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>
      <w:pPr>
        <w:pStyle w:val="style0"/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>
      <w:pPr>
        <w:pStyle w:val="style0"/>
        <w:ind w:firstLine="709"/>
        <w:jc w:val="center"/>
        <w:rPr>
          <w:sz w:val="28"/>
        </w:rPr>
      </w:pPr>
      <w:r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>
      <w:pPr>
        <w:pStyle w:val="style0"/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>
        <w:rPr>
          <w:b/>
          <w:sz w:val="28"/>
        </w:rPr>
        <w:t xml:space="preserve">УКАЗАНИЯ </w:t>
      </w:r>
    </w:p>
    <w:p>
      <w:pPr>
        <w:pStyle w:val="style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  <w:r>
        <w:rPr>
          <w:sz w:val="28"/>
        </w:rPr>
        <w:t>________________</w:t>
      </w:r>
      <w:r>
        <w:t xml:space="preserve"> </w:t>
      </w:r>
      <w:r>
        <w:rPr>
          <w:lang w:val="en-US"/>
        </w:rPr>
        <w:t>неврология</w:t>
      </w:r>
      <w:r>
        <w:rPr>
          <w:sz w:val="28"/>
        </w:rPr>
        <w:t xml:space="preserve"> </w:t>
      </w:r>
      <w:r>
        <w:rPr>
          <w:sz w:val="28"/>
        </w:rPr>
        <w:t>________________</w:t>
      </w:r>
    </w:p>
    <w:p>
      <w:pPr>
        <w:pStyle w:val="style0"/>
        <w:ind w:firstLine="709"/>
        <w:jc w:val="center"/>
        <w:rPr/>
      </w:pPr>
      <w:r>
        <w:rPr>
          <w:sz w:val="28"/>
        </w:rPr>
        <w:t>(</w:t>
      </w:r>
      <w:r>
        <w:t>наименование дисциплины)</w:t>
      </w:r>
      <w:r>
        <w:t xml:space="preserve"> 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>по направлению подготовки (специальности)</w:t>
      </w: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  <w:lang w:val="en-US"/>
        </w:rPr>
        <w:t>Лечебная физкультура и спортивная медицина</w:t>
      </w:r>
    </w:p>
    <w:p>
      <w:pPr>
        <w:pStyle w:val="style0"/>
        <w:jc w:val="center"/>
        <w:rPr>
          <w:sz w:val="28"/>
        </w:rPr>
      </w:pPr>
    </w:p>
    <w:p>
      <w:pPr>
        <w:pStyle w:val="style0"/>
        <w:ind w:firstLine="709"/>
        <w:rPr>
          <w:sz w:val="28"/>
        </w:rPr>
      </w:pPr>
      <w:r>
        <w:rPr>
          <w:sz w:val="28"/>
          <w:szCs w:val="24"/>
        </w:rPr>
        <w:t xml:space="preserve">                                                       </w:t>
      </w:r>
      <w:r>
        <w:rPr>
          <w:sz w:val="28"/>
          <w:szCs w:val="24"/>
        </w:rPr>
        <w:t>31.08.</w:t>
      </w:r>
      <w:r>
        <w:rPr>
          <w:sz w:val="28"/>
          <w:szCs w:val="24"/>
          <w:lang w:val="en-US"/>
        </w:rPr>
        <w:t>39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зования </w:t>
      </w:r>
      <w:r>
        <w:rPr>
          <w:color w:val="000000"/>
          <w:sz w:val="24"/>
          <w:szCs w:val="24"/>
        </w:rPr>
        <w:t>по направлению подготовки (специальности)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</w:rPr>
        <w:t>31.08.</w:t>
      </w:r>
      <w:r>
        <w:rPr>
          <w:i/>
          <w:color w:val="000000"/>
          <w:lang w:val="en-US"/>
        </w:rPr>
        <w:t>39</w:t>
      </w:r>
      <w:r>
        <w:rPr>
          <w:i/>
          <w:color w:val="000000"/>
        </w:rPr>
        <w:t xml:space="preserve"> </w:t>
      </w:r>
      <w:r>
        <w:rPr>
          <w:i/>
          <w:color w:val="000000"/>
          <w:lang w:val="en-US"/>
        </w:rPr>
        <w:t>, лечебная физкультура и спортивная медицина</w:t>
      </w:r>
    </w:p>
    <w:p>
      <w:pPr>
        <w:pStyle w:val="style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</w:t>
      </w:r>
      <w:r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 xml:space="preserve">____________, </w:t>
      </w:r>
    </w:p>
    <w:p>
      <w:pPr>
        <w:pStyle w:val="style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>
      <w:pPr>
        <w:pStyle w:val="style0"/>
        <w:ind w:firstLine="709"/>
        <w:jc w:val="both"/>
        <w:rPr>
          <w:color w:val="000000"/>
          <w:sz w:val="24"/>
          <w:szCs w:val="24"/>
        </w:rPr>
      </w:pPr>
    </w:p>
    <w:p>
      <w:pPr>
        <w:pStyle w:val="style0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 xml:space="preserve">11 </w:t>
      </w:r>
      <w:r>
        <w:rPr>
          <w:color w:val="000000"/>
          <w:sz w:val="24"/>
          <w:szCs w:val="24"/>
        </w:rPr>
        <w:t xml:space="preserve">  от «</w:t>
      </w:r>
      <w:r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июня </w:t>
      </w:r>
      <w:r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18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both"/>
        <w:rPr>
          <w:b/>
          <w:sz w:val="28"/>
        </w:rPr>
      </w:pPr>
    </w:p>
    <w:p>
      <w:pPr>
        <w:pStyle w:val="style0"/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</w:t>
      </w:r>
      <w:r>
        <w:rPr>
          <w:sz w:val="28"/>
        </w:rPr>
        <w:t>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>
        <w:rPr>
          <w:sz w:val="28"/>
        </w:rPr>
        <w:t>а</w:t>
      </w:r>
      <w:r>
        <w:rPr>
          <w:sz w:val="28"/>
        </w:rPr>
        <w:t xml:space="preserve">ний путем приобретения навыков осмысления и расширения их содержания, </w:t>
      </w:r>
      <w:r>
        <w:rPr>
          <w:sz w:val="28"/>
        </w:rPr>
        <w:t>р</w:t>
      </w:r>
      <w:r>
        <w:rPr>
          <w:sz w:val="28"/>
        </w:rPr>
        <w:t>еш</w:t>
      </w:r>
      <w:r>
        <w:rPr>
          <w:sz w:val="28"/>
        </w:rPr>
        <w:t>е</w:t>
      </w:r>
      <w:r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>
        <w:rPr>
          <w:sz w:val="28"/>
        </w:rPr>
        <w:t>, общ</w:t>
      </w:r>
      <w:r>
        <w:rPr>
          <w:sz w:val="28"/>
        </w:rPr>
        <w:t>е</w:t>
      </w:r>
      <w:r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>
        <w:rPr>
          <w:sz w:val="28"/>
        </w:rPr>
        <w:t xml:space="preserve"> к </w:t>
      </w:r>
      <w:r>
        <w:rPr>
          <w:sz w:val="28"/>
        </w:rPr>
        <w:t>за</w:t>
      </w:r>
      <w:r>
        <w:rPr>
          <w:sz w:val="28"/>
        </w:rPr>
        <w:t>нятиям и прохождение</w:t>
      </w:r>
      <w:r>
        <w:rPr>
          <w:sz w:val="28"/>
        </w:rPr>
        <w:t xml:space="preserve"> промежуточной аттестации</w:t>
      </w:r>
      <w:r>
        <w:rPr>
          <w:sz w:val="28"/>
        </w:rPr>
        <w:t xml:space="preserve">.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>
        <w:rPr>
          <w:sz w:val="28"/>
        </w:rPr>
        <w:t xml:space="preserve"> опред</w:t>
      </w:r>
      <w:r>
        <w:rPr>
          <w:sz w:val="28"/>
        </w:rPr>
        <w:t>е</w:t>
      </w:r>
      <w:r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>
        <w:rPr>
          <w:sz w:val="28"/>
        </w:rPr>
        <w:t xml:space="preserve"> др.).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Целью самостоятельной р</w:t>
      </w:r>
      <w:r>
        <w:rPr>
          <w:sz w:val="28"/>
        </w:rPr>
        <w:t>аботы является: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- овладеть, закрепить и </w:t>
      </w:r>
      <w:r>
        <w:rPr>
          <w:sz w:val="28"/>
        </w:rPr>
        <w:t>систематизировать</w:t>
      </w:r>
      <w:r>
        <w:rPr>
          <w:sz w:val="28"/>
        </w:rPr>
        <w:t xml:space="preserve"> знания по вопросам </w:t>
      </w:r>
      <w:r>
        <w:rPr>
          <w:sz w:val="28"/>
        </w:rPr>
        <w:t xml:space="preserve">ЛФК в </w:t>
      </w:r>
      <w:r>
        <w:rPr>
          <w:sz w:val="28"/>
        </w:rPr>
        <w:t>невр</w:t>
      </w:r>
      <w:r>
        <w:rPr>
          <w:sz w:val="28"/>
        </w:rPr>
        <w:t>о</w:t>
      </w:r>
      <w:r>
        <w:rPr>
          <w:sz w:val="28"/>
        </w:rPr>
        <w:t>логии: организации работы невролога, нормативную документацию, регламентир</w:t>
      </w:r>
      <w:r>
        <w:rPr>
          <w:sz w:val="28"/>
        </w:rPr>
        <w:t>у</w:t>
      </w:r>
      <w:r>
        <w:rPr>
          <w:sz w:val="28"/>
        </w:rPr>
        <w:t>ющую деятельность врача-невролога амбулаторного и стационарного звена, клин</w:t>
      </w:r>
      <w:r>
        <w:rPr>
          <w:sz w:val="28"/>
        </w:rPr>
        <w:t>и</w:t>
      </w:r>
      <w:r>
        <w:rPr>
          <w:sz w:val="28"/>
        </w:rPr>
        <w:t xml:space="preserve">ку, диагностику и лечение больных </w:t>
      </w:r>
      <w:r>
        <w:rPr>
          <w:sz w:val="28"/>
        </w:rPr>
        <w:t xml:space="preserve">с </w:t>
      </w:r>
      <w:r>
        <w:rPr>
          <w:sz w:val="28"/>
        </w:rPr>
        <w:t>заболеваниями нервной системы; диспансер</w:t>
      </w:r>
      <w:r>
        <w:rPr>
          <w:sz w:val="28"/>
        </w:rPr>
        <w:t>и</w:t>
      </w:r>
      <w:r>
        <w:rPr>
          <w:sz w:val="28"/>
        </w:rPr>
        <w:t>зации  неврологических больных;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сформировать умения заполнения медицинской документации неврологич</w:t>
      </w:r>
      <w:r>
        <w:rPr>
          <w:sz w:val="28"/>
        </w:rPr>
        <w:t>е</w:t>
      </w:r>
      <w:r>
        <w:rPr>
          <w:sz w:val="28"/>
        </w:rPr>
        <w:t>ского отделения поликлиники и стационара, сбора жалоб, анамнеза пациента с ра</w:t>
      </w:r>
      <w:r>
        <w:rPr>
          <w:sz w:val="28"/>
        </w:rPr>
        <w:t>з</w:t>
      </w:r>
      <w:r>
        <w:rPr>
          <w:sz w:val="28"/>
        </w:rPr>
        <w:t>личными нозологическими формами</w:t>
      </w:r>
      <w:r>
        <w:rPr>
          <w:sz w:val="28"/>
        </w:rPr>
        <w:t xml:space="preserve"> </w:t>
      </w:r>
      <w:r>
        <w:rPr>
          <w:sz w:val="28"/>
        </w:rPr>
        <w:t>патологи</w:t>
      </w:r>
      <w:r>
        <w:rPr>
          <w:sz w:val="28"/>
        </w:rPr>
        <w:t>и</w:t>
      </w:r>
      <w:r>
        <w:rPr>
          <w:sz w:val="28"/>
        </w:rPr>
        <w:t>, умению провести дифференциал</w:t>
      </w:r>
      <w:r>
        <w:rPr>
          <w:sz w:val="28"/>
        </w:rPr>
        <w:t>ь</w:t>
      </w:r>
      <w:r>
        <w:rPr>
          <w:sz w:val="28"/>
        </w:rPr>
        <w:t>ную диагностику между заболеваниями, умению назначить м</w:t>
      </w:r>
      <w:r>
        <w:rPr>
          <w:sz w:val="28"/>
        </w:rPr>
        <w:t>е</w:t>
      </w:r>
      <w:r>
        <w:rPr>
          <w:sz w:val="28"/>
        </w:rPr>
        <w:t>тоды лабораторной и инструментальной диагностики заболеваний, выбрать схемы для консервативного и оперативного лечения неврологических больных</w:t>
      </w:r>
      <w:r>
        <w:rPr>
          <w:sz w:val="28"/>
        </w:rPr>
        <w:t xml:space="preserve"> с использованием методик ЛФК</w:t>
      </w:r>
      <w:r>
        <w:rPr>
          <w:sz w:val="28"/>
        </w:rPr>
        <w:t>.</w:t>
      </w:r>
    </w:p>
    <w:p>
      <w:pPr>
        <w:pStyle w:val="style0"/>
        <w:rPr>
          <w:sz w:val="28"/>
        </w:rPr>
      </w:pPr>
      <w:r>
        <w:rPr>
          <w:sz w:val="28"/>
        </w:rPr>
        <w:br w:type="page"/>
      </w:r>
    </w:p>
    <w:p>
      <w:pPr>
        <w:pStyle w:val="style0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>
        <w:rPr>
          <w:b/>
          <w:sz w:val="28"/>
        </w:rPr>
        <w:t>Содержание самостоятельной работы обучающихся.</w:t>
      </w: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>
        <w:rPr>
          <w:sz w:val="28"/>
        </w:rPr>
        <w:t xml:space="preserve"> по дисц</w:t>
      </w:r>
      <w:r>
        <w:rPr>
          <w:sz w:val="28"/>
        </w:rPr>
        <w:t>и</w:t>
      </w:r>
      <w:r>
        <w:rPr>
          <w:sz w:val="28"/>
        </w:rPr>
        <w:t xml:space="preserve">плине представлено </w:t>
      </w:r>
      <w:r>
        <w:rPr>
          <w:b/>
          <w:i/>
          <w:sz w:val="28"/>
        </w:rPr>
        <w:t>в фонде оценочных средств для проведения текущего ко</w:t>
      </w:r>
      <w:r>
        <w:rPr>
          <w:b/>
          <w:i/>
          <w:sz w:val="28"/>
        </w:rPr>
        <w:t>н</w:t>
      </w:r>
      <w:r>
        <w:rPr>
          <w:b/>
          <w:i/>
          <w:sz w:val="28"/>
        </w:rPr>
        <w:t>троля успеваемости и промежуточной аттестации по дисциплине</w:t>
      </w:r>
      <w:r>
        <w:rPr>
          <w:sz w:val="28"/>
        </w:rPr>
        <w:t>,</w:t>
      </w:r>
      <w:r>
        <w:rPr>
          <w:sz w:val="28"/>
        </w:rPr>
        <w:t xml:space="preserve"> который прикреплен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>
        <w:rPr>
          <w:sz w:val="28"/>
        </w:rPr>
        <w:t xml:space="preserve"> в информационной системе Университета.</w:t>
      </w:r>
    </w:p>
    <w:p>
      <w:pPr>
        <w:pStyle w:val="style0"/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>
        <w:rPr>
          <w:sz w:val="28"/>
        </w:rPr>
        <w:t xml:space="preserve">, раздел 8 « </w:t>
      </w:r>
      <w:r>
        <w:rPr>
          <w:sz w:val="28"/>
        </w:rPr>
        <w:t>Перечень основной и дополнительной учебной литературы, н</w:t>
      </w:r>
      <w:r>
        <w:rPr>
          <w:sz w:val="28"/>
        </w:rPr>
        <w:t>е</w:t>
      </w:r>
      <w:r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>
      <w:pPr>
        <w:pStyle w:val="style0"/>
        <w:ind w:firstLine="709"/>
        <w:jc w:val="both"/>
        <w:rPr>
          <w:b/>
          <w:sz w:val="28"/>
        </w:rPr>
      </w:pPr>
    </w:p>
    <w:p>
      <w:pPr>
        <w:pStyle w:val="style0"/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2952"/>
        <w:gridCol w:w="2276"/>
        <w:gridCol w:w="2276"/>
        <w:gridCol w:w="2011"/>
      </w:tblGrid>
      <w:tr>
        <w:trPr/>
        <w:tc>
          <w:tcPr>
            <w:tcW w:w="920" w:type="dxa"/>
            <w:tcBorders/>
            <w:shd w:val="clear" w:color="auto" w:fill="auto"/>
          </w:tcPr>
          <w:p>
            <w:pPr>
              <w:pStyle w:val="style0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7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>Тема самостоятел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ной </w:t>
            </w:r>
          </w:p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>
            <w:pPr>
              <w:pStyle w:val="style0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самостоятельной работы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>Форма контроля самостоятельной работы</w:t>
            </w:r>
          </w:p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i/>
                <w:sz w:val="24"/>
                <w:szCs w:val="24"/>
              </w:rPr>
              <w:t>(в соответствии с разделом 4 РП)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023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>
            <w:pPr>
              <w:pStyle w:val="style0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blPrEx/>
        <w:trPr/>
        <w:tc>
          <w:tcPr>
            <w:tcW w:w="920" w:type="dxa"/>
            <w:tcBorders/>
            <w:shd w:val="clear" w:color="auto" w:fill="auto"/>
          </w:tcPr>
          <w:p>
            <w:pPr>
              <w:pStyle w:val="style0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51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51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23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blPrEx/>
        <w:trPr/>
        <w:tc>
          <w:tcPr>
            <w:tcW w:w="10421" w:type="dxa"/>
            <w:gridSpan w:val="5"/>
            <w:tcBorders/>
            <w:shd w:val="clear" w:color="auto" w:fill="auto"/>
          </w:tcPr>
          <w:p>
            <w:pPr>
              <w:pStyle w:val="style0"/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>
        <w:tblPrEx/>
        <w:trPr/>
        <w:tc>
          <w:tcPr>
            <w:tcW w:w="920" w:type="dxa"/>
            <w:tcBorders/>
            <w:shd w:val="clear" w:color="auto" w:fill="auto"/>
          </w:tcPr>
          <w:p>
            <w:pPr>
              <w:pStyle w:val="style0"/>
              <w:ind w:right="-293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/>
            <w:shd w:val="clear" w:color="auto" w:fill="auto"/>
          </w:tcPr>
          <w:p>
            <w:pPr>
              <w:pStyle w:val="style179"/>
              <w:ind w:left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Лечебная физкультура.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tcBorders/>
            <w:shd w:val="clear" w:color="auto" w:fill="auto"/>
          </w:tcPr>
          <w:p>
            <w:pPr>
              <w:pStyle w:val="style0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 с конспе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том лекции;</w:t>
            </w:r>
          </w:p>
          <w:p>
            <w:pPr>
              <w:pStyle w:val="style0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-ознакомление с нормативными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кументами; </w:t>
            </w:r>
          </w:p>
          <w:p>
            <w:pPr>
              <w:pStyle w:val="style0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решение задач </w:t>
            </w:r>
            <w:r>
              <w:rPr>
                <w:sz w:val="28"/>
                <w:szCs w:val="28"/>
              </w:rPr>
              <w:t xml:space="preserve"> по образцу</w:t>
            </w:r>
          </w:p>
          <w:p>
            <w:pPr>
              <w:pStyle w:val="style0"/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tcBorders/>
            <w:shd w:val="clear" w:color="auto" w:fill="auto"/>
          </w:tcPr>
          <w:p>
            <w:pPr>
              <w:pStyle w:val="style0"/>
              <w:ind w:right="-293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-собеседование</w:t>
            </w:r>
          </w:p>
          <w:p>
            <w:pPr>
              <w:pStyle w:val="style0"/>
              <w:ind w:right="-293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-ситуационные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</w:t>
            </w:r>
          </w:p>
          <w:p>
            <w:pPr>
              <w:pStyle w:val="style0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-тестирование</w:t>
            </w:r>
          </w:p>
          <w:bookmarkStart w:id="0" w:name="_GoBack"/>
          <w:bookmarkEnd w:id="0"/>
          <w:p>
            <w:pPr>
              <w:pStyle w:val="style0"/>
              <w:ind w:right="-293"/>
              <w:rPr>
                <w:sz w:val="28"/>
                <w:szCs w:val="28"/>
              </w:rPr>
            </w:pPr>
          </w:p>
        </w:tc>
        <w:tc>
          <w:tcPr>
            <w:tcW w:w="2023" w:type="dxa"/>
            <w:tcBorders/>
            <w:shd w:val="clear" w:color="auto" w:fill="auto"/>
          </w:tcPr>
          <w:p>
            <w:pPr>
              <w:pStyle w:val="style0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-аудиторная</w:t>
            </w:r>
          </w:p>
          <w:p>
            <w:pPr>
              <w:pStyle w:val="style0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-внеаудиторная</w:t>
            </w:r>
          </w:p>
        </w:tc>
      </w:tr>
    </w:tbl>
    <w:p>
      <w:pPr>
        <w:pStyle w:val="style0"/>
        <w:ind w:firstLine="709"/>
        <w:jc w:val="both"/>
        <w:rPr>
          <w:sz w:val="28"/>
          <w:highlight w:val="yellow"/>
        </w:rPr>
      </w:pPr>
    </w:p>
    <w:p>
      <w:pPr>
        <w:pStyle w:val="style0"/>
        <w:ind w:firstLine="709"/>
        <w:jc w:val="both"/>
        <w:rPr>
          <w:sz w:val="28"/>
          <w:vertAlign w:val="superscript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>
      <w:pPr>
        <w:pStyle w:val="style0"/>
        <w:ind w:firstLine="709"/>
        <w:jc w:val="both"/>
        <w:rPr>
          <w:sz w:val="28"/>
        </w:rPr>
      </w:pPr>
      <w:r>
        <w:rPr>
          <w:i/>
          <w:sz w:val="28"/>
        </w:rPr>
        <w:t>(</w:t>
      </w:r>
      <w:r>
        <w:rPr>
          <w:i/>
          <w:sz w:val="28"/>
        </w:rPr>
        <w:t xml:space="preserve">методические рекомендации предлагаются для </w:t>
      </w:r>
      <w:r>
        <w:rPr>
          <w:i/>
          <w:sz w:val="28"/>
        </w:rPr>
        <w:t xml:space="preserve">каждого </w:t>
      </w:r>
      <w:r>
        <w:rPr>
          <w:i/>
          <w:sz w:val="28"/>
        </w:rPr>
        <w:t>задания</w:t>
      </w:r>
      <w:r>
        <w:rPr>
          <w:i/>
          <w:sz w:val="28"/>
        </w:rPr>
        <w:t xml:space="preserve"> по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</w:t>
      </w:r>
      <w:r>
        <w:rPr>
          <w:i/>
          <w:sz w:val="28"/>
        </w:rPr>
        <w:t>боте</w:t>
      </w:r>
      <w:r>
        <w:rPr>
          <w:i/>
          <w:sz w:val="28"/>
        </w:rPr>
        <w:t xml:space="preserve"> отдельно)</w:t>
      </w:r>
      <w:r>
        <w:rPr>
          <w:sz w:val="28"/>
        </w:rPr>
        <w:t xml:space="preserve">. </w:t>
      </w: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</w:t>
      </w:r>
      <w:r>
        <w:rPr>
          <w:b/>
          <w:sz w:val="28"/>
          <w:szCs w:val="28"/>
        </w:rPr>
        <w:t xml:space="preserve"> указания обучающимся</w:t>
      </w:r>
    </w:p>
    <w:p>
      <w:pPr>
        <w:pStyle w:val="style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лять основные идеи, делать выводы;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разно делать пометки также карандашом: </w:t>
      </w:r>
    </w:p>
    <w:p>
      <w:pPr>
        <w:pStyle w:val="style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1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 - прочитать еще раз;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// законспектировать первоисточник;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? – непонятно, требует уточнения;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смело;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 – слишком сложно. </w:t>
      </w:r>
    </w:p>
    <w:p>
      <w:pPr>
        <w:pStyle w:val="style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2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 - это важно;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 - сделать выписки;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 ] – выписки сделаны;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очень важно;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1026" name="Прямоугольник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9705" cy="17970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27.0pt;margin-top:12.85pt;width:14.15pt;height:14.15pt;z-index:-2147483645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rect>
            </w:pict>
          </mc:Fallback>
        </mc:AlternateContent>
      </w:r>
      <w:r>
        <w:rPr>
          <w:color w:val="000000"/>
          <w:sz w:val="28"/>
          <w:szCs w:val="28"/>
        </w:rPr>
        <w:t>? – надо посмотреть, не совсем понятно;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основные определения;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027" name="Равнобедренный треугольник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1027" type="#_x0000_t5" adj="10800," fillcolor="white" style="position:absolute;margin-left:27.0pt;margin-top:3.25pt;width:14.15pt;height:14.15pt;z-index:-214748364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shape>
            </w:pict>
          </mc:Fallback>
        </mc:AlternateContent>
      </w:r>
      <w:r>
        <w:rPr>
          <w:color w:val="000000"/>
          <w:sz w:val="28"/>
          <w:szCs w:val="28"/>
        </w:rPr>
        <w:t xml:space="preserve">      - не представляет интереса.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стве различные </w:t>
      </w:r>
      <w:r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>
        <w:rPr>
          <w:color w:val="000000"/>
          <w:sz w:val="28"/>
          <w:szCs w:val="28"/>
        </w:rPr>
        <w:t xml:space="preserve">л.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ля, либо чистые страницы.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«ко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спект+память=исходный текст</w:t>
      </w:r>
      <w:r>
        <w:rPr>
          <w:color w:val="000000"/>
          <w:sz w:val="28"/>
          <w:szCs w:val="28"/>
        </w:rPr>
        <w:t>».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ют её понимание</w:t>
      </w:r>
      <w:r>
        <w:rPr>
          <w:color w:val="000000"/>
          <w:sz w:val="28"/>
          <w:szCs w:val="28"/>
        </w:rPr>
        <w:t xml:space="preserve">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ется на следующих приемах: </w:t>
      </w:r>
      <w:r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ны («кол-во», «в-во» и т.д.).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значают ключевые аспекты лекций.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черкивается </w:t>
      </w:r>
      <w:r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>
        <w:rPr>
          <w:color w:val="000000"/>
          <w:sz w:val="28"/>
          <w:szCs w:val="28"/>
        </w:rPr>
        <w:t xml:space="preserve">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>
        <w:rPr>
          <w:color w:val="000000"/>
          <w:sz w:val="28"/>
          <w:szCs w:val="28"/>
        </w:rPr>
        <w:t xml:space="preserve">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>
      <w:pPr>
        <w:pStyle w:val="style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t>Методические указания обучающимся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подготовке</w:t>
      </w:r>
    </w:p>
    <w:p>
      <w:pPr>
        <w:pStyle w:val="style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практическим занятиям </w:t>
      </w:r>
    </w:p>
    <w:p>
      <w:pPr>
        <w:pStyle w:val="style0"/>
        <w:ind w:firstLine="709"/>
        <w:jc w:val="both"/>
        <w:rPr>
          <w:sz w:val="8"/>
          <w:szCs w:val="28"/>
        </w:rPr>
      </w:pP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</w:t>
      </w:r>
      <w:r>
        <w:rPr>
          <w:i/>
          <w:sz w:val="28"/>
        </w:rPr>
        <w:t>–</w:t>
      </w:r>
      <w:r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</w:t>
      </w:r>
      <w:r>
        <w:rPr>
          <w:sz w:val="28"/>
        </w:rPr>
        <w:t>п</w:t>
      </w:r>
      <w:r>
        <w:rPr>
          <w:sz w:val="28"/>
        </w:rPr>
        <w:t xml:space="preserve">пового обсуждения темы, учебной проблемы под руководством преподавателя. </w:t>
      </w:r>
    </w:p>
    <w:p>
      <w:pPr>
        <w:pStyle w:val="style0"/>
        <w:ind w:firstLine="709"/>
        <w:jc w:val="both"/>
        <w:rPr>
          <w:sz w:val="28"/>
        </w:rPr>
      </w:pPr>
      <w:r>
        <w:rPr>
          <w:i/>
          <w:sz w:val="28"/>
        </w:rPr>
        <w:t>При разработке устного ответа на практическом занятии можно использ</w:t>
      </w:r>
      <w:r>
        <w:rPr>
          <w:i/>
          <w:sz w:val="28"/>
        </w:rPr>
        <w:t>о</w:t>
      </w:r>
      <w:r>
        <w:rPr>
          <w:i/>
          <w:sz w:val="28"/>
        </w:rPr>
        <w:t>ватьклассическую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3. «</w:t>
      </w:r>
      <w:r>
        <w:rPr>
          <w:spacing w:val="-4"/>
          <w:sz w:val="28"/>
        </w:rPr>
        <w:t>Словесное выражение», литературная обработка речи, насыщение её соде</w:t>
      </w:r>
      <w:r>
        <w:rPr>
          <w:spacing w:val="-4"/>
          <w:sz w:val="28"/>
        </w:rPr>
        <w:t>р</w:t>
      </w:r>
      <w:r>
        <w:rPr>
          <w:spacing w:val="-4"/>
          <w:sz w:val="28"/>
        </w:rPr>
        <w:t>жания</w:t>
      </w:r>
      <w:r>
        <w:rPr>
          <w:sz w:val="28"/>
        </w:rPr>
        <w:t>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>
      <w:pPr>
        <w:pStyle w:val="style0"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указать на недостатки альтернативных позиций и на преимущества вашей п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>
      <w:pPr>
        <w:pStyle w:val="style0"/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Рекомендации по составлению развернутого плана-ответа</w:t>
      </w:r>
    </w:p>
    <w:p>
      <w:pPr>
        <w:pStyle w:val="style0"/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к теоретическим вопросам практического занятия</w:t>
      </w:r>
    </w:p>
    <w:p>
      <w:pPr>
        <w:pStyle w:val="style66"/>
        <w:tabs>
          <w:tab w:val="left" w:leader="none" w:pos="554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>
      <w:pPr>
        <w:pStyle w:val="style66"/>
        <w:tabs>
          <w:tab w:val="left" w:leader="none" w:pos="544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>
        <w:rPr>
          <w:sz w:val="28"/>
          <w:szCs w:val="22"/>
        </w:rPr>
        <w:t>ы</w:t>
      </w:r>
      <w:r>
        <w:rPr>
          <w:sz w:val="28"/>
          <w:szCs w:val="22"/>
        </w:rPr>
        <w:t>тия каждого из них.</w:t>
      </w:r>
    </w:p>
    <w:p>
      <w:pPr>
        <w:pStyle w:val="style66"/>
        <w:tabs>
          <w:tab w:val="left" w:leader="none" w:pos="549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3. Наиболее существенные аспекты изучаемого материала (тезисы) последов</w:t>
      </w:r>
      <w:r>
        <w:rPr>
          <w:sz w:val="28"/>
          <w:szCs w:val="22"/>
        </w:rPr>
        <w:t>а</w:t>
      </w:r>
      <w:r>
        <w:rPr>
          <w:sz w:val="28"/>
          <w:szCs w:val="22"/>
        </w:rPr>
        <w:t>тельно и кратко излагайте своими словами или приводите в виде цитат.</w:t>
      </w:r>
    </w:p>
    <w:p>
      <w:pPr>
        <w:pStyle w:val="style66"/>
        <w:tabs>
          <w:tab w:val="left" w:leader="none" w:pos="558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>
      <w:pPr>
        <w:pStyle w:val="style66"/>
        <w:tabs>
          <w:tab w:val="left" w:leader="none" w:pos="544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>
        <w:rPr>
          <w:sz w:val="28"/>
          <w:szCs w:val="22"/>
        </w:rPr>
        <w:t>и</w:t>
      </w:r>
      <w:r>
        <w:rPr>
          <w:sz w:val="28"/>
          <w:szCs w:val="22"/>
        </w:rPr>
        <w:t>тируемой работы, применяйте условные обозначения.</w:t>
      </w:r>
    </w:p>
    <w:p>
      <w:pPr>
        <w:pStyle w:val="style0"/>
        <w:rPr>
          <w:sz w:val="28"/>
          <w:szCs w:val="22"/>
        </w:rPr>
      </w:pPr>
      <w:r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</w:t>
      </w:r>
    </w:p>
    <w:p>
      <w:pPr>
        <w:pStyle w:val="style0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2"/>
        </w:rPr>
        <w:t xml:space="preserve"> </w:t>
      </w:r>
      <w:r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 – самостоятельная научно-исследовательская работа студента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крытию сути исследуемой проблемы, изложению различных точек зрения и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ключение, список использованных источников.</w:t>
      </w:r>
    </w:p>
    <w:p>
      <w:pPr>
        <w:pStyle w:val="style67"/>
        <w:spacing w:after="0"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Титульный лист реферата должен отражать название вуза, название факул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тета и кафедры, на которой выполняется данная работа, название реферата, фам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оглавлении последовательно излагаются названия пунктов реферата,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зываются страницы, с которых начинается каждый пункт.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реферата, дается характеристика используемой литературы.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Основная часть: каждый раздел доказательно раскрывает отдельную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блему или одну из ее сторон, логически является продолжением предыдущего; в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части могут быть представлены таблицы, графики, схемы.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Заключение: подводятся итоги или дается обобщенный вывод по теме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рата, предлагаются рекомендации.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требованиям:</w:t>
      </w:r>
    </w:p>
    <w:p>
      <w:pPr>
        <w:pStyle w:val="style0"/>
        <w:tabs>
          <w:tab w:val="left" w:leader="none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рассматриваемой проблемы;</w:t>
      </w:r>
    </w:p>
    <w:p>
      <w:pPr>
        <w:pStyle w:val="style0"/>
        <w:tabs>
          <w:tab w:val="left" w:leader="none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излагаемых проблем, вопросов, предложений;</w:t>
      </w:r>
    </w:p>
    <w:p>
      <w:pPr>
        <w:pStyle w:val="style0"/>
        <w:tabs>
          <w:tab w:val="left" w:leader="none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логичность, последовательность и краткость изложения;</w:t>
      </w:r>
    </w:p>
    <w:p>
      <w:pPr>
        <w:pStyle w:val="style0"/>
        <w:tabs>
          <w:tab w:val="left" w:leader="none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мнения по проблеме реферирующего.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по тексту реферата на используемые источники необходимо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лять в квадратных скобках, указывая номер источника по списку литературы,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гогической практики должен составлять от 15 до 20 машинописных страниц 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А4. Размер шрифта «TimesNewRoman» 14 пт, межстрочный интервал, поля: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вое — </w:t>
      </w:r>
      <w:r>
        <w:rPr>
          <w:sz w:val="28"/>
          <w:szCs w:val="28"/>
        </w:rPr>
        <w:t>10 мм</w:t>
      </w:r>
      <w:r>
        <w:rPr>
          <w:sz w:val="28"/>
          <w:szCs w:val="28"/>
        </w:rPr>
        <w:t xml:space="preserve">; верхнее, левое и нижнее — </w:t>
      </w:r>
      <w:r>
        <w:rPr>
          <w:sz w:val="28"/>
          <w:szCs w:val="28"/>
        </w:rPr>
        <w:t>20 мм</w:t>
      </w:r>
      <w:r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по подготовке компьютерной презентации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презентация: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демонстрация в наглядной форме основных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ложений доклада, степени освоения содержания проблемы.</w:t>
      </w:r>
    </w:p>
    <w:p>
      <w:pPr>
        <w:pStyle w:val="style0"/>
        <w:autoSpaceDE w:val="false"/>
        <w:autoSpaceDN w:val="false"/>
        <w:adjustRightInd w:val="false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>
        <w:rPr>
          <w:sz w:val="28"/>
          <w:szCs w:val="28"/>
        </w:rPr>
        <w:t>:</w:t>
      </w:r>
    </w:p>
    <w:p>
      <w:pPr>
        <w:pStyle w:val="style0"/>
        <w:tabs>
          <w:tab w:val="left" w:leader="none" w:pos="90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подготовка и согласование с научным руководителем текста доклада;</w:t>
      </w:r>
    </w:p>
    <w:p>
      <w:pPr>
        <w:pStyle w:val="style0"/>
        <w:tabs>
          <w:tab w:val="left" w:leader="none" w:pos="90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разработка структуры презентации;</w:t>
      </w:r>
    </w:p>
    <w:p>
      <w:pPr>
        <w:pStyle w:val="style0"/>
        <w:tabs>
          <w:tab w:val="left" w:leader="none" w:pos="90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создание презентации в PowerPoint;</w:t>
      </w:r>
    </w:p>
    <w:p>
      <w:pPr>
        <w:pStyle w:val="style0"/>
        <w:tabs>
          <w:tab w:val="left" w:leader="none" w:pos="90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репетиция доклада с использованием презентации.</w:t>
      </w:r>
    </w:p>
    <w:p>
      <w:pPr>
        <w:pStyle w:val="style0"/>
        <w:tabs>
          <w:tab w:val="left" w:leader="none" w:pos="900"/>
        </w:tabs>
        <w:autoSpaceDE w:val="false"/>
        <w:autoSpaceDN w:val="false"/>
        <w:adjustRightInd w:val="false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Презентация должна полностью </w:t>
      </w:r>
      <w:r>
        <w:rPr>
          <w:bCs/>
          <w:sz w:val="28"/>
          <w:szCs w:val="28"/>
        </w:rPr>
        <w:t>соответствовать тексту вашего доклада</w:t>
      </w:r>
      <w:r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Титульный слайд должен содержать тему доклада и фамилию, имя и отч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докладчика.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Очередность слайдов должна четко соответствовать структуре вашего докл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да. Не планируйте в процессе доклада возвращаться к предыдущим слайдам или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релистывать их вперед, это усложнит процесс и может сбить ход ваших рассужд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пытайтесь отразить в презентации весь текст доклада! Слайды должны демонстрировать лишь основные положения вашего доклада.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Слайды </w:t>
      </w:r>
      <w:r>
        <w:rPr>
          <w:bCs/>
          <w:sz w:val="28"/>
          <w:szCs w:val="28"/>
        </w:rPr>
        <w:t xml:space="preserve">не </w:t>
      </w:r>
      <w:r>
        <w:rPr>
          <w:sz w:val="28"/>
          <w:szCs w:val="28"/>
        </w:rPr>
        <w:t xml:space="preserve">должны быть </w:t>
      </w:r>
      <w:r>
        <w:rPr>
          <w:bCs/>
          <w:sz w:val="28"/>
          <w:szCs w:val="28"/>
        </w:rPr>
        <w:t xml:space="preserve">перегружены </w:t>
      </w:r>
      <w:r>
        <w:rPr>
          <w:sz w:val="28"/>
          <w:szCs w:val="28"/>
        </w:rPr>
        <w:t xml:space="preserve">графической и текстовой </w:t>
      </w:r>
      <w:r>
        <w:rPr>
          <w:bCs/>
          <w:sz w:val="28"/>
          <w:szCs w:val="28"/>
        </w:rPr>
        <w:t>информац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ей</w:t>
      </w:r>
      <w:r>
        <w:rPr>
          <w:sz w:val="28"/>
          <w:szCs w:val="28"/>
        </w:rPr>
        <w:t>, различными эффектами анимации.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Текст </w:t>
      </w:r>
      <w:r>
        <w:rPr>
          <w:sz w:val="28"/>
          <w:szCs w:val="28"/>
        </w:rPr>
        <w:t xml:space="preserve">на слайдах </w:t>
      </w:r>
      <w:r>
        <w:rPr>
          <w:bCs/>
          <w:sz w:val="28"/>
          <w:szCs w:val="28"/>
        </w:rPr>
        <w:t xml:space="preserve">не </w:t>
      </w:r>
      <w:r>
        <w:rPr>
          <w:sz w:val="28"/>
          <w:szCs w:val="28"/>
        </w:rPr>
        <w:t xml:space="preserve">должен быть </w:t>
      </w:r>
      <w:r>
        <w:rPr>
          <w:bCs/>
          <w:sz w:val="28"/>
          <w:szCs w:val="28"/>
        </w:rPr>
        <w:t>слишком мелким (кегель 24-28).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Предложения </w:t>
      </w:r>
      <w:r>
        <w:rPr>
          <w:sz w:val="28"/>
          <w:szCs w:val="28"/>
        </w:rPr>
        <w:t xml:space="preserve">должны быть короткими, максимум – </w:t>
      </w:r>
      <w:r>
        <w:rPr>
          <w:bCs/>
          <w:sz w:val="28"/>
          <w:szCs w:val="28"/>
        </w:rPr>
        <w:t>7 слов</w:t>
      </w:r>
      <w:r>
        <w:rPr>
          <w:sz w:val="28"/>
          <w:szCs w:val="28"/>
        </w:rPr>
        <w:t>. Каждая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ная </w:t>
      </w:r>
      <w:r>
        <w:rPr>
          <w:bCs/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должна быть в отдельном предложении или </w:t>
      </w:r>
      <w:r>
        <w:rPr>
          <w:bCs/>
          <w:sz w:val="28"/>
          <w:szCs w:val="28"/>
        </w:rPr>
        <w:t>на отдельном слайде</w:t>
      </w:r>
      <w:r>
        <w:rPr>
          <w:sz w:val="28"/>
          <w:szCs w:val="28"/>
        </w:rPr>
        <w:t>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Тезисы </w:t>
      </w:r>
      <w:r>
        <w:rPr>
          <w:sz w:val="28"/>
          <w:szCs w:val="28"/>
        </w:rPr>
        <w:t xml:space="preserve">доклада должны быть </w:t>
      </w:r>
      <w:r>
        <w:rPr>
          <w:bCs/>
          <w:sz w:val="28"/>
          <w:szCs w:val="28"/>
        </w:rPr>
        <w:t>общепонятными</w:t>
      </w:r>
      <w:r>
        <w:rPr>
          <w:sz w:val="28"/>
          <w:szCs w:val="28"/>
        </w:rPr>
        <w:t>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Не допускаются </w:t>
      </w:r>
      <w:r>
        <w:rPr>
          <w:sz w:val="28"/>
          <w:szCs w:val="28"/>
        </w:rPr>
        <w:t xml:space="preserve">орфографические </w:t>
      </w:r>
      <w:r>
        <w:rPr>
          <w:bCs/>
          <w:sz w:val="28"/>
          <w:szCs w:val="28"/>
        </w:rPr>
        <w:t xml:space="preserve">ошибки </w:t>
      </w:r>
      <w:r>
        <w:rPr>
          <w:sz w:val="28"/>
          <w:szCs w:val="28"/>
        </w:rPr>
        <w:t>в тексте презентации!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Иллюстрации </w:t>
      </w:r>
      <w:r>
        <w:rPr>
          <w:sz w:val="28"/>
          <w:szCs w:val="28"/>
        </w:rPr>
        <w:t xml:space="preserve">(рисунки, графики, таблицы) должны иметь </w:t>
      </w:r>
      <w:r>
        <w:rPr>
          <w:bCs/>
          <w:sz w:val="28"/>
          <w:szCs w:val="28"/>
        </w:rPr>
        <w:t>четкое</w:t>
      </w:r>
      <w:r>
        <w:rPr>
          <w:sz w:val="28"/>
          <w:szCs w:val="28"/>
        </w:rPr>
        <w:t xml:space="preserve">, краткое и выразительное </w:t>
      </w:r>
      <w:r>
        <w:rPr>
          <w:bCs/>
          <w:sz w:val="28"/>
          <w:szCs w:val="28"/>
        </w:rPr>
        <w:t>название</w:t>
      </w:r>
      <w:r>
        <w:rPr>
          <w:sz w:val="28"/>
          <w:szCs w:val="28"/>
        </w:rPr>
        <w:t>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>
        <w:rPr>
          <w:bCs/>
          <w:color w:val="000000"/>
          <w:sz w:val="28"/>
          <w:szCs w:val="28"/>
        </w:rPr>
        <w:t xml:space="preserve">дизайне </w:t>
      </w:r>
      <w:r>
        <w:rPr>
          <w:color w:val="000000"/>
          <w:sz w:val="28"/>
          <w:szCs w:val="28"/>
        </w:rPr>
        <w:t xml:space="preserve">презентации придерживайтесь принципа </w:t>
      </w:r>
      <w:r>
        <w:rPr>
          <w:bCs/>
          <w:color w:val="000000"/>
          <w:sz w:val="28"/>
          <w:szCs w:val="28"/>
        </w:rPr>
        <w:t>«чем меньше, тем лу</w:t>
      </w:r>
      <w:r>
        <w:rPr>
          <w:bCs/>
          <w:color w:val="000000"/>
          <w:sz w:val="28"/>
          <w:szCs w:val="28"/>
        </w:rPr>
        <w:t>ч</w:t>
      </w:r>
      <w:r>
        <w:rPr>
          <w:bCs/>
          <w:color w:val="000000"/>
          <w:sz w:val="28"/>
          <w:szCs w:val="28"/>
        </w:rPr>
        <w:t>ше»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Не </w:t>
      </w:r>
      <w:r>
        <w:rPr>
          <w:color w:val="000000"/>
          <w:sz w:val="28"/>
          <w:szCs w:val="28"/>
        </w:rPr>
        <w:t xml:space="preserve">следует использовать </w:t>
      </w:r>
      <w:r>
        <w:rPr>
          <w:bCs/>
          <w:color w:val="000000"/>
          <w:sz w:val="28"/>
          <w:szCs w:val="28"/>
        </w:rPr>
        <w:t xml:space="preserve">более 3 </w:t>
      </w:r>
      <w:r>
        <w:rPr>
          <w:color w:val="000000"/>
          <w:sz w:val="28"/>
          <w:szCs w:val="28"/>
        </w:rPr>
        <w:t xml:space="preserve">различных </w:t>
      </w:r>
      <w:r>
        <w:rPr>
          <w:bCs/>
          <w:color w:val="000000"/>
          <w:sz w:val="28"/>
          <w:szCs w:val="28"/>
        </w:rPr>
        <w:t xml:space="preserve">цветов </w:t>
      </w:r>
      <w:r>
        <w:rPr>
          <w:color w:val="000000"/>
          <w:sz w:val="28"/>
          <w:szCs w:val="28"/>
        </w:rPr>
        <w:t>на одном слайде.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Остерегайтесь светлых цветов</w:t>
      </w:r>
      <w:r>
        <w:rPr>
          <w:color w:val="000000"/>
          <w:sz w:val="28"/>
          <w:szCs w:val="28"/>
        </w:rPr>
        <w:t>, они плохо видны издали.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Сочетание цветов фона и текста должно быть таким, чтобы </w:t>
      </w:r>
      <w:r>
        <w:rPr>
          <w:bCs/>
          <w:color w:val="000000"/>
          <w:sz w:val="28"/>
          <w:szCs w:val="28"/>
        </w:rPr>
        <w:t xml:space="preserve">текст легко </w:t>
      </w:r>
      <w:r>
        <w:rPr>
          <w:color w:val="000000"/>
          <w:sz w:val="28"/>
          <w:szCs w:val="28"/>
        </w:rPr>
        <w:t xml:space="preserve">мог быть </w:t>
      </w:r>
      <w:r>
        <w:rPr>
          <w:bCs/>
          <w:color w:val="000000"/>
          <w:sz w:val="28"/>
          <w:szCs w:val="28"/>
        </w:rPr>
        <w:t>прочитан</w:t>
      </w:r>
      <w:r>
        <w:rPr>
          <w:color w:val="000000"/>
          <w:sz w:val="28"/>
          <w:szCs w:val="28"/>
        </w:rPr>
        <w:t xml:space="preserve">. Лучшее сочетание: </w:t>
      </w:r>
      <w:r>
        <w:rPr>
          <w:bCs/>
          <w:color w:val="000000"/>
          <w:sz w:val="28"/>
          <w:szCs w:val="28"/>
        </w:rPr>
        <w:t>белый фон, черный текст</w:t>
      </w:r>
      <w:r>
        <w:rPr>
          <w:color w:val="000000"/>
          <w:sz w:val="28"/>
          <w:szCs w:val="28"/>
        </w:rPr>
        <w:t xml:space="preserve">.В качестве основного шрифта рекомендуется использовать </w:t>
      </w:r>
      <w:r>
        <w:rPr>
          <w:bCs/>
          <w:color w:val="000000"/>
          <w:sz w:val="28"/>
          <w:szCs w:val="28"/>
        </w:rPr>
        <w:t xml:space="preserve">черный </w:t>
      </w:r>
      <w:r>
        <w:rPr>
          <w:color w:val="000000"/>
          <w:sz w:val="28"/>
          <w:szCs w:val="28"/>
        </w:rPr>
        <w:t xml:space="preserve">или </w:t>
      </w:r>
      <w:r>
        <w:rPr>
          <w:bCs/>
          <w:color w:val="0f243e"/>
          <w:sz w:val="28"/>
          <w:szCs w:val="28"/>
        </w:rPr>
        <w:t>темно-синий.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Лучше использовать </w:t>
      </w:r>
      <w:r>
        <w:rPr>
          <w:bCs/>
          <w:color w:val="000000"/>
          <w:sz w:val="28"/>
          <w:szCs w:val="28"/>
        </w:rPr>
        <w:t xml:space="preserve">одну цветовую гамму </w:t>
      </w:r>
      <w:r>
        <w:rPr>
          <w:color w:val="000000"/>
          <w:sz w:val="28"/>
          <w:szCs w:val="28"/>
        </w:rPr>
        <w:t>во всей презентации, а не разли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ные стили для каждого слайда.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Используйте только </w:t>
      </w:r>
      <w:r>
        <w:rPr>
          <w:bCs/>
          <w:color w:val="000000"/>
          <w:sz w:val="28"/>
          <w:szCs w:val="28"/>
        </w:rPr>
        <w:t>один вид шрифта</w:t>
      </w:r>
      <w:r>
        <w:rPr>
          <w:color w:val="000000"/>
          <w:sz w:val="28"/>
          <w:szCs w:val="28"/>
        </w:rPr>
        <w:t xml:space="preserve">. Лучше использовать </w:t>
      </w:r>
      <w:r>
        <w:rPr>
          <w:bCs/>
          <w:color w:val="000000"/>
          <w:sz w:val="28"/>
          <w:szCs w:val="28"/>
        </w:rPr>
        <w:t>простой печа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ный шрифт </w:t>
      </w:r>
      <w:r>
        <w:rPr>
          <w:color w:val="000000"/>
          <w:sz w:val="28"/>
          <w:szCs w:val="28"/>
        </w:rPr>
        <w:t>вместо экзотических и витиеватых шрифтов.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rStyle w:val="style4103"/>
          <w:rFonts w:eastAsia="Calibri"/>
          <w:sz w:val="28"/>
          <w:szCs w:val="28"/>
        </w:rPr>
      </w:pPr>
      <w:r>
        <w:rPr>
          <w:sz w:val="28"/>
          <w:szCs w:val="28"/>
        </w:rPr>
        <w:t>- Финальным слайдом, как правило, благодарят за внимание</w:t>
      </w:r>
      <w:bookmarkStart w:id="1" w:name=".D0.A1.D0.BE.D0.B2.D0.B5.D1.82.D1.8B_.D0"/>
      <w:bookmarkEnd w:id="1"/>
      <w:r>
        <w:rPr>
          <w:sz w:val="28"/>
          <w:szCs w:val="28"/>
        </w:rPr>
        <w:t>, дают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для контактов.</w:t>
      </w:r>
    </w:p>
    <w:bookmarkStart w:id="2" w:name=".D0.A1.D0.BA.D0.BE.D0.BB.D1.8C.D0.BA.D0."/>
    <w:bookmarkEnd w:id="2"/>
    <w:p>
      <w:pPr>
        <w:pStyle w:val="style94"/>
        <w:spacing w:before="0" w:beforeAutospacing="false" w:after="0" w:afterAutospacing="false" w:lineRule="auto" w:line="276"/>
        <w:ind w:left="0" w:firstLine="709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Требования к тексту презентации: 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пишите длинно;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разбивайте текстовую информацию на слайды;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используйте заголовки и подзаголовки;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повышения удобочитаемости используйте: форматирование, списки, подбор шрифтов.</w:t>
      </w:r>
    </w:p>
    <w:p>
      <w:pPr>
        <w:pStyle w:val="style94"/>
        <w:spacing w:before="0" w:beforeAutospacing="false" w:after="0" w:afterAutospacing="false" w:lineRule="auto" w:line="276"/>
        <w:ind w:left="0" w:firstLine="709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Требования к фону презентации: </w:t>
      </w:r>
    </w:p>
    <w:p>
      <w:pPr>
        <w:pStyle w:val="style94"/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Рекомендуется использовать:синий на белом,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красный на зеленом.</w:t>
      </w:r>
    </w:p>
    <w:p>
      <w:pPr>
        <w:pStyle w:val="style94"/>
        <w:spacing w:before="0" w:beforeAutospacing="false" w:after="0" w:afterAutospacing="false" w:lineRule="auto" w:line="276"/>
        <w:ind w:left="0" w:firstLine="709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Требования к иллюстрациям презентации: 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Чем абстрактнее материал, тем действеннее иллюстрация.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можно изобразить, лучше не описывать словами.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Изображать то, что трудно или невозможно описать словами.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Используйте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анимацию, </w:t>
      </w:r>
      <w:r>
        <w:rPr>
          <w:color w:val="000000"/>
          <w:sz w:val="28"/>
          <w:szCs w:val="28"/>
        </w:rPr>
        <w:t>как одно из эффективных средств привлечения вн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мания пользователя и управления им.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Используйте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видеоинформацию,</w:t>
      </w:r>
      <w:r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чении.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Помните, что видеоинформация требует больших затрат вычислительных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b/>
          <w:i/>
          <w:sz w:val="28"/>
        </w:rPr>
        <w:t>в фонде оцено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ных средств для проведения текущего контроля успеваемости и промежуто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ной аттестации по дисциплине</w:t>
      </w:r>
      <w:r>
        <w:rPr>
          <w:sz w:val="28"/>
        </w:rPr>
        <w:t>,</w:t>
      </w:r>
      <w:r>
        <w:rPr>
          <w:sz w:val="28"/>
        </w:rPr>
        <w:t xml:space="preserve"> который прикреплен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>
        <w:rPr>
          <w:sz w:val="28"/>
        </w:rPr>
        <w:t>,</w:t>
      </w:r>
      <w:r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rPr>
          <w:b/>
          <w:sz w:val="28"/>
        </w:rPr>
      </w:pPr>
      <w:r>
        <w:rPr>
          <w:b/>
          <w:sz w:val="28"/>
        </w:rPr>
        <w:t>для проведения текущего контроля успеваемости и промежуточной атт</w:t>
      </w:r>
      <w:r>
        <w:rPr>
          <w:b/>
          <w:sz w:val="28"/>
        </w:rPr>
        <w:t>е</w:t>
      </w:r>
      <w:r>
        <w:rPr>
          <w:b/>
          <w:sz w:val="28"/>
        </w:rPr>
        <w:t>стации обучающихся по дисциплине ве</w:t>
      </w:r>
      <w:r>
        <w:rPr>
          <w:b/>
          <w:sz w:val="28"/>
        </w:rPr>
        <w:t>р</w:t>
      </w:r>
      <w:r>
        <w:rPr>
          <w:b/>
          <w:sz w:val="28"/>
        </w:rPr>
        <w:t>теброневрология</w:t>
      </w:r>
    </w:p>
    <w:p>
      <w:pPr>
        <w:pStyle w:val="style0"/>
        <w:ind w:firstLine="709"/>
        <w:jc w:val="both"/>
        <w:rPr>
          <w:sz w:val="28"/>
        </w:rPr>
      </w:pPr>
    </w:p>
    <w:sectPr>
      <w:footerReference w:type="default" r:id="rId2"/>
      <w:pgSz w:w="11906" w:h="16838" w:orient="portrait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cc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panose1 w:val="020b060402000202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3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0F0968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12FCBA0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F57652C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592C4FF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6">
    <w:nsid w:val="00000006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F68CF84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multilevel"/>
    <w:tmpl w:val="419EA11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multilevel"/>
    <w:tmpl w:val="3F003DE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7258015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0"/>
    <w:lvlOverride w:ilvl="0">
      <w:startOverride w:val="1"/>
    </w:lvlOverride>
  </w:num>
  <w:num w:numId="10">
    <w:abstractNumId w:val="4"/>
  </w:num>
  <w:num w:numId="11">
    <w:abstractNumId w:val="3"/>
  </w:num>
  <w:num w:numId="12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hyphenationZone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0"/>
    <w:qFormat/>
    <w:pPr>
      <w:keepNext/>
      <w:widowControl w:val="false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style3">
    <w:name w:val="heading 3"/>
    <w:basedOn w:val="style0"/>
    <w:next w:val="style0"/>
    <w:link w:val="style4101"/>
    <w:qFormat/>
    <w:pPr>
      <w:keepNext/>
      <w:spacing w:before="240" w:after="60" w:lineRule="auto" w:line="276"/>
      <w:outlineLvl w:val="2"/>
    </w:pPr>
    <w:rPr>
      <w:rFonts w:ascii="Arial" w:cs="Arial" w:hAnsi="Arial"/>
      <w:b/>
      <w:bCs/>
      <w:sz w:val="26"/>
      <w:szCs w:val="26"/>
      <w:lang w:eastAsia="en-US"/>
    </w:rPr>
  </w:style>
  <w:style w:type="paragraph" w:styleId="style4">
    <w:name w:val="heading 4"/>
    <w:basedOn w:val="style0"/>
    <w:next w:val="style0"/>
    <w:link w:val="style4106"/>
    <w:qFormat/>
    <w:uiPriority w:val="9"/>
    <w:pPr>
      <w:keepNext/>
      <w:spacing w:before="240" w:after="60"/>
      <w:outlineLvl w:val="3"/>
    </w:pPr>
    <w:rPr>
      <w:rFonts w:ascii="Calibri" w:cs="宋体" w:eastAsia="宋体" w:hAnsi="Calibri"/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66">
    <w:name w:val="Body Text"/>
    <w:basedOn w:val="style0"/>
    <w:next w:val="style66"/>
    <w:link w:val="style4097"/>
    <w:pPr>
      <w:spacing w:after="120"/>
    </w:pPr>
    <w:rPr>
      <w:sz w:val="24"/>
    </w:rPr>
  </w:style>
  <w:style w:type="character" w:customStyle="1" w:styleId="style4097">
    <w:name w:val="Основной текст Знак"/>
    <w:next w:val="style4097"/>
    <w:link w:val="style66"/>
    <w:rPr>
      <w:sz w:val="24"/>
    </w:rPr>
  </w:style>
  <w:style w:type="paragraph" w:styleId="style67">
    <w:name w:val="Body Text Indent"/>
    <w:basedOn w:val="style0"/>
    <w:next w:val="style67"/>
    <w:link w:val="style4098"/>
    <w:uiPriority w:val="99"/>
    <w:pPr>
      <w:spacing w:after="120"/>
      <w:ind w:left="283"/>
    </w:pPr>
    <w:rPr/>
  </w:style>
  <w:style w:type="character" w:customStyle="1" w:styleId="style4098">
    <w:name w:val="Основной текст с отступом Знак"/>
    <w:basedOn w:val="style65"/>
    <w:next w:val="style4098"/>
    <w:link w:val="style67"/>
    <w:uiPriority w:val="99"/>
  </w:style>
  <w:style w:type="paragraph" w:customStyle="1" w:styleId="style4099">
    <w:name w:val="Знак Знак Знак Знак"/>
    <w:basedOn w:val="style0"/>
    <w:next w:val="style4099"/>
    <w:pPr>
      <w:spacing w:before="100" w:beforeAutospacing="true" w:after="100" w:afterAutospacing="true"/>
    </w:pPr>
    <w:rPr>
      <w:rFonts w:ascii="Tahoma" w:hAnsi="Tahoma"/>
      <w:lang w:val="en-US" w:eastAsia="en-US"/>
    </w:rPr>
  </w:style>
  <w:style w:type="character" w:customStyle="1" w:styleId="style4100">
    <w:name w:val="Заголовок 1 Знак"/>
    <w:next w:val="style4100"/>
    <w:link w:val="style1"/>
    <w:rPr>
      <w:rFonts w:ascii="Cambria" w:hAnsi="Cambria"/>
      <w:b/>
      <w:kern w:val="32"/>
      <w:sz w:val="32"/>
    </w:rPr>
  </w:style>
  <w:style w:type="character" w:customStyle="1" w:styleId="style4101">
    <w:name w:val="Заголовок 3 Знак"/>
    <w:next w:val="style4101"/>
    <w:link w:val="style3"/>
    <w:rPr>
      <w:rFonts w:ascii="Arial" w:cs="Arial" w:hAnsi="Arial"/>
      <w:b/>
      <w:bCs/>
      <w:sz w:val="26"/>
      <w:szCs w:val="26"/>
      <w:lang w:eastAsia="en-US"/>
    </w:rPr>
  </w:style>
  <w:style w:type="paragraph" w:styleId="style94">
    <w:name w:val="Normal (Web)"/>
    <w:basedOn w:val="style0"/>
    <w:next w:val="style94"/>
    <w:qFormat/>
    <w:uiPriority w:val="34"/>
    <w:pPr>
      <w:tabs>
        <w:tab w:val="left" w:leader="none" w:pos="720"/>
      </w:tabs>
      <w:spacing w:before="100" w:beforeAutospacing="true" w:after="100" w:afterAutospacing="true"/>
      <w:ind w:left="720" w:hanging="360"/>
    </w:pPr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>
      <w:sz w:val="24"/>
      <w:szCs w:val="24"/>
    </w:rPr>
  </w:style>
  <w:style w:type="character" w:customStyle="1" w:styleId="style4102">
    <w:name w:val="apple-converted-space"/>
    <w:next w:val="style4102"/>
  </w:style>
  <w:style w:type="character" w:customStyle="1" w:styleId="style4103">
    <w:name w:val="mw-headline"/>
    <w:next w:val="style4103"/>
  </w:style>
  <w:style w:type="paragraph" w:styleId="style31">
    <w:name w:val="header"/>
    <w:basedOn w:val="style0"/>
    <w:next w:val="style31"/>
    <w:link w:val="style4104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4">
    <w:name w:val="Верхний колонтитул Знак"/>
    <w:basedOn w:val="style65"/>
    <w:next w:val="style4104"/>
    <w:link w:val="style31"/>
    <w:uiPriority w:val="99"/>
  </w:style>
  <w:style w:type="paragraph" w:styleId="style32">
    <w:name w:val="footer"/>
    <w:basedOn w:val="style0"/>
    <w:next w:val="style32"/>
    <w:link w:val="style4105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5">
    <w:name w:val="Нижний колонтитул Знак"/>
    <w:basedOn w:val="style65"/>
    <w:next w:val="style4105"/>
    <w:link w:val="style32"/>
    <w:uiPriority w:val="99"/>
  </w:style>
  <w:style w:type="character" w:customStyle="1" w:styleId="style4106">
    <w:name w:val="Заголовок 4 Знак"/>
    <w:basedOn w:val="style65"/>
    <w:next w:val="style4106"/>
    <w:link w:val="style4"/>
    <w:uiPriority w:val="9"/>
    <w:rPr>
      <w:rFonts w:ascii="Calibri" w:cs="宋体" w:eastAsia="宋体" w:hAnsi="Calibri"/>
      <w:b/>
      <w:b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2344</Words>
  <Pages>10</Pages>
  <Characters>16631</Characters>
  <Application>WPS Office</Application>
  <DocSecurity>0</DocSecurity>
  <Paragraphs>247</Paragraphs>
  <ScaleCrop>false</ScaleCrop>
  <Company>Microsoft Corporation</Company>
  <LinksUpToDate>false</LinksUpToDate>
  <CharactersWithSpaces>18940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2019-03-31T12:55:39Z</dcterms:created>
  <dc:creator>Microsoft Office</dc:creator>
  <lastModifiedBy>Lenovo TAB 2 A10-70L</lastModifiedBy>
  <dcterms:modified xsi:type="dcterms:W3CDTF">2019-03-31T12:55:39Z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