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8D" w:rsidRDefault="006B718D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6B718D" w:rsidRPr="004B2C94" w:rsidRDefault="006B718D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6B718D" w:rsidRDefault="006B718D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6B718D" w:rsidRPr="004B2C94" w:rsidRDefault="006B718D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Default="006B718D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6B718D" w:rsidRPr="004B2C94" w:rsidRDefault="006B718D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C35090" w:rsidRDefault="006B718D" w:rsidP="00FC4897">
      <w:pPr>
        <w:jc w:val="center"/>
        <w:rPr>
          <w:b/>
          <w:bCs/>
          <w:sz w:val="28"/>
          <w:szCs w:val="28"/>
        </w:rPr>
      </w:pPr>
      <w:r>
        <w:rPr>
          <w:sz w:val="28"/>
        </w:rPr>
        <w:t>_____</w:t>
      </w:r>
      <w:r w:rsidRPr="00FC4897">
        <w:rPr>
          <w:b/>
          <w:bCs/>
          <w:sz w:val="28"/>
          <w:szCs w:val="28"/>
        </w:rPr>
        <w:t xml:space="preserve"> </w:t>
      </w:r>
      <w:r w:rsidRPr="00C35090">
        <w:rPr>
          <w:b/>
          <w:bCs/>
          <w:sz w:val="28"/>
          <w:szCs w:val="28"/>
        </w:rPr>
        <w:t>ПО ДИСЦИПЛИНЕ</w:t>
      </w:r>
    </w:p>
    <w:p w:rsidR="006B718D" w:rsidRPr="00C35090" w:rsidRDefault="006B718D" w:rsidP="00FC4897">
      <w:pPr>
        <w:jc w:val="center"/>
        <w:rPr>
          <w:b/>
          <w:bCs/>
          <w:sz w:val="28"/>
          <w:szCs w:val="28"/>
        </w:rPr>
      </w:pPr>
    </w:p>
    <w:p w:rsidR="006B718D" w:rsidRPr="00953386" w:rsidRDefault="006B718D" w:rsidP="00953386">
      <w:pPr>
        <w:jc w:val="center"/>
        <w:rPr>
          <w:b/>
          <w:bCs/>
          <w:iCs/>
          <w:color w:val="000000"/>
          <w:sz w:val="28"/>
          <w:szCs w:val="28"/>
        </w:rPr>
      </w:pPr>
      <w:r w:rsidRPr="00953386">
        <w:rPr>
          <w:b/>
          <w:bCs/>
          <w:iCs/>
          <w:caps/>
          <w:color w:val="000000"/>
          <w:sz w:val="28"/>
          <w:szCs w:val="28"/>
        </w:rPr>
        <w:t>«Неотложные состояния в педиатрии»</w:t>
      </w:r>
    </w:p>
    <w:p w:rsidR="006B718D" w:rsidRDefault="006B718D" w:rsidP="00953386">
      <w:pPr>
        <w:jc w:val="center"/>
        <w:rPr>
          <w:sz w:val="28"/>
        </w:rPr>
      </w:pPr>
      <w:r w:rsidRPr="002016A3">
        <w:rPr>
          <w:b/>
          <w:bCs/>
          <w:sz w:val="28"/>
          <w:szCs w:val="28"/>
        </w:rPr>
        <w:t xml:space="preserve"> </w:t>
      </w:r>
    </w:p>
    <w:p w:rsidR="006B718D" w:rsidRDefault="006B718D" w:rsidP="00FC4897">
      <w:pPr>
        <w:jc w:val="center"/>
        <w:rPr>
          <w:sz w:val="28"/>
        </w:rPr>
      </w:pPr>
    </w:p>
    <w:p w:rsidR="006B718D" w:rsidRPr="00CF7355" w:rsidRDefault="006B718D" w:rsidP="00FC4897">
      <w:pPr>
        <w:jc w:val="center"/>
        <w:rPr>
          <w:sz w:val="28"/>
        </w:rPr>
      </w:pPr>
      <w:r>
        <w:rPr>
          <w:sz w:val="28"/>
        </w:rPr>
        <w:t xml:space="preserve">По </w:t>
      </w:r>
      <w:r w:rsidRPr="00A66E93">
        <w:rPr>
          <w:sz w:val="28"/>
        </w:rPr>
        <w:t xml:space="preserve">специальности </w:t>
      </w:r>
      <w:r>
        <w:rPr>
          <w:sz w:val="28"/>
        </w:rPr>
        <w:t>Педиатрия  31.05.02.</w:t>
      </w:r>
    </w:p>
    <w:p w:rsidR="006B718D" w:rsidRDefault="006B718D" w:rsidP="00FC4897">
      <w:pPr>
        <w:jc w:val="center"/>
        <w:rPr>
          <w:b/>
          <w:bCs/>
          <w:sz w:val="28"/>
          <w:szCs w:val="28"/>
        </w:rPr>
      </w:pPr>
    </w:p>
    <w:p w:rsidR="006B718D" w:rsidRDefault="006B718D" w:rsidP="00FC4897">
      <w:pPr>
        <w:jc w:val="center"/>
        <w:rPr>
          <w:b/>
          <w:bCs/>
          <w:sz w:val="28"/>
          <w:szCs w:val="28"/>
        </w:rPr>
      </w:pPr>
    </w:p>
    <w:p w:rsidR="006B718D" w:rsidRDefault="006B718D" w:rsidP="00FC4897">
      <w:pPr>
        <w:jc w:val="center"/>
        <w:rPr>
          <w:b/>
          <w:bCs/>
          <w:sz w:val="28"/>
          <w:szCs w:val="28"/>
        </w:rPr>
      </w:pPr>
    </w:p>
    <w:p w:rsidR="006B718D" w:rsidRDefault="006B718D" w:rsidP="00FC4897">
      <w:pPr>
        <w:jc w:val="center"/>
        <w:rPr>
          <w:b/>
          <w:bCs/>
          <w:sz w:val="28"/>
          <w:szCs w:val="28"/>
        </w:rPr>
      </w:pPr>
    </w:p>
    <w:p w:rsidR="006B718D" w:rsidRDefault="006B718D" w:rsidP="00FC4897">
      <w:pPr>
        <w:jc w:val="center"/>
        <w:rPr>
          <w:b/>
          <w:bCs/>
          <w:sz w:val="28"/>
          <w:szCs w:val="28"/>
        </w:rPr>
      </w:pPr>
    </w:p>
    <w:p w:rsidR="006B718D" w:rsidRDefault="006B718D" w:rsidP="00FC4897">
      <w:pPr>
        <w:jc w:val="center"/>
        <w:rPr>
          <w:b/>
          <w:bCs/>
          <w:sz w:val="28"/>
          <w:szCs w:val="28"/>
        </w:rPr>
      </w:pPr>
    </w:p>
    <w:p w:rsidR="006B718D" w:rsidRDefault="006B718D" w:rsidP="00FC4897">
      <w:pPr>
        <w:jc w:val="center"/>
        <w:rPr>
          <w:b/>
          <w:bCs/>
          <w:sz w:val="28"/>
          <w:szCs w:val="28"/>
        </w:rPr>
      </w:pPr>
    </w:p>
    <w:p w:rsidR="006B718D" w:rsidRDefault="006B718D" w:rsidP="00FC4897">
      <w:pPr>
        <w:jc w:val="center"/>
        <w:rPr>
          <w:b/>
          <w:bCs/>
          <w:sz w:val="28"/>
          <w:szCs w:val="28"/>
        </w:rPr>
      </w:pPr>
    </w:p>
    <w:p w:rsidR="006B718D" w:rsidRDefault="006B718D" w:rsidP="00FC4897">
      <w:pPr>
        <w:jc w:val="center"/>
        <w:rPr>
          <w:b/>
          <w:bCs/>
          <w:sz w:val="28"/>
          <w:szCs w:val="28"/>
        </w:rPr>
      </w:pPr>
    </w:p>
    <w:p w:rsidR="006B718D" w:rsidRPr="00CF7355" w:rsidRDefault="006B718D" w:rsidP="00FC4897">
      <w:pPr>
        <w:jc w:val="center"/>
        <w:rPr>
          <w:sz w:val="28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</w:p>
    <w:p w:rsidR="006B718D" w:rsidRDefault="006B718D" w:rsidP="00FC4897">
      <w:pPr>
        <w:jc w:val="center"/>
        <w:rPr>
          <w:sz w:val="28"/>
        </w:rPr>
      </w:pPr>
      <w:r w:rsidRPr="00A66E93">
        <w:rPr>
          <w:color w:val="000000"/>
        </w:rPr>
        <w:t>по направлению подготовки (специальности)</w:t>
      </w:r>
    </w:p>
    <w:p w:rsidR="006B718D" w:rsidRPr="00CF7355" w:rsidRDefault="006B718D" w:rsidP="00FC4897">
      <w:pPr>
        <w:jc w:val="center"/>
        <w:rPr>
          <w:sz w:val="28"/>
        </w:rPr>
      </w:pPr>
      <w:r>
        <w:rPr>
          <w:sz w:val="28"/>
        </w:rPr>
        <w:t>Педиатрия  31.05.02.</w:t>
      </w:r>
    </w:p>
    <w:p w:rsidR="006B718D" w:rsidRPr="00A66E93" w:rsidRDefault="006B718D" w:rsidP="00FC4897">
      <w:pPr>
        <w:ind w:firstLine="709"/>
        <w:jc w:val="both"/>
        <w:rPr>
          <w:color w:val="000000"/>
        </w:rPr>
      </w:pPr>
    </w:p>
    <w:p w:rsidR="006B718D" w:rsidRPr="00CF7355" w:rsidRDefault="006B718D" w:rsidP="00FC4897">
      <w:pPr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6B718D" w:rsidRPr="00CF7355" w:rsidRDefault="006B718D" w:rsidP="00FC4897">
      <w:pPr>
        <w:ind w:firstLine="709"/>
        <w:jc w:val="both"/>
        <w:rPr>
          <w:color w:val="000000"/>
        </w:rPr>
      </w:pPr>
    </w:p>
    <w:p w:rsidR="006B718D" w:rsidRPr="00CF7355" w:rsidRDefault="006B718D" w:rsidP="00FC4897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>протокол № _</w:t>
      </w:r>
      <w:r>
        <w:rPr>
          <w:color w:val="000000"/>
        </w:rPr>
        <w:t>3</w:t>
      </w:r>
      <w:r w:rsidRPr="00CF7355">
        <w:rPr>
          <w:color w:val="000000"/>
        </w:rPr>
        <w:t>________  от «</w:t>
      </w:r>
      <w:r>
        <w:rPr>
          <w:color w:val="000000"/>
        </w:rPr>
        <w:t xml:space="preserve">   23</w:t>
      </w:r>
      <w:r w:rsidRPr="00CF7355">
        <w:rPr>
          <w:color w:val="000000"/>
        </w:rPr>
        <w:t xml:space="preserve">___» </w:t>
      </w:r>
      <w:r>
        <w:rPr>
          <w:color w:val="000000"/>
        </w:rPr>
        <w:t>октября</w:t>
      </w:r>
      <w:r w:rsidRPr="00CF7355">
        <w:rPr>
          <w:color w:val="000000"/>
        </w:rPr>
        <w:t>______________20</w:t>
      </w:r>
      <w:r>
        <w:rPr>
          <w:color w:val="000000"/>
        </w:rPr>
        <w:t>15</w:t>
      </w:r>
      <w:r w:rsidRPr="00CF7355">
        <w:rPr>
          <w:color w:val="000000"/>
        </w:rPr>
        <w:t>___</w:t>
      </w:r>
    </w:p>
    <w:p w:rsidR="006B718D" w:rsidRPr="00CF7355" w:rsidRDefault="006B718D" w:rsidP="00FC4897">
      <w:pPr>
        <w:ind w:firstLine="709"/>
        <w:jc w:val="center"/>
        <w:rPr>
          <w:sz w:val="28"/>
        </w:rPr>
      </w:pPr>
    </w:p>
    <w:p w:rsidR="006B718D" w:rsidRPr="00CF7355" w:rsidRDefault="006B718D" w:rsidP="00FC4897">
      <w:pPr>
        <w:ind w:firstLine="709"/>
        <w:jc w:val="center"/>
        <w:rPr>
          <w:sz w:val="28"/>
        </w:rPr>
      </w:pPr>
    </w:p>
    <w:p w:rsidR="006B718D" w:rsidRDefault="006B718D" w:rsidP="00FC4897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</w:t>
      </w:r>
      <w:r w:rsidRPr="00C35090">
        <w:rPr>
          <w:b/>
          <w:bCs/>
          <w:sz w:val="28"/>
        </w:rPr>
        <w:t>Оренбург</w:t>
      </w:r>
    </w:p>
    <w:p w:rsidR="006B718D" w:rsidRDefault="006B718D" w:rsidP="00FC4897">
      <w:pPr>
        <w:ind w:firstLine="709"/>
        <w:rPr>
          <w:b/>
          <w:bCs/>
          <w:sz w:val="28"/>
        </w:rPr>
      </w:pPr>
    </w:p>
    <w:p w:rsidR="006B718D" w:rsidRDefault="006B718D" w:rsidP="00FC4897">
      <w:pPr>
        <w:ind w:firstLine="709"/>
        <w:rPr>
          <w:b/>
          <w:bCs/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Pr="004B2C94" w:rsidRDefault="006B718D" w:rsidP="00F5136B">
      <w:pPr>
        <w:ind w:firstLine="709"/>
        <w:jc w:val="center"/>
        <w:rPr>
          <w:sz w:val="28"/>
        </w:rPr>
      </w:pPr>
    </w:p>
    <w:p w:rsidR="006B718D" w:rsidRDefault="006B718D" w:rsidP="009511F7">
      <w:pPr>
        <w:ind w:firstLine="709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1.Пояснительная записка </w:t>
      </w:r>
    </w:p>
    <w:p w:rsidR="006B718D" w:rsidRPr="009511F7" w:rsidRDefault="006B718D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 w:rsidRPr="009511F7">
        <w:rPr>
          <w:sz w:val="28"/>
        </w:rPr>
        <w:t>.</w:t>
      </w:r>
    </w:p>
    <w:p w:rsidR="006B718D" w:rsidRPr="004B2C94" w:rsidRDefault="006B718D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B718D" w:rsidRDefault="006B718D" w:rsidP="00400F65">
      <w:pPr>
        <w:pStyle w:val="Default"/>
        <w:rPr>
          <w:rFonts w:cs="Mangal"/>
          <w:color w:val="auto"/>
          <w:sz w:val="28"/>
          <w:szCs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</w:t>
      </w:r>
      <w:r w:rsidRPr="009511F7">
        <w:rPr>
          <w:sz w:val="28"/>
        </w:rPr>
        <w:t>р</w:t>
      </w:r>
      <w:r w:rsidRPr="009511F7">
        <w:rPr>
          <w:sz w:val="28"/>
        </w:rPr>
        <w:t>ных и внеаудиторных занятий и работ, обеспечивающих успешное освоение образ</w:t>
      </w:r>
      <w:r w:rsidRPr="009511F7">
        <w:rPr>
          <w:sz w:val="28"/>
        </w:rPr>
        <w:t>о</w:t>
      </w:r>
      <w:r w:rsidRPr="009511F7">
        <w:rPr>
          <w:sz w:val="28"/>
        </w:rPr>
        <w:t>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>.</w:t>
      </w:r>
      <w:r w:rsidRPr="00400F6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 предусматривает умение ставить перед собой цель и достигать ее без посторонней помощи и поддержки, выполняя все функции управления своей деятельностью .</w:t>
      </w:r>
      <w:r>
        <w:rPr>
          <w:rFonts w:cs="Mangal"/>
          <w:color w:val="auto"/>
          <w:sz w:val="28"/>
          <w:szCs w:val="28"/>
        </w:rPr>
        <w:t xml:space="preserve"> </w:t>
      </w:r>
    </w:p>
    <w:p w:rsidR="006B718D" w:rsidRDefault="006B718D" w:rsidP="00905641">
      <w:pPr>
        <w:pStyle w:val="Default"/>
        <w:rPr>
          <w:rFonts w:cs="Mangal"/>
          <w:color w:val="auto"/>
          <w:sz w:val="28"/>
          <w:szCs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</w:t>
      </w:r>
      <w:r>
        <w:rPr>
          <w:sz w:val="28"/>
        </w:rPr>
        <w:t>по</w:t>
      </w:r>
      <w:r w:rsidRPr="009511F7">
        <w:rPr>
          <w:sz w:val="28"/>
        </w:rPr>
        <w:t xml:space="preserve"> учебной </w:t>
      </w:r>
      <w:r>
        <w:rPr>
          <w:sz w:val="28"/>
        </w:rPr>
        <w:t>госпитальная педиатрия ведется в различных формах: подготовка к практическому занятию (</w:t>
      </w:r>
      <w:r>
        <w:rPr>
          <w:rFonts w:cs="Mangal"/>
          <w:color w:val="auto"/>
          <w:sz w:val="28"/>
          <w:szCs w:val="28"/>
        </w:rPr>
        <w:t>тестовы</w:t>
      </w:r>
      <w:r>
        <w:rPr>
          <w:rFonts w:cs="Mangal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 xml:space="preserve"> задани</w:t>
      </w:r>
      <w:r>
        <w:rPr>
          <w:rFonts w:cs="Mangal"/>
          <w:sz w:val="28"/>
          <w:szCs w:val="28"/>
        </w:rPr>
        <w:t>я</w:t>
      </w:r>
      <w:r>
        <w:rPr>
          <w:rFonts w:cs="Mangal"/>
          <w:color w:val="auto"/>
          <w:sz w:val="28"/>
          <w:szCs w:val="28"/>
        </w:rPr>
        <w:t>, реш</w:t>
      </w:r>
      <w:r>
        <w:rPr>
          <w:rFonts w:cs="Mangal"/>
          <w:color w:val="auto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>ни</w:t>
      </w:r>
      <w:r>
        <w:rPr>
          <w:rFonts w:cs="Mangal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 xml:space="preserve"> ситуационных задач, участи</w:t>
      </w:r>
      <w:r>
        <w:rPr>
          <w:rFonts w:cs="Mangal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 xml:space="preserve"> в дискуссии. </w:t>
      </w:r>
      <w:r>
        <w:rPr>
          <w:sz w:val="28"/>
        </w:rPr>
        <w:t>устный ответ,</w:t>
      </w:r>
      <w:r w:rsidRPr="00400F65">
        <w:rPr>
          <w:sz w:val="28"/>
          <w:szCs w:val="28"/>
        </w:rPr>
        <w:t xml:space="preserve"> </w:t>
      </w:r>
      <w:r w:rsidRPr="00FC599F">
        <w:rPr>
          <w:sz w:val="28"/>
          <w:szCs w:val="28"/>
        </w:rPr>
        <w:t>подготовка рефератов, компьютерных презентаций</w:t>
      </w:r>
      <w:r>
        <w:rPr>
          <w:sz w:val="28"/>
        </w:rPr>
        <w:t xml:space="preserve">  ), </w:t>
      </w:r>
      <w:r w:rsidRPr="00FC599F">
        <w:rPr>
          <w:sz w:val="28"/>
          <w:szCs w:val="28"/>
        </w:rPr>
        <w:t>работа с больным (курация,  обоснование диагноза, составление плана обследования и лечения, написание  истории болезни ).</w:t>
      </w:r>
      <w:r w:rsidRPr="00400F65">
        <w:rPr>
          <w:rFonts w:cs="Mangal"/>
          <w:color w:val="auto"/>
          <w:sz w:val="28"/>
          <w:szCs w:val="28"/>
        </w:rPr>
        <w:t xml:space="preserve"> </w:t>
      </w:r>
      <w:r>
        <w:rPr>
          <w:rFonts w:cs="Mangal"/>
          <w:color w:val="auto"/>
          <w:sz w:val="28"/>
          <w:szCs w:val="28"/>
        </w:rPr>
        <w:t>Текущий контроль знаний осуществляется в виде устного опроса, Умения оцениваются по индивидуальной работе студента с больным, написанию учебной истории болезни, оформлению выписки, дневника по результатам курации. Обучение предусматрив</w:t>
      </w:r>
      <w:r>
        <w:rPr>
          <w:rFonts w:cs="Mangal"/>
          <w:color w:val="auto"/>
          <w:sz w:val="28"/>
          <w:szCs w:val="28"/>
        </w:rPr>
        <w:t>а</w:t>
      </w:r>
      <w:r>
        <w:rPr>
          <w:rFonts w:cs="Mangal"/>
          <w:color w:val="auto"/>
          <w:sz w:val="28"/>
          <w:szCs w:val="28"/>
        </w:rPr>
        <w:t>ет промежуточную аттестацию (зачет) и итоговую государственную аттестацию.</w:t>
      </w:r>
    </w:p>
    <w:p w:rsidR="006B718D" w:rsidRDefault="006B718D" w:rsidP="00905641">
      <w:pPr>
        <w:pStyle w:val="Default"/>
        <w:rPr>
          <w:rFonts w:cs="Mangal"/>
          <w:color w:val="auto"/>
          <w:sz w:val="28"/>
          <w:szCs w:val="28"/>
        </w:rPr>
      </w:pPr>
    </w:p>
    <w:p w:rsidR="006B718D" w:rsidRDefault="006B718D" w:rsidP="00400F65">
      <w:pPr>
        <w:pStyle w:val="Default"/>
        <w:rPr>
          <w:i/>
          <w:iCs/>
          <w:sz w:val="28"/>
          <w:szCs w:val="28"/>
        </w:rPr>
      </w:pPr>
      <w:r>
        <w:rPr>
          <w:rFonts w:cs="Mangal"/>
          <w:color w:val="auto"/>
          <w:sz w:val="28"/>
          <w:szCs w:val="28"/>
        </w:rPr>
        <w:t>Самостоятельная работа может быть аудиторной и внеаудиторной</w:t>
      </w:r>
    </w:p>
    <w:p w:rsidR="006B718D" w:rsidRDefault="006B718D" w:rsidP="00400F65">
      <w:pPr>
        <w:pStyle w:val="Default"/>
        <w:rPr>
          <w:i/>
          <w:iCs/>
          <w:sz w:val="28"/>
          <w:szCs w:val="28"/>
        </w:rPr>
      </w:pP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Внеаудиторная самостоятельная работа </w:t>
      </w:r>
      <w:r>
        <w:rPr>
          <w:sz w:val="28"/>
          <w:szCs w:val="28"/>
        </w:rPr>
        <w:t xml:space="preserve">представлена следующим образом: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устная проработка учебного материала (по конспектам лекций, учебной и научной литературе);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подготовку ко всем видам контрольных испытаний;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первоисточников и другой учебной литературы;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поиск научных публикаций и электронных источников информации;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заключения по обзору, доклада к семинару, практическому занятию;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аннотирование книг, статей;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написание рефератов;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решение задач;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презентации,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работа с тестами и вопросами для самопроверки;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моделирование (составление задачи самостоятельно) и/или анализ конкретных проблемных ситуаций; 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работа в молодежных научных обществах, кружках, семинарах.</w:t>
      </w:r>
    </w:p>
    <w:p w:rsidR="006B718D" w:rsidRDefault="006B718D" w:rsidP="00400F65">
      <w:pPr>
        <w:pStyle w:val="Default"/>
        <w:rPr>
          <w:sz w:val="28"/>
          <w:szCs w:val="28"/>
        </w:rPr>
      </w:pPr>
    </w:p>
    <w:p w:rsidR="006B718D" w:rsidRDefault="006B718D" w:rsidP="00400F65">
      <w:pPr>
        <w:pStyle w:val="Default"/>
        <w:rPr>
          <w:sz w:val="28"/>
          <w:szCs w:val="28"/>
        </w:rPr>
      </w:pPr>
    </w:p>
    <w:p w:rsidR="006B718D" w:rsidRDefault="006B718D" w:rsidP="00400F65">
      <w:pPr>
        <w:pStyle w:val="Default"/>
        <w:rPr>
          <w:sz w:val="28"/>
          <w:szCs w:val="28"/>
        </w:rPr>
      </w:pP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18D" w:rsidRDefault="006B718D" w:rsidP="0090564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Аудиторная самостоятельная работа </w:t>
      </w:r>
      <w:r>
        <w:rPr>
          <w:sz w:val="28"/>
          <w:szCs w:val="28"/>
        </w:rPr>
        <w:t xml:space="preserve">представлена в следующих вариантах: </w:t>
      </w:r>
    </w:p>
    <w:p w:rsidR="006B718D" w:rsidRDefault="006B718D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заданий по наблюдению и сбору материалов в процессе практики </w:t>
      </w:r>
    </w:p>
    <w:p w:rsidR="006B718D" w:rsidRDefault="006B718D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участие в работе на практическом занятии: устный ответ, доклад, сообщение,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куссия; </w:t>
      </w:r>
    </w:p>
    <w:p w:rsidR="006B718D" w:rsidRDefault="006B718D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решение задач; </w:t>
      </w:r>
    </w:p>
    <w:p w:rsidR="006B718D" w:rsidRDefault="006B718D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контрольная работа (в т.ч. тесты) – письменное выполнение.</w:t>
      </w:r>
    </w:p>
    <w:p w:rsidR="006B718D" w:rsidRDefault="006B718D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в научных и научно-практических конференциях, семинарах,</w:t>
      </w:r>
    </w:p>
    <w:p w:rsidR="006B718D" w:rsidRPr="00FC599F" w:rsidRDefault="006B718D" w:rsidP="009511F7">
      <w:pPr>
        <w:ind w:firstLine="709"/>
        <w:jc w:val="both"/>
        <w:rPr>
          <w:sz w:val="28"/>
          <w:szCs w:val="28"/>
        </w:rPr>
      </w:pPr>
      <w:r w:rsidRPr="00FC599F">
        <w:rPr>
          <w:sz w:val="28"/>
          <w:szCs w:val="28"/>
        </w:rPr>
        <w:t>.</w:t>
      </w:r>
    </w:p>
    <w:p w:rsidR="006B718D" w:rsidRDefault="006B718D" w:rsidP="00400F65">
      <w:pPr>
        <w:pStyle w:val="Default"/>
        <w:rPr>
          <w:sz w:val="28"/>
        </w:rPr>
      </w:pPr>
      <w:r>
        <w:rPr>
          <w:sz w:val="28"/>
        </w:rPr>
        <w:t>Целью самостоятельной работы является  получение новых знаний, закрепление и систематизация знаний, полученных ранее, формирование навыка работы с пацие</w:t>
      </w:r>
      <w:r>
        <w:rPr>
          <w:sz w:val="28"/>
        </w:rPr>
        <w:t>н</w:t>
      </w:r>
      <w:r>
        <w:rPr>
          <w:sz w:val="28"/>
        </w:rPr>
        <w:t xml:space="preserve">тами, навыка работы с медицинской документацией. </w:t>
      </w:r>
    </w:p>
    <w:p w:rsidR="006B718D" w:rsidRDefault="006B718D" w:rsidP="00400F65">
      <w:pPr>
        <w:pStyle w:val="Default"/>
        <w:rPr>
          <w:sz w:val="28"/>
        </w:rPr>
      </w:pPr>
    </w:p>
    <w:p w:rsidR="006B718D" w:rsidRPr="004B2C94" w:rsidRDefault="006B718D" w:rsidP="004B2C94">
      <w:pPr>
        <w:ind w:firstLine="709"/>
        <w:jc w:val="both"/>
        <w:rPr>
          <w:sz w:val="28"/>
        </w:rPr>
      </w:pPr>
    </w:p>
    <w:p w:rsidR="006B718D" w:rsidRDefault="006B718D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B718D" w:rsidRDefault="006B718D" w:rsidP="00476000">
      <w:pPr>
        <w:ind w:firstLine="709"/>
        <w:jc w:val="both"/>
        <w:rPr>
          <w:sz w:val="28"/>
        </w:rPr>
      </w:pPr>
    </w:p>
    <w:p w:rsidR="006B718D" w:rsidRDefault="006B718D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B718D" w:rsidRPr="00F55788" w:rsidRDefault="006B718D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»</w:t>
      </w:r>
      <w:r>
        <w:rPr>
          <w:sz w:val="28"/>
        </w:rPr>
        <w:t xml:space="preserve">. </w:t>
      </w:r>
    </w:p>
    <w:p w:rsidR="006B718D" w:rsidRDefault="006B718D" w:rsidP="00F5136B">
      <w:pPr>
        <w:ind w:firstLine="709"/>
        <w:jc w:val="both"/>
        <w:rPr>
          <w:b/>
          <w:sz w:val="28"/>
        </w:rPr>
      </w:pPr>
    </w:p>
    <w:p w:rsidR="006B718D" w:rsidRPr="009978D9" w:rsidRDefault="006B718D" w:rsidP="00F5136B">
      <w:pPr>
        <w:ind w:firstLine="709"/>
        <w:jc w:val="both"/>
        <w:rPr>
          <w:sz w:val="8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"/>
        <w:gridCol w:w="557"/>
        <w:gridCol w:w="1963"/>
        <w:gridCol w:w="860"/>
        <w:gridCol w:w="2487"/>
        <w:gridCol w:w="2251"/>
        <w:gridCol w:w="522"/>
        <w:gridCol w:w="1369"/>
      </w:tblGrid>
      <w:tr w:rsidR="006B718D" w:rsidRPr="00033367" w:rsidTr="008C11FC">
        <w:tc>
          <w:tcPr>
            <w:tcW w:w="1205" w:type="dxa"/>
            <w:gridSpan w:val="3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23" w:type="dxa"/>
            <w:gridSpan w:val="2"/>
          </w:tcPr>
          <w:p w:rsidR="006B718D" w:rsidRPr="00033367" w:rsidRDefault="006B718D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B718D" w:rsidRPr="00033367" w:rsidRDefault="006B718D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87" w:type="dxa"/>
          </w:tcPr>
          <w:p w:rsidR="006B718D" w:rsidRPr="00033367" w:rsidRDefault="006B718D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B718D" w:rsidRPr="009978D9" w:rsidRDefault="006B718D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</w:tcPr>
          <w:p w:rsidR="006B718D" w:rsidRDefault="006B718D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B718D" w:rsidRPr="00033367" w:rsidRDefault="006B718D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6B718D" w:rsidRDefault="006B718D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B718D" w:rsidRDefault="006B718D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B718D" w:rsidRDefault="006B718D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B718D" w:rsidRDefault="006B718D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B718D" w:rsidRDefault="006B718D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B718D" w:rsidRPr="009978D9" w:rsidRDefault="006B718D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6B718D" w:rsidRPr="00033367" w:rsidTr="008C11FC">
        <w:tc>
          <w:tcPr>
            <w:tcW w:w="1205" w:type="dxa"/>
            <w:gridSpan w:val="3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23" w:type="dxa"/>
            <w:gridSpan w:val="2"/>
          </w:tcPr>
          <w:p w:rsidR="006B718D" w:rsidRPr="00033367" w:rsidRDefault="006B718D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87" w:type="dxa"/>
          </w:tcPr>
          <w:p w:rsidR="006B718D" w:rsidRPr="00033367" w:rsidRDefault="006B718D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</w:tcPr>
          <w:p w:rsidR="006B718D" w:rsidRPr="00033367" w:rsidRDefault="006B718D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91" w:type="dxa"/>
            <w:gridSpan w:val="2"/>
          </w:tcPr>
          <w:p w:rsidR="006B718D" w:rsidRPr="00033367" w:rsidRDefault="006B718D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6B718D" w:rsidRPr="00033367" w:rsidTr="008C11FC">
        <w:tc>
          <w:tcPr>
            <w:tcW w:w="10657" w:type="dxa"/>
            <w:gridSpan w:val="9"/>
          </w:tcPr>
          <w:p w:rsidR="006B718D" w:rsidRPr="009978D9" w:rsidRDefault="006B718D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6B718D" w:rsidRPr="00033367" w:rsidTr="008C11FC">
        <w:tc>
          <w:tcPr>
            <w:tcW w:w="648" w:type="dxa"/>
            <w:gridSpan w:val="2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0" w:type="dxa"/>
            <w:gridSpan w:val="3"/>
          </w:tcPr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Внеаудиторная самост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 xml:space="preserve">ятельная работа </w:t>
            </w:r>
            <w:r>
              <w:rPr>
                <w:sz w:val="28"/>
                <w:szCs w:val="28"/>
              </w:rPr>
              <w:t>- устная проработка учебного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териала (по конспектам лекций, учебной и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ной литературе);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подготовку ко всем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дам контрольных исп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таний;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конспектирование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 xml:space="preserve">воисточников и другой учебной литературы;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научных 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каций и электронных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точников информации;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заключения по обзору, доклада к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минару, практическому занятию;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аннотирование книг, статей;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написание рефератов;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задач;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презентации,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тестами 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просами для самопрове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ки;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моделирование (соста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задачи самосто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тельно) и/или анализ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кретных проблемных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туаций;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молодежных научных обществах, кружках, семинарах.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</w:p>
          <w:p w:rsidR="006B718D" w:rsidRPr="00693E11" w:rsidRDefault="006B718D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r>
              <w:rPr>
                <w:sz w:val="32"/>
                <w:vertAlign w:val="superscript"/>
              </w:rPr>
              <w:t>6</w:t>
            </w:r>
          </w:p>
        </w:tc>
        <w:tc>
          <w:tcPr>
            <w:tcW w:w="2487" w:type="dxa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2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6B718D" w:rsidRPr="00033367" w:rsidTr="008C11FC">
        <w:tc>
          <w:tcPr>
            <w:tcW w:w="648" w:type="dxa"/>
            <w:gridSpan w:val="2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380" w:type="dxa"/>
            <w:gridSpan w:val="3"/>
          </w:tcPr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Аудиторная самосто</w:t>
            </w:r>
            <w:r>
              <w:rPr>
                <w:i/>
                <w:iCs/>
                <w:sz w:val="28"/>
                <w:szCs w:val="28"/>
              </w:rPr>
              <w:t>я</w:t>
            </w:r>
            <w:r>
              <w:rPr>
                <w:i/>
                <w:iCs/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>-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заданий по набл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дению и сбору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в процессе практики (курация больного, обо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нование диагноза);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работе на практическом занятии: устный ответ, доклад,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общение, дискуссия;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задач;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ролевые игры; 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контрольная работа (в т.ч. тесты) – письменное выполнение.</w:t>
            </w:r>
          </w:p>
          <w:p w:rsidR="006B718D" w:rsidRDefault="006B718D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научных и научно-практических конференциях,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рах,</w:t>
            </w:r>
          </w:p>
          <w:p w:rsidR="006B718D" w:rsidRPr="00033367" w:rsidRDefault="006B718D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693E11">
              <w:rPr>
                <w:sz w:val="28"/>
                <w:vertAlign w:val="superscript"/>
              </w:rPr>
              <w:t>6</w:t>
            </w:r>
          </w:p>
        </w:tc>
        <w:tc>
          <w:tcPr>
            <w:tcW w:w="2487" w:type="dxa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2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6B718D" w:rsidRPr="00033367" w:rsidTr="008C11FC">
        <w:tc>
          <w:tcPr>
            <w:tcW w:w="648" w:type="dxa"/>
            <w:gridSpan w:val="2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380" w:type="dxa"/>
            <w:gridSpan w:val="3"/>
          </w:tcPr>
          <w:p w:rsidR="006B718D" w:rsidRPr="00033367" w:rsidRDefault="006B718D" w:rsidP="00F55788">
            <w:pPr>
              <w:jc w:val="center"/>
              <w:rPr>
                <w:sz w:val="28"/>
              </w:rPr>
            </w:pPr>
          </w:p>
        </w:tc>
        <w:tc>
          <w:tcPr>
            <w:tcW w:w="2487" w:type="dxa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2"/>
          </w:tcPr>
          <w:p w:rsidR="006B718D" w:rsidRPr="00033367" w:rsidRDefault="006B718D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6B718D" w:rsidRPr="00033367" w:rsidTr="008C11FC">
        <w:tc>
          <w:tcPr>
            <w:tcW w:w="10657" w:type="dxa"/>
            <w:gridSpan w:val="9"/>
          </w:tcPr>
          <w:p w:rsidR="006B718D" w:rsidRPr="009978D9" w:rsidRDefault="006B718D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6B718D" w:rsidRPr="00033367" w:rsidTr="008C11FC">
        <w:tc>
          <w:tcPr>
            <w:tcW w:w="10657" w:type="dxa"/>
            <w:gridSpan w:val="9"/>
          </w:tcPr>
          <w:p w:rsidR="006B718D" w:rsidRDefault="006B718D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6B718D" w:rsidRPr="009978D9" w:rsidRDefault="006B718D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 дисциплины </w:t>
            </w:r>
            <w:r w:rsidRPr="002016A3">
              <w:rPr>
                <w:i/>
                <w:sz w:val="28"/>
              </w:rPr>
              <w:t xml:space="preserve">ИННОВАЦИОННЫЕ ТЕХНОЛОГИИ В ЛЕЧЕНИИ СОМАТИЧЕСКИХ ЗА-БОЛЕВАНИЙ У ДЕТЕЙ» 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6B718D" w:rsidRPr="00033367" w:rsidTr="0083231D">
        <w:tc>
          <w:tcPr>
            <w:tcW w:w="468" w:type="dxa"/>
          </w:tcPr>
          <w:p w:rsidR="006B718D" w:rsidRPr="00033367" w:rsidRDefault="006B718D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00" w:type="dxa"/>
            <w:gridSpan w:val="3"/>
          </w:tcPr>
          <w:p w:rsidR="006B718D" w:rsidRDefault="006B718D" w:rsidP="00953386">
            <w:pPr>
              <w:ind w:left="166"/>
            </w:pPr>
            <w:r w:rsidRPr="00033367">
              <w:rPr>
                <w:sz w:val="28"/>
              </w:rPr>
              <w:t>Тема «</w:t>
            </w:r>
            <w:r w:rsidRPr="00E65537">
              <w:t xml:space="preserve">Алгоритм </w:t>
            </w:r>
            <w:r>
              <w:t>оказ</w:t>
            </w:r>
            <w:r>
              <w:t>а</w:t>
            </w:r>
            <w:r>
              <w:t>ния неотложной помощи при токсикозах,  дых</w:t>
            </w:r>
            <w:r>
              <w:t>а</w:t>
            </w:r>
            <w:r>
              <w:t>тельной недостаточности гипертемическом синдр</w:t>
            </w:r>
            <w:r>
              <w:t>о</w:t>
            </w:r>
            <w:r>
              <w:t>ме в педиатрической пра</w:t>
            </w:r>
            <w:r>
              <w:t>к</w:t>
            </w:r>
            <w:r>
              <w:t xml:space="preserve">тике. </w:t>
            </w:r>
          </w:p>
          <w:p w:rsidR="006B718D" w:rsidRPr="00033367" w:rsidRDefault="006B718D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3347" w:type="dxa"/>
            <w:gridSpan w:val="2"/>
          </w:tcPr>
          <w:p w:rsidR="006B718D" w:rsidRDefault="006B718D" w:rsidP="00794983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693E11">
              <w:rPr>
                <w:sz w:val="28"/>
                <w:highlight w:val="yellow"/>
              </w:rPr>
              <w:t xml:space="preserve">: </w:t>
            </w:r>
            <w:r w:rsidRPr="00794983">
              <w:rPr>
                <w:sz w:val="28"/>
              </w:rPr>
              <w:t>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>.</w:t>
            </w:r>
          </w:p>
          <w:p w:rsidR="006B718D" w:rsidRDefault="006B718D" w:rsidP="0079498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Подготовка презентаций или рефератов по темам</w:t>
            </w:r>
          </w:p>
          <w:p w:rsidR="006B718D" w:rsidRDefault="006B718D" w:rsidP="0079498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Патогенез </w:t>
            </w:r>
          </w:p>
          <w:p w:rsidR="006B718D" w:rsidRDefault="006B718D" w:rsidP="00794983">
            <w:pPr>
              <w:ind w:right="-293"/>
              <w:rPr>
                <w:sz w:val="28"/>
              </w:rPr>
            </w:pPr>
            <w:r w:rsidRPr="00424558">
              <w:rPr>
                <w:sz w:val="28"/>
              </w:rPr>
              <w:t xml:space="preserve">развития </w:t>
            </w:r>
            <w:r>
              <w:rPr>
                <w:sz w:val="28"/>
              </w:rPr>
              <w:t>токсикоза, дых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тельной недостаточности, гипертермического синдр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ма. Злокачественные гипе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термии.</w:t>
            </w:r>
          </w:p>
          <w:p w:rsidR="006B718D" w:rsidRDefault="006B718D" w:rsidP="00794983">
            <w:pPr>
              <w:ind w:right="-293"/>
              <w:rPr>
                <w:sz w:val="28"/>
              </w:rPr>
            </w:pPr>
          </w:p>
          <w:p w:rsidR="006B718D" w:rsidRPr="0083231D" w:rsidRDefault="006B718D" w:rsidP="002016A3">
            <w:pPr>
              <w:ind w:right="-293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6B718D" w:rsidRDefault="006B718D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6B718D" w:rsidRDefault="006B718D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6B718D" w:rsidRPr="00033367" w:rsidRDefault="006B718D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задач, оценка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торных данных форм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лировка синдромал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диагноза, 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неотложной пом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щи.</w:t>
            </w:r>
          </w:p>
        </w:tc>
        <w:tc>
          <w:tcPr>
            <w:tcW w:w="1369" w:type="dxa"/>
          </w:tcPr>
          <w:p w:rsidR="006B718D" w:rsidRDefault="006B718D" w:rsidP="008C11FC">
            <w:pPr>
              <w:ind w:right="-293"/>
              <w:rPr>
                <w:sz w:val="28"/>
              </w:rPr>
            </w:pPr>
          </w:p>
          <w:p w:rsidR="006B718D" w:rsidRDefault="006B718D" w:rsidP="008C11FC">
            <w:pPr>
              <w:ind w:right="-293"/>
              <w:rPr>
                <w:sz w:val="28"/>
              </w:rPr>
            </w:pPr>
          </w:p>
          <w:p w:rsidR="006B718D" w:rsidRDefault="006B718D" w:rsidP="008C11FC">
            <w:pPr>
              <w:ind w:right="-293"/>
              <w:rPr>
                <w:sz w:val="28"/>
              </w:rPr>
            </w:pPr>
          </w:p>
          <w:p w:rsidR="006B718D" w:rsidRDefault="006B718D" w:rsidP="008C11FC">
            <w:pPr>
              <w:ind w:right="-293"/>
              <w:rPr>
                <w:sz w:val="28"/>
              </w:rPr>
            </w:pPr>
          </w:p>
          <w:p w:rsidR="006B718D" w:rsidRDefault="006B718D" w:rsidP="008C11FC">
            <w:pPr>
              <w:ind w:right="-293"/>
              <w:rPr>
                <w:sz w:val="28"/>
              </w:rPr>
            </w:pPr>
          </w:p>
          <w:p w:rsidR="006B718D" w:rsidRDefault="006B718D" w:rsidP="008C11FC">
            <w:pPr>
              <w:ind w:right="-293"/>
              <w:rPr>
                <w:sz w:val="28"/>
              </w:rPr>
            </w:pPr>
          </w:p>
          <w:p w:rsidR="006B718D" w:rsidRDefault="006B718D" w:rsidP="008C11FC">
            <w:pPr>
              <w:ind w:right="-293"/>
              <w:rPr>
                <w:sz w:val="28"/>
              </w:rPr>
            </w:pPr>
          </w:p>
          <w:p w:rsidR="006B718D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6B718D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ная</w:t>
            </w:r>
          </w:p>
          <w:p w:rsidR="006B718D" w:rsidRPr="00033367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</w:tc>
      </w:tr>
      <w:tr w:rsidR="006B718D" w:rsidRPr="00033367" w:rsidTr="0083231D">
        <w:tc>
          <w:tcPr>
            <w:tcW w:w="468" w:type="dxa"/>
          </w:tcPr>
          <w:p w:rsidR="006B718D" w:rsidRDefault="006B718D" w:rsidP="00F55788">
            <w:pPr>
              <w:ind w:right="-293" w:firstLine="709"/>
              <w:jc w:val="center"/>
              <w:rPr>
                <w:sz w:val="28"/>
              </w:rPr>
            </w:pPr>
          </w:p>
          <w:p w:rsidR="006B718D" w:rsidRDefault="006B718D" w:rsidP="00F55788">
            <w:pPr>
              <w:ind w:right="-293" w:firstLine="709"/>
              <w:jc w:val="center"/>
              <w:rPr>
                <w:sz w:val="28"/>
              </w:rPr>
            </w:pPr>
          </w:p>
          <w:p w:rsidR="006B718D" w:rsidRPr="00033367" w:rsidRDefault="006B718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6B718D" w:rsidRPr="00033367" w:rsidRDefault="006B718D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t>А</w:t>
            </w:r>
            <w:r w:rsidRPr="00E65537">
              <w:t xml:space="preserve">лгоритм </w:t>
            </w:r>
            <w:r>
              <w:t>оказания неотложной помощи при ос</w:t>
            </w:r>
            <w:r>
              <w:t>т</w:t>
            </w:r>
            <w:r>
              <w:t>рых состояниях с поражением ЦНС; а</w:t>
            </w:r>
            <w:r w:rsidRPr="00E65537">
              <w:t xml:space="preserve">лгоритм </w:t>
            </w:r>
            <w:r>
              <w:t>оказания нео</w:t>
            </w:r>
            <w:r>
              <w:t>т</w:t>
            </w:r>
            <w:r>
              <w:t>ложной помощи при сердечно - сосудистой недостаточности и нарушениях ритма сердца в педиатрии.Сердечно легочнвя реанимация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347" w:type="dxa"/>
            <w:gridSpan w:val="2"/>
          </w:tcPr>
          <w:p w:rsidR="006B718D" w:rsidRDefault="006B718D" w:rsidP="00065F71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 xml:space="preserve"> </w:t>
            </w:r>
          </w:p>
          <w:p w:rsidR="006B718D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презентаций или рефератов по темам:</w:t>
            </w:r>
          </w:p>
          <w:p w:rsidR="006B718D" w:rsidRPr="001B0489" w:rsidRDefault="006B718D" w:rsidP="00065F71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Патогенез</w:t>
            </w:r>
            <w:r>
              <w:t xml:space="preserve"> </w:t>
            </w:r>
            <w:r w:rsidRPr="001B0489">
              <w:rPr>
                <w:sz w:val="28"/>
                <w:szCs w:val="28"/>
              </w:rPr>
              <w:t>судорожного синдрома, острой правож</w:t>
            </w:r>
            <w:r w:rsidRPr="001B0489">
              <w:rPr>
                <w:sz w:val="28"/>
                <w:szCs w:val="28"/>
              </w:rPr>
              <w:t>е</w:t>
            </w:r>
            <w:r w:rsidRPr="001B0489">
              <w:rPr>
                <w:sz w:val="28"/>
                <w:szCs w:val="28"/>
              </w:rPr>
              <w:t>лудочковой и левожелудо</w:t>
            </w:r>
            <w:r w:rsidRPr="001B0489">
              <w:rPr>
                <w:sz w:val="28"/>
                <w:szCs w:val="28"/>
              </w:rPr>
              <w:t>ч</w:t>
            </w:r>
            <w:r w:rsidRPr="001B0489">
              <w:rPr>
                <w:sz w:val="28"/>
                <w:szCs w:val="28"/>
              </w:rPr>
              <w:t>ковой недостаточности, п</w:t>
            </w:r>
            <w:r w:rsidRPr="001B0489">
              <w:rPr>
                <w:sz w:val="28"/>
                <w:szCs w:val="28"/>
              </w:rPr>
              <w:t>а</w:t>
            </w:r>
            <w:r w:rsidRPr="001B0489">
              <w:rPr>
                <w:sz w:val="28"/>
                <w:szCs w:val="28"/>
              </w:rPr>
              <w:t xml:space="preserve">роксизмальной тахикардии, фебрилляции желудочков </w:t>
            </w:r>
          </w:p>
          <w:p w:rsidR="006B718D" w:rsidRPr="001B0489" w:rsidRDefault="006B718D" w:rsidP="00065F71">
            <w:pPr>
              <w:ind w:right="-293"/>
              <w:rPr>
                <w:sz w:val="28"/>
                <w:szCs w:val="28"/>
              </w:rPr>
            </w:pPr>
          </w:p>
          <w:p w:rsidR="006B718D" w:rsidRPr="00794983" w:rsidRDefault="006B718D" w:rsidP="00065F71">
            <w:pPr>
              <w:ind w:right="-293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6B718D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6B718D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6B718D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6B718D" w:rsidRPr="00033367" w:rsidRDefault="006B718D" w:rsidP="00065F7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лабораторных данных формулировка синдромального ди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гноза, оказание нео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ложной помощи. </w:t>
            </w:r>
          </w:p>
        </w:tc>
        <w:tc>
          <w:tcPr>
            <w:tcW w:w="1369" w:type="dxa"/>
          </w:tcPr>
          <w:p w:rsidR="006B718D" w:rsidRDefault="006B718D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6B718D" w:rsidRDefault="006B718D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ная</w:t>
            </w:r>
          </w:p>
          <w:p w:rsidR="006B718D" w:rsidRDefault="006B718D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</w:t>
            </w:r>
          </w:p>
          <w:p w:rsidR="006B718D" w:rsidRDefault="006B718D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6B718D" w:rsidRPr="00033367" w:rsidTr="0083231D">
        <w:tc>
          <w:tcPr>
            <w:tcW w:w="468" w:type="dxa"/>
          </w:tcPr>
          <w:p w:rsidR="006B718D" w:rsidRPr="00033367" w:rsidRDefault="006B718D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700" w:type="dxa"/>
            <w:gridSpan w:val="3"/>
          </w:tcPr>
          <w:p w:rsidR="006B718D" w:rsidRPr="00033367" w:rsidRDefault="006B718D" w:rsidP="000D5DE6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65537">
              <w:t xml:space="preserve">Алгоритм </w:t>
            </w:r>
            <w:r>
              <w:t>оказания неотложной помощи при ком</w:t>
            </w:r>
            <w:r>
              <w:t>а</w:t>
            </w:r>
            <w:r>
              <w:t>тозных состояниях у детей.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347" w:type="dxa"/>
            <w:gridSpan w:val="2"/>
          </w:tcPr>
          <w:p w:rsidR="006B718D" w:rsidRDefault="006B718D" w:rsidP="00065F71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lastRenderedPageBreak/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>.</w:t>
            </w:r>
          </w:p>
          <w:p w:rsidR="006B718D" w:rsidRPr="001B0489" w:rsidRDefault="006B718D" w:rsidP="00065F71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Подготовка презентаций или рефератов по темам: Патогенез</w:t>
            </w:r>
            <w:r>
              <w:t xml:space="preserve"> </w:t>
            </w:r>
            <w:r w:rsidRPr="001B0489">
              <w:rPr>
                <w:sz w:val="28"/>
                <w:szCs w:val="28"/>
              </w:rPr>
              <w:t>коматозных с</w:t>
            </w:r>
            <w:r w:rsidRPr="001B0489">
              <w:rPr>
                <w:sz w:val="28"/>
                <w:szCs w:val="28"/>
              </w:rPr>
              <w:t>о</w:t>
            </w:r>
            <w:r w:rsidRPr="001B0489">
              <w:rPr>
                <w:sz w:val="28"/>
                <w:szCs w:val="28"/>
              </w:rPr>
              <w:t>стояний различной этиол</w:t>
            </w:r>
            <w:r w:rsidRPr="001B0489">
              <w:rPr>
                <w:sz w:val="28"/>
                <w:szCs w:val="28"/>
              </w:rPr>
              <w:t>о</w:t>
            </w:r>
            <w:r w:rsidRPr="001B0489">
              <w:rPr>
                <w:sz w:val="28"/>
                <w:szCs w:val="28"/>
              </w:rPr>
              <w:t>гии</w:t>
            </w:r>
          </w:p>
          <w:p w:rsidR="006B718D" w:rsidRDefault="006B718D" w:rsidP="00065F71">
            <w:pPr>
              <w:ind w:right="-293"/>
              <w:rPr>
                <w:sz w:val="28"/>
              </w:rPr>
            </w:pPr>
            <w:r w:rsidRPr="00794983">
              <w:rPr>
                <w:sz w:val="28"/>
              </w:rPr>
              <w:t>для формирования умений: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з</w:t>
            </w:r>
            <w:r w:rsidRPr="00794983">
              <w:rPr>
                <w:sz w:val="28"/>
              </w:rPr>
              <w:t>а</w:t>
            </w:r>
            <w:r w:rsidRPr="00794983">
              <w:rPr>
                <w:sz w:val="28"/>
              </w:rPr>
              <w:t>дач</w:t>
            </w:r>
            <w:r>
              <w:rPr>
                <w:sz w:val="28"/>
              </w:rPr>
              <w:t>, совместный осмотр больных с « трудным ди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гнозом», постановка си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дромального диагноза.</w:t>
            </w:r>
          </w:p>
          <w:p w:rsidR="006B718D" w:rsidRPr="00033367" w:rsidRDefault="006B718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6B718D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6B718D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6B718D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Решение ситуационных задач</w:t>
            </w:r>
          </w:p>
          <w:p w:rsidR="006B718D" w:rsidRPr="00033367" w:rsidRDefault="006B718D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синдр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мального диагноза, оказание неотложной помощи</w:t>
            </w:r>
          </w:p>
        </w:tc>
        <w:tc>
          <w:tcPr>
            <w:tcW w:w="1369" w:type="dxa"/>
          </w:tcPr>
          <w:p w:rsidR="006B718D" w:rsidRDefault="006B718D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</w:t>
            </w:r>
          </w:p>
          <w:p w:rsidR="006B718D" w:rsidRDefault="006B718D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ная</w:t>
            </w:r>
          </w:p>
          <w:p w:rsidR="006B718D" w:rsidRDefault="006B718D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</w:t>
            </w:r>
          </w:p>
          <w:p w:rsidR="006B718D" w:rsidRPr="00033367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торная</w:t>
            </w:r>
          </w:p>
        </w:tc>
      </w:tr>
      <w:tr w:rsidR="006B718D" w:rsidRPr="00033367" w:rsidTr="0083231D">
        <w:tc>
          <w:tcPr>
            <w:tcW w:w="468" w:type="dxa"/>
          </w:tcPr>
          <w:p w:rsidR="006B718D" w:rsidRPr="00033367" w:rsidRDefault="006B718D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2700" w:type="dxa"/>
            <w:gridSpan w:val="3"/>
          </w:tcPr>
          <w:p w:rsidR="006B718D" w:rsidRDefault="006B718D" w:rsidP="001B0489">
            <w:pPr>
              <w:ind w:left="166"/>
            </w:pPr>
            <w:r w:rsidRPr="00033367">
              <w:rPr>
                <w:sz w:val="28"/>
              </w:rPr>
              <w:t>Тема «</w:t>
            </w:r>
            <w:r>
              <w:t>А</w:t>
            </w:r>
            <w:r w:rsidRPr="00E65537">
              <w:t xml:space="preserve">лгоритм </w:t>
            </w:r>
            <w:r>
              <w:t>оказ</w:t>
            </w:r>
            <w:r>
              <w:t>а</w:t>
            </w:r>
            <w:r>
              <w:t>ния неотложной помощи при утоплениях, обмор</w:t>
            </w:r>
            <w:r>
              <w:t>о</w:t>
            </w:r>
            <w:r>
              <w:t>жениях, электротравме у детей, острых отравлениях в педиатрической практ</w:t>
            </w:r>
            <w:r>
              <w:t>и</w:t>
            </w:r>
            <w:r>
              <w:t>ке.</w:t>
            </w:r>
          </w:p>
          <w:p w:rsidR="006B718D" w:rsidRPr="00033367" w:rsidRDefault="006B718D" w:rsidP="000D5DE6">
            <w:pPr>
              <w:ind w:right="-293"/>
              <w:rPr>
                <w:sz w:val="28"/>
              </w:rPr>
            </w:pPr>
          </w:p>
        </w:tc>
        <w:tc>
          <w:tcPr>
            <w:tcW w:w="3347" w:type="dxa"/>
            <w:gridSpan w:val="2"/>
          </w:tcPr>
          <w:p w:rsidR="006B718D" w:rsidRDefault="006B718D" w:rsidP="0083231D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 xml:space="preserve"> </w:t>
            </w:r>
          </w:p>
          <w:p w:rsidR="006B718D" w:rsidRDefault="006B718D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презентаций или рефератов по темам:</w:t>
            </w:r>
          </w:p>
          <w:p w:rsidR="006B718D" w:rsidRDefault="006B718D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Отравления у детей( пищ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вые, лекарстве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ные,алкогольные, наркот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ческие)</w:t>
            </w:r>
          </w:p>
          <w:p w:rsidR="006B718D" w:rsidRDefault="006B718D" w:rsidP="0083231D">
            <w:pPr>
              <w:ind w:right="-293"/>
              <w:rPr>
                <w:sz w:val="28"/>
              </w:rPr>
            </w:pPr>
          </w:p>
          <w:p w:rsidR="006B718D" w:rsidRDefault="006B718D" w:rsidP="000D5DE6">
            <w:pPr>
              <w:ind w:right="-293"/>
              <w:rPr>
                <w:sz w:val="28"/>
              </w:rPr>
            </w:pPr>
            <w:r w:rsidRPr="00794983">
              <w:rPr>
                <w:sz w:val="28"/>
              </w:rPr>
              <w:t>- для формирования ум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>,постановка синдр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мального диагноза, 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ние неотложной помощи. </w:t>
            </w:r>
          </w:p>
          <w:p w:rsidR="006B718D" w:rsidRPr="00033367" w:rsidRDefault="006B718D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73" w:type="dxa"/>
            <w:gridSpan w:val="2"/>
          </w:tcPr>
          <w:p w:rsidR="006B718D" w:rsidRDefault="006B718D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6B718D" w:rsidRDefault="006B718D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6B718D" w:rsidRDefault="006B718D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6B718D" w:rsidRPr="00033367" w:rsidRDefault="006B718D" w:rsidP="0083231D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лабораторных данных формулировка синдромального ди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гноза, оказание нео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ложной помощи</w:t>
            </w:r>
          </w:p>
        </w:tc>
        <w:tc>
          <w:tcPr>
            <w:tcW w:w="1369" w:type="dxa"/>
          </w:tcPr>
          <w:p w:rsidR="006B718D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6B718D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ная</w:t>
            </w:r>
          </w:p>
          <w:p w:rsidR="006B718D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</w:t>
            </w:r>
          </w:p>
          <w:p w:rsidR="006B718D" w:rsidRPr="00033367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6B718D" w:rsidRPr="00033367" w:rsidTr="0083231D">
        <w:tc>
          <w:tcPr>
            <w:tcW w:w="468" w:type="dxa"/>
          </w:tcPr>
          <w:p w:rsidR="006B718D" w:rsidRPr="00033367" w:rsidRDefault="006B718D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700" w:type="dxa"/>
            <w:gridSpan w:val="3"/>
          </w:tcPr>
          <w:p w:rsidR="006B718D" w:rsidRDefault="006B718D" w:rsidP="008B3DBB">
            <w:pPr>
              <w:ind w:left="166"/>
            </w:pPr>
            <w:r w:rsidRPr="00033367">
              <w:rPr>
                <w:sz w:val="28"/>
              </w:rPr>
              <w:t>Тема «</w:t>
            </w:r>
            <w:r>
              <w:t>А</w:t>
            </w:r>
            <w:r w:rsidRPr="00E65537">
              <w:t xml:space="preserve">лгоритм </w:t>
            </w:r>
            <w:r>
              <w:t>оказ</w:t>
            </w:r>
            <w:r>
              <w:t>а</w:t>
            </w:r>
            <w:r>
              <w:t>ния неотложной помощи при острых аллергических состояниях.</w:t>
            </w:r>
          </w:p>
          <w:p w:rsidR="006B718D" w:rsidRPr="00E65537" w:rsidRDefault="006B718D" w:rsidP="000D5D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  <w:p w:rsidR="006B718D" w:rsidRPr="00033367" w:rsidRDefault="006B718D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3347" w:type="dxa"/>
            <w:gridSpan w:val="2"/>
          </w:tcPr>
          <w:p w:rsidR="006B718D" w:rsidRDefault="006B718D" w:rsidP="001A2C9E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>.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товка презентаций или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 по темам:</w:t>
            </w:r>
          </w:p>
          <w:p w:rsidR="006B718D" w:rsidRPr="001A2C9E" w:rsidRDefault="006B718D" w:rsidP="001A2C9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Патогенез развития острых аллергических реакций</w:t>
            </w:r>
            <w:r w:rsidRPr="001A2C9E">
              <w:rPr>
                <w:sz w:val="28"/>
              </w:rPr>
              <w:t>.</w:t>
            </w:r>
          </w:p>
          <w:p w:rsidR="006B718D" w:rsidRDefault="006B718D" w:rsidP="00FC4C91">
            <w:pPr>
              <w:ind w:right="-293"/>
              <w:rPr>
                <w:sz w:val="28"/>
              </w:rPr>
            </w:pPr>
          </w:p>
          <w:p w:rsidR="006B718D" w:rsidRPr="00033367" w:rsidRDefault="006B718D" w:rsidP="00FC4C91">
            <w:pPr>
              <w:ind w:right="-293" w:firstLine="709"/>
              <w:jc w:val="center"/>
              <w:rPr>
                <w:sz w:val="28"/>
              </w:rPr>
            </w:pPr>
            <w:r w:rsidRPr="00794983">
              <w:rPr>
                <w:sz w:val="28"/>
              </w:rPr>
              <w:t>- для формирования умений: решение</w:t>
            </w:r>
            <w:r>
              <w:rPr>
                <w:sz w:val="28"/>
              </w:rPr>
              <w:t xml:space="preserve">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>, постановка синдромального диагноза, оказание неотложной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мощи</w:t>
            </w:r>
            <w:r w:rsidRPr="000D5DE6">
              <w:rPr>
                <w:sz w:val="28"/>
              </w:rPr>
              <w:t xml:space="preserve"> </w:t>
            </w:r>
          </w:p>
        </w:tc>
        <w:tc>
          <w:tcPr>
            <w:tcW w:w="2773" w:type="dxa"/>
            <w:gridSpan w:val="2"/>
          </w:tcPr>
          <w:p w:rsidR="006B718D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6B718D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6B718D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6B718D" w:rsidRDefault="006B718D" w:rsidP="00FC4C9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Совместный осмотр больного, с оценкой умений: сбор </w:t>
            </w:r>
            <w:r>
              <w:rPr>
                <w:sz w:val="28"/>
              </w:rPr>
              <w:lastRenderedPageBreak/>
              <w:t>анамнеза, методика осмотра больного, оценка лабораторных данных формулировка синдромального ди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гноза, оказание нео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ложной помощи </w:t>
            </w:r>
          </w:p>
          <w:p w:rsidR="006B718D" w:rsidRPr="00033367" w:rsidRDefault="006B718D" w:rsidP="00FC4C9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Обсуждение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зентаций </w:t>
            </w:r>
          </w:p>
        </w:tc>
        <w:tc>
          <w:tcPr>
            <w:tcW w:w="1369" w:type="dxa"/>
          </w:tcPr>
          <w:p w:rsidR="006B718D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</w:t>
            </w:r>
          </w:p>
          <w:p w:rsidR="006B718D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ная</w:t>
            </w:r>
          </w:p>
          <w:p w:rsidR="006B718D" w:rsidRDefault="006B718D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</w:t>
            </w:r>
          </w:p>
          <w:p w:rsidR="006B718D" w:rsidRPr="00033367" w:rsidRDefault="006B718D" w:rsidP="00B3678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6B718D" w:rsidRPr="00033367" w:rsidTr="0083231D">
        <w:tc>
          <w:tcPr>
            <w:tcW w:w="468" w:type="dxa"/>
          </w:tcPr>
          <w:p w:rsidR="006B718D" w:rsidRDefault="006B718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6B718D" w:rsidRPr="001A6EB8" w:rsidRDefault="006B718D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</w:p>
        </w:tc>
        <w:tc>
          <w:tcPr>
            <w:tcW w:w="3347" w:type="dxa"/>
            <w:gridSpan w:val="2"/>
          </w:tcPr>
          <w:p w:rsidR="006B718D" w:rsidRDefault="006B718D" w:rsidP="008E2DDA">
            <w:pPr>
              <w:ind w:firstLine="709"/>
              <w:rPr>
                <w:i/>
                <w:iCs/>
                <w:sz w:val="28"/>
              </w:rPr>
            </w:pPr>
          </w:p>
        </w:tc>
        <w:tc>
          <w:tcPr>
            <w:tcW w:w="2773" w:type="dxa"/>
            <w:gridSpan w:val="2"/>
          </w:tcPr>
          <w:p w:rsidR="006B718D" w:rsidRDefault="006B718D" w:rsidP="008E2DDA">
            <w:pPr>
              <w:ind w:right="-293"/>
              <w:rPr>
                <w:sz w:val="28"/>
              </w:rPr>
            </w:pPr>
          </w:p>
        </w:tc>
        <w:tc>
          <w:tcPr>
            <w:tcW w:w="1369" w:type="dxa"/>
          </w:tcPr>
          <w:p w:rsidR="006B718D" w:rsidRDefault="006B718D" w:rsidP="008E2DDA">
            <w:pPr>
              <w:ind w:right="-293"/>
              <w:rPr>
                <w:sz w:val="28"/>
              </w:rPr>
            </w:pPr>
          </w:p>
        </w:tc>
      </w:tr>
    </w:tbl>
    <w:p w:rsidR="006B718D" w:rsidRDefault="006B718D" w:rsidP="00D9115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B718D" w:rsidRPr="00460AEA" w:rsidRDefault="006B718D" w:rsidP="00D9115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B718D" w:rsidRPr="00C35B2E" w:rsidRDefault="006B718D" w:rsidP="00D9115C">
      <w:pPr>
        <w:ind w:firstLine="709"/>
        <w:jc w:val="both"/>
        <w:rPr>
          <w:sz w:val="8"/>
          <w:szCs w:val="28"/>
        </w:rPr>
      </w:pPr>
    </w:p>
    <w:p w:rsidR="006B718D" w:rsidRPr="00821EB4" w:rsidRDefault="006B718D" w:rsidP="00D9115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6B718D" w:rsidRDefault="006B718D" w:rsidP="00D9115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B718D" w:rsidRDefault="006B718D" w:rsidP="00D9115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B718D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6B718D" w:rsidRPr="00981A6C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6B718D" w:rsidRPr="009F413C" w:rsidRDefault="006B718D" w:rsidP="00D9115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B718D" w:rsidRPr="009F413C" w:rsidRDefault="006B718D" w:rsidP="00D9115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B718D" w:rsidRPr="009F413C" w:rsidRDefault="006B718D" w:rsidP="00D9115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B718D" w:rsidRPr="009F413C" w:rsidRDefault="006B718D" w:rsidP="00D9115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6B718D" w:rsidRPr="009F413C" w:rsidRDefault="006B718D" w:rsidP="00D9115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6B718D" w:rsidRPr="009F413C" w:rsidRDefault="006B718D" w:rsidP="00D9115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B718D" w:rsidRPr="009F413C" w:rsidRDefault="006B718D" w:rsidP="00D9115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6B718D" w:rsidRPr="009F413C" w:rsidRDefault="006B718D" w:rsidP="00D9115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6B718D" w:rsidRPr="00BD5AFD" w:rsidRDefault="006B718D" w:rsidP="00D9115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6B718D" w:rsidRPr="00BD5AFD" w:rsidRDefault="006B718D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6B718D" w:rsidRPr="00BD5AFD" w:rsidRDefault="006B718D" w:rsidP="00D9115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6B718D" w:rsidRPr="00BD5AFD" w:rsidRDefault="006B718D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6B718D" w:rsidRPr="00BD5AFD" w:rsidRDefault="006B718D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6B718D" w:rsidRPr="00BD5AFD" w:rsidRDefault="006B718D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6B718D" w:rsidRPr="00BD5AFD" w:rsidRDefault="006B718D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6B718D" w:rsidRPr="00BD5AFD" w:rsidRDefault="006B718D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6B718D" w:rsidRPr="00BD5AFD" w:rsidRDefault="006B718D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6B718D" w:rsidRDefault="006B718D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обоснованность излагаемых проблем, вопросов, предложений;</w:t>
      </w:r>
    </w:p>
    <w:p w:rsidR="006B718D" w:rsidRDefault="006B718D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6B718D" w:rsidRPr="00BD5AFD" w:rsidRDefault="006B718D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6B718D" w:rsidRPr="00BD5AFD" w:rsidRDefault="006B718D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 New 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6B718D" w:rsidRDefault="006B718D" w:rsidP="00D9115C">
      <w:pPr>
        <w:ind w:firstLine="709"/>
        <w:jc w:val="both"/>
        <w:rPr>
          <w:sz w:val="28"/>
        </w:rPr>
      </w:pPr>
    </w:p>
    <w:p w:rsidR="006B718D" w:rsidRPr="00BD5AFD" w:rsidRDefault="006B718D" w:rsidP="00D9115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B718D" w:rsidRPr="00BD5AFD" w:rsidRDefault="006B718D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6B718D" w:rsidRPr="00BD5AFD" w:rsidRDefault="006B718D" w:rsidP="00D911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B718D" w:rsidRPr="00BD5AFD" w:rsidRDefault="006B718D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B718D" w:rsidRPr="00BD5AFD" w:rsidRDefault="006B718D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B718D" w:rsidRPr="00BD5AFD" w:rsidRDefault="006B718D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6B718D" w:rsidRDefault="006B718D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B718D" w:rsidRDefault="006B718D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18D" w:rsidRDefault="006B718D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18D" w:rsidRPr="00A26613" w:rsidRDefault="006B718D" w:rsidP="00D9115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A26613">
        <w:rPr>
          <w:b/>
          <w:bCs/>
          <w:i/>
          <w:sz w:val="28"/>
          <w:szCs w:val="28"/>
        </w:rPr>
        <w:t xml:space="preserve">Требования к оформлению компьютерной презентации: 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B718D" w:rsidRPr="00BD5AFD" w:rsidRDefault="006B718D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6B718D" w:rsidRPr="00BD5AFD" w:rsidRDefault="006B718D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B718D" w:rsidRPr="00BD5AFD" w:rsidRDefault="006B718D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B718D" w:rsidRPr="00BD5AFD" w:rsidRDefault="006B718D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B718D" w:rsidRPr="00BD5AFD" w:rsidRDefault="006B718D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B718D" w:rsidRPr="00BD5AFD" w:rsidRDefault="006B718D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B718D" w:rsidRPr="00BD5AFD" w:rsidRDefault="006B718D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B718D" w:rsidRPr="00BD5AFD" w:rsidRDefault="006B718D" w:rsidP="00D9115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B718D" w:rsidRPr="00BD5AFD" w:rsidRDefault="006B718D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B718D" w:rsidRPr="00BD5AFD" w:rsidRDefault="006B718D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B718D" w:rsidRPr="00BD5AFD" w:rsidRDefault="006B718D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B718D" w:rsidRPr="00BD5AFD" w:rsidRDefault="006B718D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B718D" w:rsidRPr="00BD5AFD" w:rsidRDefault="006B718D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6B718D" w:rsidRPr="00BD5AFD" w:rsidRDefault="006B718D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6B718D" w:rsidRPr="00BD5AFD" w:rsidRDefault="006B718D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6B718D" w:rsidRPr="00BD5AFD" w:rsidRDefault="006B718D" w:rsidP="00D9115C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6B718D" w:rsidRDefault="006B718D" w:rsidP="00D911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B718D" w:rsidRPr="00AD3EBB" w:rsidRDefault="006B718D" w:rsidP="00D911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6B718D" w:rsidRPr="00AD3EBB" w:rsidRDefault="006B718D" w:rsidP="00D9115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B718D" w:rsidRPr="00AD3EBB" w:rsidRDefault="006B718D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6B718D" w:rsidRDefault="006B718D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B718D" w:rsidRDefault="006B718D" w:rsidP="00D9115C">
      <w:pPr>
        <w:ind w:firstLine="709"/>
        <w:jc w:val="both"/>
        <w:rPr>
          <w:sz w:val="28"/>
        </w:rPr>
      </w:pPr>
    </w:p>
    <w:sectPr w:rsidR="006B718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FD" w:rsidRDefault="00CC0EFD" w:rsidP="00FD5B6B">
      <w:r>
        <w:separator/>
      </w:r>
    </w:p>
  </w:endnote>
  <w:endnote w:type="continuationSeparator" w:id="0">
    <w:p w:rsidR="00CC0EFD" w:rsidRDefault="00CC0EF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8D" w:rsidRDefault="00CC0EFD">
    <w:pPr>
      <w:pStyle w:val="ad"/>
      <w:jc w:val="right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 w:rsidR="00E20BBD">
      <w:rPr>
        <w:noProof/>
      </w:rPr>
      <w:t>2</w:t>
    </w:r>
    <w:r>
      <w:rPr>
        <w:noProof/>
      </w:rPr>
      <w:fldChar w:fldCharType="end"/>
    </w:r>
  </w:p>
  <w:p w:rsidR="006B718D" w:rsidRDefault="006B71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FD" w:rsidRDefault="00CC0EFD" w:rsidP="00FD5B6B">
      <w:r>
        <w:separator/>
      </w:r>
    </w:p>
  </w:footnote>
  <w:footnote w:type="continuationSeparator" w:id="0">
    <w:p w:rsidR="00CC0EFD" w:rsidRDefault="00CC0EF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718AD"/>
    <w:multiLevelType w:val="hybridMultilevel"/>
    <w:tmpl w:val="D37B6B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8963F26"/>
    <w:multiLevelType w:val="hybridMultilevel"/>
    <w:tmpl w:val="159A48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EB4079"/>
    <w:multiLevelType w:val="hybridMultilevel"/>
    <w:tmpl w:val="A7455C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8413C"/>
    <w:multiLevelType w:val="hybridMultilevel"/>
    <w:tmpl w:val="F2A4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83E4A"/>
    <w:multiLevelType w:val="hybridMultilevel"/>
    <w:tmpl w:val="C5ECAC0A"/>
    <w:lvl w:ilvl="0" w:tplc="1FCC3E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35348D59"/>
    <w:multiLevelType w:val="hybridMultilevel"/>
    <w:tmpl w:val="64B7D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1953D"/>
    <w:multiLevelType w:val="hybridMultilevel"/>
    <w:tmpl w:val="439B2C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5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1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C7D"/>
    <w:rsid w:val="00033367"/>
    <w:rsid w:val="0003403A"/>
    <w:rsid w:val="00037BFC"/>
    <w:rsid w:val="000414FB"/>
    <w:rsid w:val="00065F71"/>
    <w:rsid w:val="00082E39"/>
    <w:rsid w:val="00083C34"/>
    <w:rsid w:val="000931E3"/>
    <w:rsid w:val="000B442D"/>
    <w:rsid w:val="000D5DE6"/>
    <w:rsid w:val="0011749F"/>
    <w:rsid w:val="0014037F"/>
    <w:rsid w:val="001A2C9E"/>
    <w:rsid w:val="001A6EB8"/>
    <w:rsid w:val="001B0489"/>
    <w:rsid w:val="001F5EE1"/>
    <w:rsid w:val="002016A3"/>
    <w:rsid w:val="0022435B"/>
    <w:rsid w:val="00264D44"/>
    <w:rsid w:val="0026698D"/>
    <w:rsid w:val="002D0705"/>
    <w:rsid w:val="002D2784"/>
    <w:rsid w:val="002D3D95"/>
    <w:rsid w:val="00324F16"/>
    <w:rsid w:val="00330180"/>
    <w:rsid w:val="00344EFB"/>
    <w:rsid w:val="003B5F75"/>
    <w:rsid w:val="003C37BE"/>
    <w:rsid w:val="003E1702"/>
    <w:rsid w:val="00400F65"/>
    <w:rsid w:val="00424558"/>
    <w:rsid w:val="00460AEA"/>
    <w:rsid w:val="00463E47"/>
    <w:rsid w:val="0047000E"/>
    <w:rsid w:val="00476000"/>
    <w:rsid w:val="004B2C94"/>
    <w:rsid w:val="004C1386"/>
    <w:rsid w:val="004D1091"/>
    <w:rsid w:val="005677BE"/>
    <w:rsid w:val="00582BA5"/>
    <w:rsid w:val="00590EC1"/>
    <w:rsid w:val="00593334"/>
    <w:rsid w:val="006040E6"/>
    <w:rsid w:val="006674CA"/>
    <w:rsid w:val="006847B8"/>
    <w:rsid w:val="00693E11"/>
    <w:rsid w:val="006B718D"/>
    <w:rsid w:val="006E062D"/>
    <w:rsid w:val="006F14A4"/>
    <w:rsid w:val="006F7AD8"/>
    <w:rsid w:val="007060CA"/>
    <w:rsid w:val="00742208"/>
    <w:rsid w:val="00755609"/>
    <w:rsid w:val="00763A86"/>
    <w:rsid w:val="007765BF"/>
    <w:rsid w:val="0079237F"/>
    <w:rsid w:val="00794983"/>
    <w:rsid w:val="007D168A"/>
    <w:rsid w:val="008113A5"/>
    <w:rsid w:val="00821EB4"/>
    <w:rsid w:val="0083231D"/>
    <w:rsid w:val="00832D24"/>
    <w:rsid w:val="00845C7D"/>
    <w:rsid w:val="00870245"/>
    <w:rsid w:val="008B3DBB"/>
    <w:rsid w:val="008C11FC"/>
    <w:rsid w:val="008E2DDA"/>
    <w:rsid w:val="008E652D"/>
    <w:rsid w:val="008F7289"/>
    <w:rsid w:val="00905641"/>
    <w:rsid w:val="009511F7"/>
    <w:rsid w:val="00953386"/>
    <w:rsid w:val="00981A6C"/>
    <w:rsid w:val="009820ED"/>
    <w:rsid w:val="00985E1D"/>
    <w:rsid w:val="009978D9"/>
    <w:rsid w:val="009C2F35"/>
    <w:rsid w:val="009C4A0D"/>
    <w:rsid w:val="009D6DCA"/>
    <w:rsid w:val="009E7F47"/>
    <w:rsid w:val="009F413C"/>
    <w:rsid w:val="009F49C5"/>
    <w:rsid w:val="00A26613"/>
    <w:rsid w:val="00A66E93"/>
    <w:rsid w:val="00AD3EBB"/>
    <w:rsid w:val="00AE7082"/>
    <w:rsid w:val="00AF327C"/>
    <w:rsid w:val="00B13B89"/>
    <w:rsid w:val="00B350F3"/>
    <w:rsid w:val="00B36785"/>
    <w:rsid w:val="00BD5AFD"/>
    <w:rsid w:val="00BD661B"/>
    <w:rsid w:val="00BF1CD1"/>
    <w:rsid w:val="00BF2271"/>
    <w:rsid w:val="00C35090"/>
    <w:rsid w:val="00C35B2E"/>
    <w:rsid w:val="00C72389"/>
    <w:rsid w:val="00C76791"/>
    <w:rsid w:val="00C83AB7"/>
    <w:rsid w:val="00CC0EFD"/>
    <w:rsid w:val="00CD0DB5"/>
    <w:rsid w:val="00CF7355"/>
    <w:rsid w:val="00D06B87"/>
    <w:rsid w:val="00D33524"/>
    <w:rsid w:val="00D35869"/>
    <w:rsid w:val="00D471E6"/>
    <w:rsid w:val="00D53B78"/>
    <w:rsid w:val="00D9115C"/>
    <w:rsid w:val="00E20BBD"/>
    <w:rsid w:val="00E510AD"/>
    <w:rsid w:val="00E57C66"/>
    <w:rsid w:val="00E65537"/>
    <w:rsid w:val="00E65DCF"/>
    <w:rsid w:val="00EE5C75"/>
    <w:rsid w:val="00F0689E"/>
    <w:rsid w:val="00F44E53"/>
    <w:rsid w:val="00F5136B"/>
    <w:rsid w:val="00F55788"/>
    <w:rsid w:val="00F71E60"/>
    <w:rsid w:val="00F805DF"/>
    <w:rsid w:val="00F8248C"/>
    <w:rsid w:val="00F8739C"/>
    <w:rsid w:val="00F922E9"/>
    <w:rsid w:val="00FC4897"/>
    <w:rsid w:val="00FC4C91"/>
    <w:rsid w:val="00FC599F"/>
    <w:rsid w:val="00FD318A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5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 w:eastAsia="ja-JP"/>
    </w:rPr>
  </w:style>
  <w:style w:type="character" w:customStyle="1" w:styleId="a5">
    <w:name w:val="Основной текст Знак"/>
    <w:link w:val="a4"/>
    <w:uiPriority w:val="99"/>
    <w:locked/>
    <w:rsid w:val="00C35B2E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C35B2E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b">
    <w:name w:val="header"/>
    <w:basedOn w:val="a"/>
    <w:link w:val="ac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D5B6B"/>
    <w:rPr>
      <w:rFonts w:cs="Times New Roman"/>
    </w:rPr>
  </w:style>
  <w:style w:type="paragraph" w:styleId="ad">
    <w:name w:val="footer"/>
    <w:basedOn w:val="a"/>
    <w:link w:val="ae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D5B6B"/>
    <w:rPr>
      <w:rFonts w:cs="Times New Roman"/>
    </w:rPr>
  </w:style>
  <w:style w:type="paragraph" w:customStyle="1" w:styleId="Default">
    <w:name w:val="Default"/>
    <w:uiPriority w:val="99"/>
    <w:rsid w:val="00400F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3078</Words>
  <Characters>17550</Characters>
  <Application>Microsoft Office Word</Application>
  <DocSecurity>0</DocSecurity>
  <Lines>146</Lines>
  <Paragraphs>41</Paragraphs>
  <ScaleCrop>false</ScaleCrop>
  <Company>Microsoft Corporation</Company>
  <LinksUpToDate>false</LinksUpToDate>
  <CharactersWithSpaces>20587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19</cp:revision>
  <dcterms:created xsi:type="dcterms:W3CDTF">2019-02-04T05:01:00Z</dcterms:created>
  <dcterms:modified xsi:type="dcterms:W3CDTF">2019-05-13T06:47:00Z</dcterms:modified>
</cp:coreProperties>
</file>