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высшего образования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646AB" w:rsidRPr="007927DB" w:rsidRDefault="00B646AB" w:rsidP="007927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538" w:rsidRDefault="003F0538" w:rsidP="003F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преподавателя по организации изучения дисциплины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927DB">
        <w:rPr>
          <w:rFonts w:ascii="Times New Roman" w:hAnsi="Times New Roman"/>
          <w:sz w:val="28"/>
          <w:szCs w:val="28"/>
          <w:u w:val="single"/>
        </w:rPr>
        <w:t>Нейростоматология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B646AB" w:rsidRPr="007927DB" w:rsidRDefault="00B646AB" w:rsidP="007927DB">
      <w:pPr>
        <w:spacing w:after="0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927DB">
        <w:rPr>
          <w:rFonts w:ascii="Times New Roman" w:hAnsi="Times New Roman"/>
          <w:sz w:val="28"/>
          <w:szCs w:val="28"/>
          <w:u w:val="single"/>
        </w:rPr>
        <w:t>31.08.7</w:t>
      </w:r>
      <w:r w:rsidR="00FD20B9">
        <w:rPr>
          <w:rFonts w:ascii="Times New Roman" w:hAnsi="Times New Roman"/>
          <w:sz w:val="28"/>
          <w:szCs w:val="28"/>
          <w:u w:val="single"/>
        </w:rPr>
        <w:t>3</w:t>
      </w:r>
      <w:r w:rsidRPr="007927DB">
        <w:rPr>
          <w:rFonts w:ascii="Times New Roman" w:hAnsi="Times New Roman"/>
          <w:sz w:val="28"/>
          <w:szCs w:val="28"/>
          <w:u w:val="single"/>
        </w:rPr>
        <w:t xml:space="preserve"> Стоматология </w:t>
      </w:r>
      <w:r w:rsidR="00FD20B9">
        <w:rPr>
          <w:rFonts w:ascii="Times New Roman" w:hAnsi="Times New Roman"/>
          <w:sz w:val="28"/>
          <w:szCs w:val="28"/>
          <w:u w:val="single"/>
        </w:rPr>
        <w:t>терапевтическая</w:t>
      </w:r>
    </w:p>
    <w:p w:rsidR="00B646A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P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Pr="007927DB" w:rsidRDefault="007927DB" w:rsidP="007927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E93C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31.08.7</w:t>
      </w:r>
      <w:r w:rsidR="00FD20B9">
        <w:rPr>
          <w:rFonts w:ascii="Times New Roman" w:hAnsi="Times New Roman"/>
          <w:sz w:val="28"/>
          <w:szCs w:val="28"/>
        </w:rPr>
        <w:t>3</w:t>
      </w:r>
      <w:r w:rsidRPr="007927DB">
        <w:rPr>
          <w:rFonts w:ascii="Times New Roman" w:hAnsi="Times New Roman"/>
          <w:sz w:val="28"/>
          <w:szCs w:val="28"/>
        </w:rPr>
        <w:t xml:space="preserve"> Стоматология </w:t>
      </w:r>
      <w:r w:rsidR="00FD20B9">
        <w:rPr>
          <w:rFonts w:ascii="Times New Roman" w:hAnsi="Times New Roman"/>
          <w:sz w:val="28"/>
          <w:szCs w:val="28"/>
        </w:rPr>
        <w:t>терапевти</w:t>
      </w:r>
      <w:r w:rsidRPr="007927DB">
        <w:rPr>
          <w:rFonts w:ascii="Times New Roman" w:hAnsi="Times New Roman"/>
          <w:sz w:val="28"/>
          <w:szCs w:val="28"/>
        </w:rPr>
        <w:t>ческая, утвержденной ученым советом ФГБОУ ВО ОрГМУ Минздрава России</w:t>
      </w:r>
    </w:p>
    <w:p w:rsidR="00B646AB" w:rsidRPr="007927DB" w:rsidRDefault="00B646AB" w:rsidP="007927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протокол № 11  от «22»июня 2018 г.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E93C41" w:rsidRDefault="00B646AB" w:rsidP="00E93C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Оренбург</w:t>
      </w:r>
    </w:p>
    <w:p w:rsidR="00B646AB" w:rsidRDefault="00B646A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BB7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7BB7" w:rsidRDefault="00187BB7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7BB7" w:rsidRDefault="00187BB7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проведению, практических</w:t>
      </w:r>
      <w:r w:rsidR="00C33F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 лабораторных занятий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.</w:t>
      </w:r>
    </w:p>
    <w:p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7065" w:rsidRPr="00A2214C" w:rsidRDefault="00DF7065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A2214C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187BB7" w:rsidRPr="00187BB7">
        <w:rPr>
          <w:rFonts w:ascii="Times New Roman" w:hAnsi="Times New Roman"/>
          <w:color w:val="000000"/>
          <w:sz w:val="28"/>
          <w:szCs w:val="28"/>
        </w:rPr>
        <w:t>Заболевания тройничного нерва. Невралгия тройничного нерва, постгерпетическая невралгия тройничного нерва</w:t>
      </w:r>
      <w:r w:rsidR="00187BB7">
        <w:rPr>
          <w:rFonts w:ascii="Times New Roman" w:hAnsi="Times New Roman"/>
          <w:color w:val="000000"/>
          <w:sz w:val="28"/>
          <w:szCs w:val="28"/>
        </w:rPr>
        <w:t>.</w:t>
      </w:r>
    </w:p>
    <w:p w:rsidR="00187BB7" w:rsidRPr="00187BB7" w:rsidRDefault="00187BB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74D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3982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</w:t>
      </w:r>
      <w:r w:rsidR="00EA3982" w:rsidRPr="00A2214C">
        <w:rPr>
          <w:rFonts w:ascii="Times New Roman" w:hAnsi="Times New Roman"/>
          <w:color w:val="000000"/>
          <w:sz w:val="28"/>
          <w:szCs w:val="28"/>
        </w:rPr>
        <w:t>нейростоматологии как науки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. Сформировать новые понятия о </w:t>
      </w:r>
      <w:r w:rsidR="00EA3982" w:rsidRPr="00A2214C">
        <w:rPr>
          <w:rFonts w:ascii="Times New Roman" w:hAnsi="Times New Roman"/>
          <w:sz w:val="28"/>
          <w:szCs w:val="28"/>
        </w:rPr>
        <w:t>роли нейростоматологических симптомов и синдромов в структуре стоматологической заболеваемости.</w:t>
      </w:r>
    </w:p>
    <w:p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A2214C" w:rsidRDefault="0000640F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A2214C" w:rsidRDefault="003A7817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="00A53276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собеседования и ситуационные клинические задачи представлены в ФОС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A2214C" w:rsidRDefault="0000640F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A2214C" w:rsidRDefault="0075623B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B35D7E"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.)</w:t>
      </w:r>
      <w:r w:rsidR="0075623B" w:rsidRPr="00A2214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36B7E" w:rsidRPr="00A2214C" w:rsidRDefault="0075623B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  <w:r w:rsidR="003A7817"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D7E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3D66" w:rsidRPr="00A221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32E5A" w:rsidRPr="00132E5A">
        <w:rPr>
          <w:rFonts w:ascii="Times New Roman" w:hAnsi="Times New Roman"/>
          <w:color w:val="000000"/>
          <w:sz w:val="28"/>
          <w:szCs w:val="28"/>
        </w:rPr>
        <w:t>Заболевания системы тройничного нерва. Нейропатия тройничного нерва. Дентальная плексалгия.</w:t>
      </w:r>
    </w:p>
    <w:p w:rsidR="00132E5A" w:rsidRPr="00132E5A" w:rsidRDefault="00132E5A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</w:t>
      </w:r>
      <w:r w:rsidR="00DC362D" w:rsidRPr="00A2214C">
        <w:rPr>
          <w:rFonts w:ascii="Times New Roman" w:hAnsi="Times New Roman"/>
          <w:color w:val="000000"/>
          <w:sz w:val="28"/>
          <w:szCs w:val="28"/>
        </w:rPr>
        <w:t xml:space="preserve">, умения и навыки о </w:t>
      </w:r>
      <w:r w:rsidR="00AA3C44" w:rsidRPr="00A2214C">
        <w:rPr>
          <w:rFonts w:ascii="Times New Roman" w:hAnsi="Times New Roman"/>
          <w:sz w:val="28"/>
          <w:szCs w:val="28"/>
        </w:rPr>
        <w:t>классификации нейростоматологических синдромов,</w:t>
      </w:r>
      <w:r w:rsidR="00C825C6" w:rsidRPr="00A2214C">
        <w:rPr>
          <w:rFonts w:ascii="Times New Roman" w:hAnsi="Times New Roman"/>
          <w:sz w:val="28"/>
          <w:szCs w:val="28"/>
        </w:rPr>
        <w:t xml:space="preserve"> </w:t>
      </w:r>
      <w:r w:rsidR="00AA3C44" w:rsidRPr="00A2214C">
        <w:rPr>
          <w:rFonts w:ascii="Times New Roman" w:hAnsi="Times New Roman"/>
          <w:sz w:val="28"/>
          <w:szCs w:val="28"/>
        </w:rPr>
        <w:t xml:space="preserve">их характеристике. </w:t>
      </w:r>
      <w:r w:rsidR="00C825C6" w:rsidRPr="00A2214C">
        <w:rPr>
          <w:rFonts w:ascii="Times New Roman" w:hAnsi="Times New Roman"/>
          <w:sz w:val="28"/>
          <w:szCs w:val="28"/>
        </w:rPr>
        <w:t>Сформировать новые понятия об анатомо-функциональной классификации симптомокомплексов.</w:t>
      </w:r>
    </w:p>
    <w:p w:rsidR="002427C0" w:rsidRDefault="002427C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5D7E" w:rsidRPr="00A2214C" w:rsidRDefault="00B35D7E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7A1229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C4CFF" w:rsidRPr="00A2214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A1229" w:rsidRPr="007A1229">
        <w:rPr>
          <w:rFonts w:ascii="Times New Roman" w:hAnsi="Times New Roman"/>
          <w:color w:val="000000"/>
          <w:sz w:val="28"/>
          <w:szCs w:val="28"/>
        </w:rPr>
        <w:t>Заболевания системы языкоглоточного и блуждающего нервов, невралгия языкоглоточного и блуждающего нервов, нейропатия блуждающего нерва, невралгия верхнего гортанного нерва.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2427C0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об </w:t>
      </w:r>
      <w:r w:rsidR="00126C6C" w:rsidRPr="00A2214C">
        <w:rPr>
          <w:rFonts w:ascii="Times New Roman" w:hAnsi="Times New Roman"/>
          <w:color w:val="000000"/>
          <w:sz w:val="28"/>
          <w:szCs w:val="28"/>
        </w:rPr>
        <w:t>з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аболеваниях, вызванных поражениями систем тройничного, лицевого, промежуточного, языкоглоточного, блуждающего, подъязычного черепных нервов.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3DC8" w:rsidRPr="00A2214C" w:rsidRDefault="00AD3DC8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собеседования и ситуационные клинические задачи представлены в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ФОС).</w:t>
            </w:r>
          </w:p>
          <w:p w:rsidR="00AD3DC8" w:rsidRPr="00A2214C" w:rsidRDefault="00AD3DC8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2290" w:rsidRPr="00421CAA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421CAA" w:rsidRPr="00421CAA">
        <w:rPr>
          <w:rFonts w:ascii="Times New Roman" w:hAnsi="Times New Roman"/>
          <w:color w:val="000000"/>
          <w:sz w:val="28"/>
          <w:szCs w:val="28"/>
        </w:rPr>
        <w:t>Парастетический синдром (глоссодиния)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2290" w:rsidRPr="002427C0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аболеваниях, вызванных</w:t>
      </w:r>
      <w:r w:rsidR="00B4026B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поражением </w:t>
      </w:r>
      <w:r w:rsidR="00B4026B" w:rsidRPr="00A2214C">
        <w:rPr>
          <w:rFonts w:ascii="Times New Roman" w:hAnsi="Times New Roman"/>
          <w:sz w:val="28"/>
          <w:szCs w:val="28"/>
        </w:rPr>
        <w:t>вегетативного отдела нервной системы.</w:t>
      </w:r>
      <w:r w:rsidR="002427C0">
        <w:rPr>
          <w:rFonts w:ascii="Times New Roman" w:hAnsi="Times New Roman"/>
          <w:b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2290" w:rsidRPr="00A2214C" w:rsidRDefault="008E2290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8E2290" w:rsidRPr="00A2214C" w:rsidRDefault="008E2290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070" w:rsidRDefault="001A0070" w:rsidP="002427C0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0070" w:rsidRDefault="001A0070" w:rsidP="002427C0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0070" w:rsidRDefault="001A0070" w:rsidP="002427C0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1A0070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5. </w:t>
      </w:r>
      <w:r w:rsidR="001A0070" w:rsidRPr="001A0070">
        <w:rPr>
          <w:rFonts w:ascii="Times New Roman" w:hAnsi="Times New Roman"/>
          <w:color w:val="000000"/>
          <w:sz w:val="28"/>
          <w:szCs w:val="28"/>
        </w:rPr>
        <w:t>Миофасциальный болевой дисфункциональный синдром лица.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2427C0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r w:rsidRPr="00A2214C">
        <w:rPr>
          <w:rFonts w:ascii="Times New Roman" w:hAnsi="Times New Roman"/>
          <w:sz w:val="28"/>
          <w:szCs w:val="28"/>
        </w:rPr>
        <w:t>нарушениями иннервации двигательных систем челюстно-лицевой области.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E7411" w:rsidRPr="00A2214C" w:rsidRDefault="00EE7411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EE7411" w:rsidRPr="00A2214C" w:rsidRDefault="00EE7411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716" w:rsidRPr="005A11AF" w:rsidRDefault="008C7716" w:rsidP="005A11AF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2214C">
        <w:rPr>
          <w:rFonts w:ascii="Times New Roman" w:hAnsi="Times New Roman"/>
          <w:sz w:val="28"/>
          <w:szCs w:val="28"/>
        </w:rPr>
        <w:t>Заболевания, вызванные заболеваниями зубочелюстной системы.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</w:p>
    <w:p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sz w:val="28"/>
          <w:szCs w:val="28"/>
        </w:rPr>
        <w:t>заболеваниями зубочелюстной системы.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7716" w:rsidRPr="00A2214C" w:rsidRDefault="008C7716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8C7716" w:rsidRPr="00A2214C" w:rsidRDefault="008C7716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D3DC8" w:rsidRPr="00A2214C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3A" w:rsidRDefault="00ED253A" w:rsidP="00CF7355">
      <w:pPr>
        <w:spacing w:after="0" w:line="240" w:lineRule="auto"/>
      </w:pPr>
      <w:r>
        <w:separator/>
      </w:r>
    </w:p>
  </w:endnote>
  <w:endnote w:type="continuationSeparator" w:id="0">
    <w:p w:rsidR="00ED253A" w:rsidRDefault="00ED253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B35D7E" w:rsidRDefault="00024637">
        <w:pPr>
          <w:pStyle w:val="aa"/>
          <w:jc w:val="right"/>
        </w:pPr>
        <w:r>
          <w:fldChar w:fldCharType="begin"/>
        </w:r>
        <w:r w:rsidR="00B35D7E">
          <w:instrText>PAGE   \* MERGEFORMAT</w:instrText>
        </w:r>
        <w:r>
          <w:fldChar w:fldCharType="separate"/>
        </w:r>
        <w:r w:rsidR="001A0070">
          <w:rPr>
            <w:noProof/>
          </w:rPr>
          <w:t>5</w:t>
        </w:r>
        <w:r>
          <w:fldChar w:fldCharType="end"/>
        </w:r>
      </w:p>
    </w:sdtContent>
  </w:sdt>
  <w:p w:rsidR="00B35D7E" w:rsidRDefault="00B35D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3A" w:rsidRDefault="00ED253A" w:rsidP="00CF7355">
      <w:pPr>
        <w:spacing w:after="0" w:line="240" w:lineRule="auto"/>
      </w:pPr>
      <w:r>
        <w:separator/>
      </w:r>
    </w:p>
  </w:footnote>
  <w:footnote w:type="continuationSeparator" w:id="0">
    <w:p w:rsidR="00ED253A" w:rsidRDefault="00ED253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25C1"/>
    <w:rsid w:val="00024637"/>
    <w:rsid w:val="000A6069"/>
    <w:rsid w:val="00103D66"/>
    <w:rsid w:val="00104C6C"/>
    <w:rsid w:val="00126C6C"/>
    <w:rsid w:val="001308F2"/>
    <w:rsid w:val="00132E5A"/>
    <w:rsid w:val="00136B7E"/>
    <w:rsid w:val="00187BB7"/>
    <w:rsid w:val="001A0070"/>
    <w:rsid w:val="001A2958"/>
    <w:rsid w:val="002427C0"/>
    <w:rsid w:val="002648DD"/>
    <w:rsid w:val="002749B5"/>
    <w:rsid w:val="00294B5A"/>
    <w:rsid w:val="002B0C13"/>
    <w:rsid w:val="002B5FA7"/>
    <w:rsid w:val="002C6E37"/>
    <w:rsid w:val="002E50E6"/>
    <w:rsid w:val="002E553A"/>
    <w:rsid w:val="00305C98"/>
    <w:rsid w:val="00321A77"/>
    <w:rsid w:val="003314E4"/>
    <w:rsid w:val="00335F1F"/>
    <w:rsid w:val="003A7817"/>
    <w:rsid w:val="003F0538"/>
    <w:rsid w:val="004025E9"/>
    <w:rsid w:val="0040459D"/>
    <w:rsid w:val="00411021"/>
    <w:rsid w:val="00421CAA"/>
    <w:rsid w:val="004711E5"/>
    <w:rsid w:val="004F61DC"/>
    <w:rsid w:val="0050017B"/>
    <w:rsid w:val="00511905"/>
    <w:rsid w:val="0054008A"/>
    <w:rsid w:val="00586A55"/>
    <w:rsid w:val="005913A0"/>
    <w:rsid w:val="005A11AF"/>
    <w:rsid w:val="005B3815"/>
    <w:rsid w:val="00616B40"/>
    <w:rsid w:val="00617A2B"/>
    <w:rsid w:val="006B1BAC"/>
    <w:rsid w:val="006B77B7"/>
    <w:rsid w:val="006C3FB6"/>
    <w:rsid w:val="006E04AE"/>
    <w:rsid w:val="00741CAD"/>
    <w:rsid w:val="0075623B"/>
    <w:rsid w:val="00774A23"/>
    <w:rsid w:val="007927DB"/>
    <w:rsid w:val="0079716A"/>
    <w:rsid w:val="007A1229"/>
    <w:rsid w:val="007E5C5C"/>
    <w:rsid w:val="007F2206"/>
    <w:rsid w:val="00814ADA"/>
    <w:rsid w:val="00865318"/>
    <w:rsid w:val="008846AD"/>
    <w:rsid w:val="008A2030"/>
    <w:rsid w:val="008A6BED"/>
    <w:rsid w:val="008B0BF1"/>
    <w:rsid w:val="008C7716"/>
    <w:rsid w:val="008C78DF"/>
    <w:rsid w:val="008E2290"/>
    <w:rsid w:val="00951144"/>
    <w:rsid w:val="00994776"/>
    <w:rsid w:val="00A20414"/>
    <w:rsid w:val="00A2214C"/>
    <w:rsid w:val="00A45FDC"/>
    <w:rsid w:val="00A53276"/>
    <w:rsid w:val="00AA3C44"/>
    <w:rsid w:val="00AB42D2"/>
    <w:rsid w:val="00AD3DC8"/>
    <w:rsid w:val="00AE75A9"/>
    <w:rsid w:val="00AF3272"/>
    <w:rsid w:val="00B35D7E"/>
    <w:rsid w:val="00B4026B"/>
    <w:rsid w:val="00B646AB"/>
    <w:rsid w:val="00B74DB9"/>
    <w:rsid w:val="00B83389"/>
    <w:rsid w:val="00B9270C"/>
    <w:rsid w:val="00BC4CFF"/>
    <w:rsid w:val="00BD661B"/>
    <w:rsid w:val="00C0571F"/>
    <w:rsid w:val="00C05E63"/>
    <w:rsid w:val="00C33FB9"/>
    <w:rsid w:val="00C825C6"/>
    <w:rsid w:val="00CB6228"/>
    <w:rsid w:val="00CF7355"/>
    <w:rsid w:val="00D126A9"/>
    <w:rsid w:val="00D142BE"/>
    <w:rsid w:val="00D23010"/>
    <w:rsid w:val="00DA1FE4"/>
    <w:rsid w:val="00DB109A"/>
    <w:rsid w:val="00DC362D"/>
    <w:rsid w:val="00DF3C6A"/>
    <w:rsid w:val="00DF7065"/>
    <w:rsid w:val="00E72595"/>
    <w:rsid w:val="00E93C41"/>
    <w:rsid w:val="00EA09CE"/>
    <w:rsid w:val="00EA3982"/>
    <w:rsid w:val="00ED253A"/>
    <w:rsid w:val="00EE7411"/>
    <w:rsid w:val="00F0328B"/>
    <w:rsid w:val="00F156F8"/>
    <w:rsid w:val="00F8114B"/>
    <w:rsid w:val="00FA5D02"/>
    <w:rsid w:val="00FD20B9"/>
    <w:rsid w:val="00FD268C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D993"/>
  <w15:docId w15:val="{2DD303FC-7051-427F-840F-FF2E9AD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8098-8526-465C-BB17-11ADE221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бяка</cp:lastModifiedBy>
  <cp:revision>49</cp:revision>
  <cp:lastPrinted>2019-02-05T10:00:00Z</cp:lastPrinted>
  <dcterms:created xsi:type="dcterms:W3CDTF">2019-04-25T09:22:00Z</dcterms:created>
  <dcterms:modified xsi:type="dcterms:W3CDTF">2019-06-25T16:50:00Z</dcterms:modified>
</cp:coreProperties>
</file>