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D816B2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 w:rsidR="00D816B2">
        <w:rPr>
          <w:b/>
          <w:sz w:val="28"/>
        </w:rPr>
        <w:t xml:space="preserve"> </w:t>
      </w:r>
    </w:p>
    <w:p w:rsidR="004B2C94" w:rsidRPr="004B2C94" w:rsidRDefault="00D816B2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  <w:r w:rsidR="004B2C94"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D816B2" w:rsidRDefault="00D816B2" w:rsidP="00F5136B">
      <w:pPr>
        <w:ind w:firstLine="709"/>
        <w:jc w:val="center"/>
        <w:rPr>
          <w:b/>
        </w:rPr>
      </w:pPr>
      <w:r w:rsidRPr="00D816B2">
        <w:rPr>
          <w:b/>
          <w:sz w:val="28"/>
        </w:rPr>
        <w:t>ОФТАЛЬМОЛОГИЯ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D816B2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D816B2" w:rsidRDefault="004B2C94" w:rsidP="00F5136B">
      <w:pPr>
        <w:ind w:firstLine="709"/>
        <w:jc w:val="center"/>
        <w:rPr>
          <w:i/>
          <w:sz w:val="28"/>
        </w:rPr>
      </w:pPr>
    </w:p>
    <w:p w:rsidR="004B2C94" w:rsidRPr="00D816B2" w:rsidRDefault="00D816B2" w:rsidP="004B2C94">
      <w:pPr>
        <w:ind w:firstLine="709"/>
        <w:jc w:val="center"/>
        <w:rPr>
          <w:i/>
        </w:rPr>
      </w:pPr>
      <w:r w:rsidRPr="00D816B2">
        <w:rPr>
          <w:i/>
          <w:sz w:val="28"/>
        </w:rPr>
        <w:t>31.08.59 Офтальмология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D816B2">
      <w:pPr>
        <w:ind w:firstLine="709"/>
        <w:jc w:val="both"/>
        <w:rPr>
          <w:sz w:val="28"/>
        </w:rPr>
      </w:pPr>
    </w:p>
    <w:p w:rsidR="00FD5B6B" w:rsidRPr="00D816B2" w:rsidRDefault="00FD5B6B" w:rsidP="00D816B2">
      <w:pPr>
        <w:ind w:firstLine="709"/>
        <w:jc w:val="both"/>
        <w:rPr>
          <w:i/>
          <w:sz w:val="24"/>
          <w:szCs w:val="24"/>
        </w:rPr>
      </w:pPr>
      <w:r w:rsidRPr="00D816B2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D816B2" w:rsidRPr="00D816B2">
        <w:rPr>
          <w:i/>
          <w:sz w:val="24"/>
          <w:szCs w:val="24"/>
        </w:rPr>
        <w:t xml:space="preserve">31.08.59 Офтальмология, </w:t>
      </w:r>
      <w:r w:rsidRPr="00D816B2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D816B2">
        <w:rPr>
          <w:color w:val="000000"/>
          <w:sz w:val="24"/>
          <w:szCs w:val="24"/>
        </w:rPr>
        <w:t>ОрГМУ</w:t>
      </w:r>
      <w:proofErr w:type="spellEnd"/>
      <w:r w:rsidRPr="00D816B2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E7246F">
        <w:rPr>
          <w:color w:val="000000"/>
          <w:sz w:val="24"/>
          <w:szCs w:val="24"/>
        </w:rPr>
        <w:t>11 от «22</w:t>
      </w:r>
      <w:r w:rsidRPr="00BD661B">
        <w:rPr>
          <w:color w:val="000000"/>
          <w:sz w:val="24"/>
          <w:szCs w:val="24"/>
        </w:rPr>
        <w:t xml:space="preserve">» </w:t>
      </w:r>
      <w:r w:rsidR="00E7246F">
        <w:rPr>
          <w:color w:val="000000"/>
          <w:sz w:val="24"/>
          <w:szCs w:val="24"/>
        </w:rPr>
        <w:t xml:space="preserve">июня </w:t>
      </w:r>
      <w:r w:rsidRPr="00BD661B">
        <w:rPr>
          <w:color w:val="000000"/>
          <w:sz w:val="24"/>
          <w:szCs w:val="24"/>
        </w:rPr>
        <w:t>20</w:t>
      </w:r>
      <w:r w:rsidR="00E7246F"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B7705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B7705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>о</w:t>
      </w:r>
      <w:r w:rsidR="00B77058">
        <w:rPr>
          <w:sz w:val="28"/>
        </w:rPr>
        <w:t>бщепрофесс</w:t>
      </w:r>
      <w:r w:rsidR="000931E3">
        <w:rPr>
          <w:sz w:val="28"/>
        </w:rPr>
        <w:t xml:space="preserve">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8D20EC" w:rsidRPr="008D20EC" w:rsidRDefault="009511F7" w:rsidP="00B77058">
      <w:pPr>
        <w:jc w:val="both"/>
        <w:rPr>
          <w:b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</w:t>
      </w:r>
      <w:r w:rsidRPr="008D20EC">
        <w:rPr>
          <w:sz w:val="28"/>
          <w:szCs w:val="28"/>
        </w:rPr>
        <w:t>практическое заня</w:t>
      </w:r>
      <w:r w:rsidR="000931E3" w:rsidRPr="008D20EC">
        <w:rPr>
          <w:sz w:val="28"/>
          <w:szCs w:val="28"/>
        </w:rPr>
        <w:t>тие,</w:t>
      </w:r>
      <w:r w:rsidRPr="008D20EC">
        <w:rPr>
          <w:sz w:val="28"/>
          <w:szCs w:val="28"/>
        </w:rPr>
        <w:t xml:space="preserve"> др.). </w:t>
      </w:r>
      <w:r w:rsidR="00FD5B6B" w:rsidRPr="008D20EC">
        <w:rPr>
          <w:sz w:val="28"/>
          <w:szCs w:val="28"/>
        </w:rPr>
        <w:t>В результате выполнения</w:t>
      </w:r>
      <w:r w:rsidR="00F72D55" w:rsidRPr="008D20EC">
        <w:rPr>
          <w:sz w:val="28"/>
          <w:szCs w:val="28"/>
        </w:rPr>
        <w:t xml:space="preserve"> самостоятельной работы по модулю «</w:t>
      </w:r>
      <w:r w:rsidR="00B77058">
        <w:rPr>
          <w:sz w:val="28"/>
          <w:szCs w:val="28"/>
        </w:rPr>
        <w:t>Микрохирургия в офтальмологии</w:t>
      </w:r>
      <w:r w:rsidR="008D20EC" w:rsidRPr="008D20EC">
        <w:rPr>
          <w:sz w:val="28"/>
          <w:szCs w:val="28"/>
        </w:rPr>
        <w:t>» обучающийся</w:t>
      </w:r>
      <w:r w:rsidR="00FD5B6B" w:rsidRPr="008D20EC">
        <w:rPr>
          <w:sz w:val="28"/>
          <w:szCs w:val="28"/>
        </w:rPr>
        <w:t xml:space="preserve"> должен: овладеть </w:t>
      </w:r>
      <w:r w:rsidR="00F72D55" w:rsidRPr="008D20EC">
        <w:rPr>
          <w:sz w:val="28"/>
          <w:szCs w:val="28"/>
        </w:rPr>
        <w:t>следующими знаниями</w:t>
      </w:r>
      <w:r w:rsidR="008D20EC" w:rsidRPr="008D20EC">
        <w:rPr>
          <w:b/>
          <w:sz w:val="28"/>
          <w:szCs w:val="28"/>
        </w:rPr>
        <w:t xml:space="preserve">: </w:t>
      </w:r>
      <w:r w:rsidR="008D20EC">
        <w:rPr>
          <w:sz w:val="28"/>
          <w:szCs w:val="28"/>
        </w:rPr>
        <w:t>м</w:t>
      </w:r>
      <w:r w:rsidR="008D20EC" w:rsidRPr="008D20EC">
        <w:rPr>
          <w:sz w:val="28"/>
          <w:szCs w:val="28"/>
        </w:rPr>
        <w:t xml:space="preserve">икрохирургический инструментарий в </w:t>
      </w:r>
      <w:r w:rsidR="008D20EC">
        <w:rPr>
          <w:sz w:val="28"/>
          <w:szCs w:val="28"/>
        </w:rPr>
        <w:t xml:space="preserve">офтальмологии; </w:t>
      </w:r>
      <w:r w:rsidR="008D20EC" w:rsidRPr="008D20EC">
        <w:rPr>
          <w:sz w:val="28"/>
          <w:szCs w:val="28"/>
        </w:rPr>
        <w:t>основные виды оперативных вмешатель</w:t>
      </w:r>
      <w:r w:rsidR="008D20EC">
        <w:rPr>
          <w:sz w:val="28"/>
          <w:szCs w:val="28"/>
        </w:rPr>
        <w:t>ств в офтальмологии;</w:t>
      </w:r>
      <w:r w:rsidR="008D20EC" w:rsidRPr="008D20EC">
        <w:rPr>
          <w:sz w:val="28"/>
          <w:szCs w:val="28"/>
        </w:rPr>
        <w:t xml:space="preserve"> интраок</w:t>
      </w:r>
      <w:r w:rsidR="008D20EC">
        <w:rPr>
          <w:sz w:val="28"/>
          <w:szCs w:val="28"/>
        </w:rPr>
        <w:t>улярные методы коррекции зрения;</w:t>
      </w:r>
      <w:r w:rsidR="008D20EC" w:rsidRPr="008D20EC">
        <w:rPr>
          <w:sz w:val="28"/>
          <w:szCs w:val="28"/>
        </w:rPr>
        <w:t xml:space="preserve"> у</w:t>
      </w:r>
      <w:r w:rsidR="008D20EC">
        <w:rPr>
          <w:sz w:val="28"/>
          <w:szCs w:val="28"/>
        </w:rPr>
        <w:t>даление новообразований век;</w:t>
      </w:r>
      <w:r w:rsidR="008D20EC" w:rsidRPr="008D20EC">
        <w:rPr>
          <w:sz w:val="28"/>
          <w:szCs w:val="28"/>
        </w:rPr>
        <w:t xml:space="preserve"> исправление заворота</w:t>
      </w:r>
      <w:r w:rsidR="008D20EC">
        <w:rPr>
          <w:sz w:val="28"/>
          <w:szCs w:val="28"/>
        </w:rPr>
        <w:t>,</w:t>
      </w:r>
      <w:r w:rsidR="008D20EC" w:rsidRPr="008D20EC">
        <w:rPr>
          <w:sz w:val="28"/>
          <w:szCs w:val="28"/>
        </w:rPr>
        <w:t xml:space="preserve"> выворота век, рубцовой деформации век, трихиаза (эпиляция, </w:t>
      </w:r>
      <w:r w:rsidR="008D20EC">
        <w:rPr>
          <w:sz w:val="28"/>
          <w:szCs w:val="28"/>
        </w:rPr>
        <w:t>диатермокоагуляция ресниц);</w:t>
      </w:r>
      <w:r w:rsidR="008D20EC" w:rsidRPr="008D20EC">
        <w:rPr>
          <w:sz w:val="28"/>
          <w:szCs w:val="28"/>
        </w:rPr>
        <w:t xml:space="preserve"> у</w:t>
      </w:r>
      <w:r w:rsidR="00B77058">
        <w:rPr>
          <w:sz w:val="28"/>
          <w:szCs w:val="28"/>
        </w:rPr>
        <w:t xml:space="preserve">даление </w:t>
      </w:r>
      <w:proofErr w:type="spellStart"/>
      <w:r w:rsidR="00B77058">
        <w:rPr>
          <w:sz w:val="28"/>
          <w:szCs w:val="28"/>
        </w:rPr>
        <w:t>халязиона</w:t>
      </w:r>
      <w:proofErr w:type="spellEnd"/>
      <w:r w:rsidR="00B77058">
        <w:rPr>
          <w:sz w:val="28"/>
          <w:szCs w:val="28"/>
        </w:rPr>
        <w:t>,</w:t>
      </w:r>
      <w:r w:rsidR="008D20EC" w:rsidRPr="008D20EC">
        <w:rPr>
          <w:sz w:val="28"/>
          <w:szCs w:val="28"/>
        </w:rPr>
        <w:t xml:space="preserve"> р</w:t>
      </w:r>
      <w:r w:rsidR="008D20EC">
        <w:rPr>
          <w:sz w:val="28"/>
          <w:szCs w:val="28"/>
        </w:rPr>
        <w:t>асширение слезных точек. П</w:t>
      </w:r>
      <w:r w:rsidR="00B77058">
        <w:rPr>
          <w:sz w:val="28"/>
          <w:szCs w:val="28"/>
        </w:rPr>
        <w:t>оказания, методика выполнения. О</w:t>
      </w:r>
      <w:r w:rsidR="008D20EC" w:rsidRPr="008D20EC">
        <w:rPr>
          <w:sz w:val="28"/>
          <w:szCs w:val="28"/>
        </w:rPr>
        <w:t>перативное лечение дакриоцистита. Тех</w:t>
      </w:r>
      <w:r w:rsidR="00B77058">
        <w:rPr>
          <w:sz w:val="28"/>
          <w:szCs w:val="28"/>
        </w:rPr>
        <w:t>ника выполнения операции.</w:t>
      </w:r>
      <w:r w:rsidR="008D20EC" w:rsidRPr="008D20EC">
        <w:rPr>
          <w:sz w:val="28"/>
          <w:szCs w:val="28"/>
        </w:rPr>
        <w:t xml:space="preserve"> Устранение птоза верхнего века</w:t>
      </w:r>
      <w:r w:rsidR="00B77058">
        <w:rPr>
          <w:sz w:val="28"/>
          <w:szCs w:val="28"/>
        </w:rPr>
        <w:t>. Показания, техника выполнения.</w:t>
      </w:r>
      <w:r w:rsidR="008D20EC" w:rsidRPr="008D20EC">
        <w:rPr>
          <w:sz w:val="28"/>
          <w:szCs w:val="28"/>
        </w:rPr>
        <w:t xml:space="preserve"> Исправлени</w:t>
      </w:r>
      <w:r w:rsidR="00B77058">
        <w:rPr>
          <w:sz w:val="28"/>
          <w:szCs w:val="28"/>
        </w:rPr>
        <w:t>е косоглазия. Методика операции.</w:t>
      </w:r>
      <w:r w:rsidR="008D20EC" w:rsidRPr="008D20EC">
        <w:rPr>
          <w:sz w:val="28"/>
          <w:szCs w:val="28"/>
        </w:rPr>
        <w:t xml:space="preserve"> </w:t>
      </w:r>
      <w:proofErr w:type="spellStart"/>
      <w:r w:rsidR="008D20EC" w:rsidRPr="008D20EC">
        <w:rPr>
          <w:sz w:val="28"/>
          <w:szCs w:val="28"/>
        </w:rPr>
        <w:t>Блефаропласти</w:t>
      </w:r>
      <w:r w:rsidR="00B77058">
        <w:rPr>
          <w:sz w:val="28"/>
          <w:szCs w:val="28"/>
        </w:rPr>
        <w:t>ка</w:t>
      </w:r>
      <w:proofErr w:type="spellEnd"/>
      <w:r w:rsidR="00B77058">
        <w:rPr>
          <w:sz w:val="28"/>
          <w:szCs w:val="28"/>
        </w:rPr>
        <w:t>. Показания, техника операции.</w:t>
      </w:r>
      <w:r w:rsidR="008D20EC" w:rsidRPr="008D20EC">
        <w:rPr>
          <w:sz w:val="28"/>
          <w:szCs w:val="28"/>
        </w:rPr>
        <w:t xml:space="preserve"> Удаление инород</w:t>
      </w:r>
      <w:r w:rsidR="00B77058">
        <w:rPr>
          <w:sz w:val="28"/>
          <w:szCs w:val="28"/>
        </w:rPr>
        <w:t>ного тела роговицы, век, склеры.</w:t>
      </w:r>
      <w:r w:rsidR="008D20EC" w:rsidRPr="008D20EC">
        <w:rPr>
          <w:sz w:val="28"/>
          <w:szCs w:val="28"/>
        </w:rPr>
        <w:t xml:space="preserve"> Кератопла</w:t>
      </w:r>
      <w:r w:rsidR="00B77058">
        <w:rPr>
          <w:sz w:val="28"/>
          <w:szCs w:val="28"/>
        </w:rPr>
        <w:t>стика. Виды, техника выполнения.</w:t>
      </w:r>
      <w:r w:rsidR="008D20EC" w:rsidRPr="008D20EC">
        <w:rPr>
          <w:sz w:val="28"/>
          <w:szCs w:val="28"/>
        </w:rPr>
        <w:t xml:space="preserve"> Экстракция катаракты.</w:t>
      </w:r>
      <w:r w:rsidR="00B77058">
        <w:rPr>
          <w:sz w:val="28"/>
          <w:szCs w:val="28"/>
        </w:rPr>
        <w:t xml:space="preserve"> Показания, методика выполнения.</w:t>
      </w:r>
      <w:r w:rsidR="008D20EC" w:rsidRPr="008D20EC">
        <w:rPr>
          <w:sz w:val="28"/>
          <w:szCs w:val="28"/>
        </w:rPr>
        <w:t xml:space="preserve"> </w:t>
      </w:r>
      <w:proofErr w:type="spellStart"/>
      <w:r w:rsidR="008D20EC" w:rsidRPr="008D20EC">
        <w:rPr>
          <w:sz w:val="28"/>
          <w:szCs w:val="28"/>
        </w:rPr>
        <w:t>Фистул</w:t>
      </w:r>
      <w:r w:rsidR="00B77058">
        <w:rPr>
          <w:sz w:val="28"/>
          <w:szCs w:val="28"/>
        </w:rPr>
        <w:t>изирующие</w:t>
      </w:r>
      <w:proofErr w:type="spellEnd"/>
      <w:r w:rsidR="00B77058">
        <w:rPr>
          <w:sz w:val="28"/>
          <w:szCs w:val="28"/>
        </w:rPr>
        <w:t xml:space="preserve"> операции при глаукоме.</w:t>
      </w:r>
      <w:r w:rsidR="008D20EC" w:rsidRPr="008D20EC">
        <w:rPr>
          <w:sz w:val="28"/>
          <w:szCs w:val="28"/>
        </w:rPr>
        <w:t xml:space="preserve"> Энуклеация. Показания, техника операци</w:t>
      </w:r>
      <w:r w:rsidR="00B77058">
        <w:rPr>
          <w:sz w:val="28"/>
          <w:szCs w:val="28"/>
        </w:rPr>
        <w:t>и.</w:t>
      </w:r>
      <w:r w:rsidR="008D20EC" w:rsidRPr="008D20EC">
        <w:rPr>
          <w:sz w:val="28"/>
          <w:szCs w:val="28"/>
        </w:rPr>
        <w:t xml:space="preserve"> </w:t>
      </w:r>
      <w:proofErr w:type="spellStart"/>
      <w:r w:rsidR="008D20EC" w:rsidRPr="008D20EC">
        <w:rPr>
          <w:sz w:val="28"/>
          <w:szCs w:val="28"/>
        </w:rPr>
        <w:t>Криодеструкция</w:t>
      </w:r>
      <w:proofErr w:type="spellEnd"/>
      <w:r w:rsidR="008D20EC" w:rsidRPr="008D20EC">
        <w:rPr>
          <w:sz w:val="28"/>
          <w:szCs w:val="28"/>
        </w:rPr>
        <w:t>.</w:t>
      </w:r>
      <w:r w:rsidR="00B77058">
        <w:rPr>
          <w:sz w:val="28"/>
          <w:szCs w:val="28"/>
        </w:rPr>
        <w:t xml:space="preserve"> Показания, методика выполнения.</w:t>
      </w:r>
      <w:r w:rsidR="008D20EC" w:rsidRPr="008D20EC">
        <w:rPr>
          <w:sz w:val="28"/>
          <w:szCs w:val="28"/>
        </w:rPr>
        <w:t xml:space="preserve"> </w:t>
      </w:r>
      <w:proofErr w:type="spellStart"/>
      <w:r w:rsidR="008D20EC" w:rsidRPr="008D20EC">
        <w:rPr>
          <w:sz w:val="28"/>
          <w:szCs w:val="28"/>
        </w:rPr>
        <w:t>Реваскуляризующие</w:t>
      </w:r>
      <w:proofErr w:type="spellEnd"/>
      <w:r w:rsidR="008D20EC" w:rsidRPr="008D20EC">
        <w:rPr>
          <w:sz w:val="28"/>
          <w:szCs w:val="28"/>
        </w:rPr>
        <w:t xml:space="preserve"> операции</w:t>
      </w:r>
      <w:r w:rsidR="00B77058">
        <w:rPr>
          <w:sz w:val="28"/>
          <w:szCs w:val="28"/>
        </w:rPr>
        <w:t>. Показания, техника выполнения.</w:t>
      </w:r>
      <w:r w:rsidR="008D20EC" w:rsidRPr="008D20EC">
        <w:rPr>
          <w:sz w:val="28"/>
          <w:szCs w:val="28"/>
        </w:rPr>
        <w:t xml:space="preserve"> Удаление</w:t>
      </w:r>
      <w:r w:rsidR="00B77058">
        <w:rPr>
          <w:sz w:val="28"/>
          <w:szCs w:val="28"/>
        </w:rPr>
        <w:t xml:space="preserve"> </w:t>
      </w:r>
      <w:proofErr w:type="spellStart"/>
      <w:r w:rsidR="00B77058">
        <w:rPr>
          <w:sz w:val="28"/>
          <w:szCs w:val="28"/>
        </w:rPr>
        <w:t>птеригиума</w:t>
      </w:r>
      <w:proofErr w:type="spellEnd"/>
      <w:r w:rsidR="00B77058">
        <w:rPr>
          <w:sz w:val="28"/>
          <w:szCs w:val="28"/>
        </w:rPr>
        <w:t xml:space="preserve"> по Мак – </w:t>
      </w:r>
      <w:proofErr w:type="spellStart"/>
      <w:r w:rsidR="00B77058">
        <w:rPr>
          <w:sz w:val="28"/>
          <w:szCs w:val="28"/>
        </w:rPr>
        <w:t>Рейнольдсу</w:t>
      </w:r>
      <w:proofErr w:type="spellEnd"/>
      <w:r w:rsidR="00B77058">
        <w:rPr>
          <w:sz w:val="28"/>
          <w:szCs w:val="28"/>
        </w:rPr>
        <w:t xml:space="preserve">. </w:t>
      </w:r>
      <w:proofErr w:type="spellStart"/>
      <w:r w:rsidR="00B77058">
        <w:rPr>
          <w:sz w:val="28"/>
          <w:szCs w:val="28"/>
        </w:rPr>
        <w:t>Склеропластика</w:t>
      </w:r>
      <w:proofErr w:type="spellEnd"/>
      <w:r w:rsidR="00B77058">
        <w:rPr>
          <w:sz w:val="28"/>
          <w:szCs w:val="28"/>
        </w:rPr>
        <w:t xml:space="preserve"> по Пивоварову.</w:t>
      </w:r>
      <w:r w:rsidR="008D20EC" w:rsidRPr="008D20EC">
        <w:rPr>
          <w:sz w:val="28"/>
          <w:szCs w:val="28"/>
        </w:rPr>
        <w:t xml:space="preserve"> </w:t>
      </w:r>
      <w:proofErr w:type="spellStart"/>
      <w:r w:rsidR="008D20EC" w:rsidRPr="008D20EC">
        <w:rPr>
          <w:sz w:val="28"/>
          <w:szCs w:val="28"/>
        </w:rPr>
        <w:t>Витрэктомия</w:t>
      </w:r>
      <w:proofErr w:type="spellEnd"/>
      <w:r w:rsidR="008D20EC" w:rsidRPr="008D20EC">
        <w:rPr>
          <w:sz w:val="28"/>
          <w:szCs w:val="28"/>
        </w:rPr>
        <w:t>. Показания, техника операции.</w:t>
      </w:r>
      <w:r w:rsidR="008D20EC" w:rsidRPr="00E7246F">
        <w:rPr>
          <w:b/>
          <w:sz w:val="28"/>
          <w:szCs w:val="28"/>
        </w:rPr>
        <w:t xml:space="preserve"> </w:t>
      </w:r>
      <w:proofErr w:type="spellStart"/>
      <w:r w:rsidR="00B77058">
        <w:rPr>
          <w:sz w:val="28"/>
          <w:szCs w:val="28"/>
        </w:rPr>
        <w:t>Эвисцерация</w:t>
      </w:r>
      <w:proofErr w:type="spellEnd"/>
      <w:r w:rsidR="00B77058">
        <w:rPr>
          <w:sz w:val="28"/>
          <w:szCs w:val="28"/>
        </w:rPr>
        <w:t>. Показания, техника</w:t>
      </w:r>
      <w:r w:rsidR="008D20EC" w:rsidRPr="008D20EC">
        <w:rPr>
          <w:sz w:val="28"/>
          <w:szCs w:val="28"/>
        </w:rPr>
        <w:t xml:space="preserve"> выполнения.</w:t>
      </w:r>
      <w:r w:rsidR="008D20EC" w:rsidRPr="001F663D">
        <w:t xml:space="preserve"> </w:t>
      </w:r>
    </w:p>
    <w:p w:rsidR="004B2C94" w:rsidRPr="004B2C94" w:rsidRDefault="004B2C94" w:rsidP="00B77058">
      <w:pPr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9740F5">
      <w:pPr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959"/>
        <w:gridCol w:w="1959"/>
        <w:gridCol w:w="1967"/>
        <w:gridCol w:w="33"/>
      </w:tblGrid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F14A4" w:rsidP="0060354C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0354C" w:rsidP="0060354C">
            <w:pPr>
              <w:ind w:firstLine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0354C">
        <w:tc>
          <w:tcPr>
            <w:tcW w:w="10733" w:type="dxa"/>
            <w:gridSpan w:val="6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hanging="2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E2517" w:rsidRP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2517">
              <w:rPr>
                <w:color w:val="000000"/>
                <w:sz w:val="24"/>
                <w:szCs w:val="24"/>
                <w:shd w:val="clear" w:color="auto" w:fill="FFFFFF"/>
              </w:rPr>
              <w:t>Готовность к определению у пациентов патологических состояний, симптомов, синдромов заболеваний, нозологиче</w:t>
            </w:r>
            <w:r w:rsidRPr="00FE25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ских форм в соответствии с Международной статистической классификацией болезней и проблем, связанных со здоровьем, готовность к ведению и лечению пациентов, нуждающихся в оказании офтальмологической медицинской помощи</w:t>
            </w:r>
          </w:p>
        </w:tc>
        <w:tc>
          <w:tcPr>
            <w:tcW w:w="1959" w:type="dxa"/>
            <w:shd w:val="clear" w:color="auto" w:fill="auto"/>
          </w:tcPr>
          <w:p w:rsidR="00FE2517" w:rsidRPr="0060354C" w:rsidRDefault="00FE2517" w:rsidP="007575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над учебным материалом (учебника, пер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воисточника, дополнительной литературы); 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 w:rsidR="0075754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Default="00FE2517" w:rsidP="00B7705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Тестирование, </w:t>
            </w:r>
            <w:r w:rsidR="00757542"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опрос; </w:t>
            </w:r>
            <w:r w:rsidR="007575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Pr="00194653" w:rsidRDefault="00FE2517" w:rsidP="00FE2517">
            <w:pPr>
              <w:jc w:val="both"/>
              <w:rPr>
                <w:sz w:val="24"/>
                <w:szCs w:val="24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образовательной среде </w:t>
            </w:r>
          </w:p>
        </w:tc>
      </w:tr>
      <w:tr w:rsidR="00FE2517" w:rsidRPr="00033367" w:rsidTr="002D5D7D">
        <w:trPr>
          <w:gridAfter w:val="1"/>
          <w:wAfter w:w="33" w:type="dxa"/>
        </w:trPr>
        <w:tc>
          <w:tcPr>
            <w:tcW w:w="10700" w:type="dxa"/>
            <w:gridSpan w:val="5"/>
            <w:shd w:val="clear" w:color="auto" w:fill="auto"/>
          </w:tcPr>
          <w:p w:rsidR="00FE2517" w:rsidRDefault="00FE2517" w:rsidP="00FE251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FE2517" w:rsidRDefault="00FE2517" w:rsidP="008D20E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8D20EC">
              <w:rPr>
                <w:i/>
                <w:sz w:val="28"/>
              </w:rPr>
              <w:t>Микрохирургия в офтальмологии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26267" w:rsidRDefault="00FE2517" w:rsidP="00FE2517">
            <w:pPr>
              <w:ind w:hanging="262"/>
              <w:jc w:val="center"/>
              <w:rPr>
                <w:sz w:val="24"/>
                <w:szCs w:val="24"/>
              </w:rPr>
            </w:pPr>
            <w:r w:rsidRPr="0002626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E2517" w:rsidRPr="00026267" w:rsidRDefault="00FE2517" w:rsidP="00026267">
            <w:pPr>
              <w:jc w:val="both"/>
              <w:rPr>
                <w:sz w:val="24"/>
                <w:szCs w:val="24"/>
                <w:vertAlign w:val="superscript"/>
              </w:rPr>
            </w:pPr>
            <w:r w:rsidRPr="00026267">
              <w:rPr>
                <w:sz w:val="24"/>
                <w:szCs w:val="24"/>
              </w:rPr>
              <w:t>Тема «</w:t>
            </w:r>
            <w:r w:rsidR="00026267" w:rsidRPr="00026267">
              <w:rPr>
                <w:color w:val="000000"/>
                <w:sz w:val="24"/>
                <w:szCs w:val="24"/>
                <w:shd w:val="clear" w:color="auto" w:fill="FFFFFF"/>
              </w:rPr>
              <w:t>Микрохирургия в офтальмологии. Классификация основных видов оперативных вмешательств в офтальмологии. Виды микрохирургического инструментария в офтальмологии. Разновидности оперативного доступа и виды разрезов в офтальмологии.»</w:t>
            </w:r>
          </w:p>
        </w:tc>
        <w:tc>
          <w:tcPr>
            <w:tcW w:w="1959" w:type="dxa"/>
            <w:shd w:val="clear" w:color="auto" w:fill="auto"/>
          </w:tcPr>
          <w:p w:rsidR="00FE2517" w:rsidRPr="0060354C" w:rsidRDefault="00FE2517" w:rsidP="00757542">
            <w:pPr>
              <w:jc w:val="both"/>
              <w:rPr>
                <w:sz w:val="24"/>
                <w:szCs w:val="24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194653" w:rsidRDefault="00757542" w:rsidP="00B7705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опрос; 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03C46" w:rsidRDefault="00F03C46" w:rsidP="00F03C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внеаудиторная;</w:t>
            </w:r>
          </w:p>
          <w:p w:rsidR="00FE2517" w:rsidRPr="00194653" w:rsidRDefault="00F03C46" w:rsidP="00F03C4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3336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E2517" w:rsidRPr="00026267" w:rsidRDefault="00FE2517" w:rsidP="00FE2517">
            <w:pPr>
              <w:rPr>
                <w:sz w:val="24"/>
                <w:szCs w:val="24"/>
              </w:rPr>
            </w:pPr>
            <w:r w:rsidRPr="00026267">
              <w:rPr>
                <w:sz w:val="24"/>
                <w:szCs w:val="24"/>
              </w:rPr>
              <w:t>Тема «</w:t>
            </w:r>
            <w:r w:rsidR="00026267" w:rsidRPr="00026267">
              <w:rPr>
                <w:color w:val="000000"/>
                <w:sz w:val="24"/>
                <w:szCs w:val="24"/>
                <w:shd w:val="clear" w:color="auto" w:fill="FFFFFF"/>
              </w:rPr>
              <w:t>Подготовка рабочего места офтальмохирурга, укладка больного на операционный стол. Установка микроскопа в рабочую позицию и его настройка, посадка офтальмохирурга за операционным столом</w:t>
            </w:r>
            <w:r w:rsidRPr="00026267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757542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757542" w:rsidP="00B77058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опрос; 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E2517" w:rsidRPr="004F51E0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3336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FE2517" w:rsidRPr="0002626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267">
              <w:rPr>
                <w:sz w:val="24"/>
                <w:szCs w:val="24"/>
              </w:rPr>
              <w:t>Тема «</w:t>
            </w:r>
            <w:r w:rsidR="00026267" w:rsidRPr="00026267">
              <w:rPr>
                <w:color w:val="000000"/>
                <w:sz w:val="24"/>
                <w:szCs w:val="24"/>
                <w:shd w:val="clear" w:color="auto" w:fill="FFFFFF"/>
              </w:rPr>
              <w:t>Хирургические манипуляции на покровных тканях и наружных мышцах глазного яблока</w:t>
            </w:r>
            <w:r w:rsidRPr="00026267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757542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воисточника, дополнительной литературы); 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757542" w:rsidP="00B77058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Тестирование, устный опрос;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E2517" w:rsidRPr="00033367" w:rsidRDefault="00FE2517" w:rsidP="00FE251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</w:tc>
        <w:tc>
          <w:tcPr>
            <w:tcW w:w="4253" w:type="dxa"/>
            <w:shd w:val="clear" w:color="auto" w:fill="auto"/>
          </w:tcPr>
          <w:p w:rsidR="00FE2517" w:rsidRPr="0002626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267">
              <w:rPr>
                <w:sz w:val="24"/>
                <w:szCs w:val="24"/>
              </w:rPr>
              <w:t>Тема «</w:t>
            </w:r>
            <w:r w:rsidR="00026267" w:rsidRPr="00026267">
              <w:rPr>
                <w:color w:val="000000"/>
                <w:sz w:val="24"/>
                <w:szCs w:val="24"/>
                <w:shd w:val="clear" w:color="auto" w:fill="FFFFFF"/>
              </w:rPr>
              <w:t>Хирургические манипуляции на фиброзной оболочке глаза</w:t>
            </w:r>
            <w:r w:rsidRPr="00026267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757542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757542" w:rsidP="00B77058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опрос; 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Default="00FE2517" w:rsidP="0002626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53" w:type="dxa"/>
            <w:shd w:val="clear" w:color="auto" w:fill="auto"/>
          </w:tcPr>
          <w:p w:rsidR="00FE2517" w:rsidRPr="0002626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267">
              <w:rPr>
                <w:sz w:val="24"/>
                <w:szCs w:val="24"/>
              </w:rPr>
              <w:t>Тема «</w:t>
            </w:r>
            <w:r w:rsidR="00026267" w:rsidRPr="00026267">
              <w:rPr>
                <w:color w:val="000000"/>
                <w:sz w:val="24"/>
                <w:szCs w:val="24"/>
                <w:shd w:val="clear" w:color="auto" w:fill="FFFFFF"/>
              </w:rPr>
              <w:t>Хирургические манипуляции на сосудистом тракте глазного яблока.</w:t>
            </w:r>
            <w:r w:rsidRPr="00026267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757542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757542" w:rsidP="00B77058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опрос; 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E2517" w:rsidRPr="00D90E99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53" w:type="dxa"/>
            <w:shd w:val="clear" w:color="auto" w:fill="auto"/>
          </w:tcPr>
          <w:p w:rsidR="00FE2517" w:rsidRPr="0002626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267">
              <w:rPr>
                <w:sz w:val="24"/>
                <w:szCs w:val="24"/>
              </w:rPr>
              <w:t>Тема «</w:t>
            </w:r>
            <w:r w:rsidR="00026267" w:rsidRPr="00026267">
              <w:rPr>
                <w:color w:val="000000"/>
                <w:sz w:val="24"/>
                <w:szCs w:val="24"/>
                <w:shd w:val="clear" w:color="auto" w:fill="FFFFFF"/>
              </w:rPr>
              <w:t>Хирургические манипуляции на хрусталике и стекловидном теле</w:t>
            </w:r>
            <w:r w:rsidRPr="00026267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757542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757542" w:rsidP="00B77058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Тестирование, устный опрос; 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Default="00FE2517" w:rsidP="00FE251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4253" w:type="dxa"/>
            <w:shd w:val="clear" w:color="auto" w:fill="auto"/>
          </w:tcPr>
          <w:p w:rsidR="00FE2517" w:rsidRPr="0002626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267">
              <w:rPr>
                <w:sz w:val="24"/>
                <w:szCs w:val="24"/>
              </w:rPr>
              <w:t>Тема «</w:t>
            </w:r>
            <w:r w:rsidR="00026267" w:rsidRPr="00026267">
              <w:rPr>
                <w:color w:val="000000"/>
                <w:sz w:val="24"/>
                <w:szCs w:val="24"/>
                <w:shd w:val="clear" w:color="auto" w:fill="FFFFFF"/>
              </w:rPr>
              <w:t>Оказание неотложной помощи при повреждениях глаза</w:t>
            </w:r>
            <w:r w:rsidRPr="00026267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757542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нительной литературы, ресурсов и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757542" w:rsidP="00B77058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опрос; решение </w:t>
            </w:r>
            <w:r w:rsidR="00B77058">
              <w:rPr>
                <w:color w:val="000000"/>
                <w:sz w:val="24"/>
                <w:szCs w:val="24"/>
                <w:shd w:val="clear" w:color="auto" w:fill="FFFFFF"/>
              </w:rPr>
              <w:t>проблемно – ситуационных задач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Default="00FE2517" w:rsidP="00FE251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</w:tbl>
    <w:p w:rsidR="00026267" w:rsidRDefault="00026267" w:rsidP="00B14C30">
      <w:pPr>
        <w:jc w:val="both"/>
        <w:rPr>
          <w:sz w:val="28"/>
        </w:rPr>
      </w:pPr>
    </w:p>
    <w:p w:rsidR="00026267" w:rsidRDefault="00026267" w:rsidP="00B14C30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6F77C4" w:rsidRPr="00460AEA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6F77C4" w:rsidRPr="00C35B2E" w:rsidRDefault="006F77C4" w:rsidP="006F77C4">
      <w:pPr>
        <w:ind w:firstLine="709"/>
        <w:jc w:val="both"/>
        <w:rPr>
          <w:sz w:val="8"/>
          <w:szCs w:val="28"/>
        </w:rPr>
      </w:pPr>
    </w:p>
    <w:p w:rsidR="006F77C4" w:rsidRPr="00821EB4" w:rsidRDefault="006F77C4" w:rsidP="006F77C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6F77C4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Во введение следует: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6F77C4" w:rsidRPr="00981A6C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026267" w:rsidRDefault="00026267" w:rsidP="006F77C4">
      <w:pPr>
        <w:ind w:firstLine="709"/>
        <w:jc w:val="center"/>
        <w:rPr>
          <w:i/>
          <w:color w:val="000000"/>
          <w:sz w:val="28"/>
        </w:rPr>
      </w:pPr>
    </w:p>
    <w:p w:rsidR="00026267" w:rsidRDefault="00026267" w:rsidP="006F77C4">
      <w:pPr>
        <w:ind w:firstLine="709"/>
        <w:jc w:val="center"/>
        <w:rPr>
          <w:i/>
          <w:color w:val="000000"/>
          <w:sz w:val="28"/>
        </w:rPr>
      </w:pPr>
    </w:p>
    <w:p w:rsidR="00026267" w:rsidRDefault="00026267" w:rsidP="006F77C4">
      <w:pPr>
        <w:ind w:firstLine="709"/>
        <w:jc w:val="center"/>
        <w:rPr>
          <w:i/>
          <w:color w:val="000000"/>
          <w:sz w:val="28"/>
        </w:rPr>
      </w:pP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6F77C4" w:rsidRPr="009F413C" w:rsidRDefault="006F77C4" w:rsidP="006F77C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F77C4" w:rsidRPr="009F413C" w:rsidRDefault="006F77C4" w:rsidP="006F77C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Pr="00755609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F77C4" w:rsidRPr="00755609" w:rsidRDefault="006F77C4" w:rsidP="006F77C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lastRenderedPageBreak/>
        <w:t>Алгоритм выполнение задания</w:t>
      </w:r>
      <w:r w:rsidRPr="00755609">
        <w:rPr>
          <w:sz w:val="28"/>
        </w:rPr>
        <w:t>: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F77C4" w:rsidRPr="00AD3EBB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F77C4" w:rsidRPr="00AD3EBB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4) отбор наиболее полезной информации;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762B77" w:rsidRPr="00BD5AFD" w:rsidRDefault="00762B77" w:rsidP="00762B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762B77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762B77" w:rsidRPr="00C35B2E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762B77" w:rsidRPr="00BD5AFD" w:rsidRDefault="00762B77" w:rsidP="00762B77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6F77C4" w:rsidRDefault="006F77C4" w:rsidP="00593334">
      <w:pPr>
        <w:ind w:firstLine="709"/>
        <w:jc w:val="both"/>
        <w:rPr>
          <w:sz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6F77C4" w:rsidRPr="006F77C4" w:rsidTr="00473CC3">
        <w:trPr>
          <w:trHeight w:val="70"/>
        </w:trPr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F44E53" w:rsidRPr="006F77C4" w:rsidRDefault="00F44E53" w:rsidP="00593334">
      <w:pPr>
        <w:ind w:firstLine="709"/>
        <w:jc w:val="both"/>
        <w:rPr>
          <w:sz w:val="28"/>
          <w:szCs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5A" w:rsidRDefault="0073185A" w:rsidP="00FD5B6B">
      <w:r>
        <w:separator/>
      </w:r>
    </w:p>
  </w:endnote>
  <w:endnote w:type="continuationSeparator" w:id="0">
    <w:p w:rsidR="0073185A" w:rsidRDefault="0073185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99" w:rsidRDefault="00D90E9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77058">
      <w:rPr>
        <w:noProof/>
      </w:rPr>
      <w:t>2</w:t>
    </w:r>
    <w:r>
      <w:fldChar w:fldCharType="end"/>
    </w:r>
  </w:p>
  <w:p w:rsidR="00D90E99" w:rsidRDefault="00D90E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5A" w:rsidRDefault="0073185A" w:rsidP="00FD5B6B">
      <w:r>
        <w:separator/>
      </w:r>
    </w:p>
  </w:footnote>
  <w:footnote w:type="continuationSeparator" w:id="0">
    <w:p w:rsidR="0073185A" w:rsidRDefault="0073185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42793"/>
    <w:multiLevelType w:val="hybridMultilevel"/>
    <w:tmpl w:val="F654B3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32185"/>
    <w:multiLevelType w:val="multilevel"/>
    <w:tmpl w:val="9B128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5E7A4669"/>
    <w:multiLevelType w:val="hybridMultilevel"/>
    <w:tmpl w:val="A1C4786A"/>
    <w:lvl w:ilvl="0" w:tplc="A6720C7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6267"/>
    <w:rsid w:val="00033367"/>
    <w:rsid w:val="0003403A"/>
    <w:rsid w:val="00083C34"/>
    <w:rsid w:val="000931E3"/>
    <w:rsid w:val="00194653"/>
    <w:rsid w:val="001F5EE1"/>
    <w:rsid w:val="0026698D"/>
    <w:rsid w:val="002D2784"/>
    <w:rsid w:val="003B5F75"/>
    <w:rsid w:val="003C37BE"/>
    <w:rsid w:val="00476000"/>
    <w:rsid w:val="004B2C94"/>
    <w:rsid w:val="004C1386"/>
    <w:rsid w:val="004D1091"/>
    <w:rsid w:val="004E2637"/>
    <w:rsid w:val="004F51E0"/>
    <w:rsid w:val="0052170D"/>
    <w:rsid w:val="005677BE"/>
    <w:rsid w:val="00582BA5"/>
    <w:rsid w:val="00593334"/>
    <w:rsid w:val="0060354C"/>
    <w:rsid w:val="006847B8"/>
    <w:rsid w:val="00693E11"/>
    <w:rsid w:val="006F14A4"/>
    <w:rsid w:val="006F77C4"/>
    <w:rsid w:val="006F7AD8"/>
    <w:rsid w:val="0073185A"/>
    <w:rsid w:val="00742208"/>
    <w:rsid w:val="00755609"/>
    <w:rsid w:val="00757542"/>
    <w:rsid w:val="00762B77"/>
    <w:rsid w:val="007665C8"/>
    <w:rsid w:val="0079237F"/>
    <w:rsid w:val="008113A5"/>
    <w:rsid w:val="00832D24"/>
    <w:rsid w:val="00845C7D"/>
    <w:rsid w:val="008D20EC"/>
    <w:rsid w:val="009511F7"/>
    <w:rsid w:val="009740F5"/>
    <w:rsid w:val="00985E1D"/>
    <w:rsid w:val="009978D9"/>
    <w:rsid w:val="009C2F35"/>
    <w:rsid w:val="009C4A0D"/>
    <w:rsid w:val="009F49C5"/>
    <w:rsid w:val="00A45D00"/>
    <w:rsid w:val="00AD3EBB"/>
    <w:rsid w:val="00AF327C"/>
    <w:rsid w:val="00B14C30"/>
    <w:rsid w:val="00B350F3"/>
    <w:rsid w:val="00B77058"/>
    <w:rsid w:val="00BA1B18"/>
    <w:rsid w:val="00BF1CD1"/>
    <w:rsid w:val="00C35B2E"/>
    <w:rsid w:val="00C83AB7"/>
    <w:rsid w:val="00D06B87"/>
    <w:rsid w:val="00D212B2"/>
    <w:rsid w:val="00D33524"/>
    <w:rsid w:val="00D35869"/>
    <w:rsid w:val="00D471E6"/>
    <w:rsid w:val="00D816B2"/>
    <w:rsid w:val="00D90E99"/>
    <w:rsid w:val="00DB21AA"/>
    <w:rsid w:val="00DE75A6"/>
    <w:rsid w:val="00E57C66"/>
    <w:rsid w:val="00E7246F"/>
    <w:rsid w:val="00EF01D6"/>
    <w:rsid w:val="00F03C46"/>
    <w:rsid w:val="00F0689E"/>
    <w:rsid w:val="00F44E53"/>
    <w:rsid w:val="00F5136B"/>
    <w:rsid w:val="00F55788"/>
    <w:rsid w:val="00F72D55"/>
    <w:rsid w:val="00F80882"/>
    <w:rsid w:val="00F8248C"/>
    <w:rsid w:val="00F8739C"/>
    <w:rsid w:val="00F922E9"/>
    <w:rsid w:val="00FD34ED"/>
    <w:rsid w:val="00FD5B6B"/>
    <w:rsid w:val="00FE251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4F3A16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Ания Исеркепова</cp:lastModifiedBy>
  <cp:revision>8</cp:revision>
  <dcterms:created xsi:type="dcterms:W3CDTF">2019-03-17T12:19:00Z</dcterms:created>
  <dcterms:modified xsi:type="dcterms:W3CDTF">2019-06-19T16:48:00Z</dcterms:modified>
</cp:coreProperties>
</file>