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37" w:rsidRDefault="00074B37" w:rsidP="00D40493">
      <w:pPr>
        <w:spacing w:line="360" w:lineRule="auto"/>
        <w:jc w:val="center"/>
        <w:rPr>
          <w:b/>
          <w:sz w:val="28"/>
          <w:szCs w:val="28"/>
        </w:rPr>
      </w:pPr>
      <w:r w:rsidRPr="009516CF">
        <w:rPr>
          <w:b/>
          <w:sz w:val="28"/>
          <w:szCs w:val="28"/>
        </w:rPr>
        <w:t xml:space="preserve">Тема </w:t>
      </w:r>
      <w:r w:rsidR="00D7113A">
        <w:rPr>
          <w:b/>
          <w:sz w:val="28"/>
          <w:szCs w:val="28"/>
        </w:rPr>
        <w:t>12</w:t>
      </w:r>
      <w:r w:rsidRPr="009516CF">
        <w:rPr>
          <w:b/>
          <w:sz w:val="28"/>
          <w:szCs w:val="28"/>
        </w:rPr>
        <w:t xml:space="preserve">: </w:t>
      </w:r>
      <w:r w:rsidR="00D7113A" w:rsidRPr="00D7113A">
        <w:rPr>
          <w:b/>
          <w:sz w:val="28"/>
          <w:szCs w:val="28"/>
        </w:rPr>
        <w:t>МИКРОЭЛЕМЕНТЫ В ОКРУЖАЮЩЕЙ СРЕДЕ И ЗДОРОВЬЕ ЧЕЛОВЕКА</w:t>
      </w:r>
    </w:p>
    <w:p w:rsidR="00A20737" w:rsidRPr="00A20737" w:rsidRDefault="00A20737" w:rsidP="00A20737">
      <w:pPr>
        <w:spacing w:line="360" w:lineRule="auto"/>
        <w:ind w:firstLine="709"/>
        <w:jc w:val="both"/>
        <w:rPr>
          <w:sz w:val="28"/>
          <w:szCs w:val="28"/>
        </w:rPr>
      </w:pPr>
      <w:r w:rsidRPr="00A20737">
        <w:rPr>
          <w:sz w:val="28"/>
          <w:szCs w:val="28"/>
        </w:rPr>
        <w:t>Обучающимся необходимо подготовить реферат на предложенную тему. Темы не должны повторятся</w:t>
      </w:r>
      <w:r w:rsidR="00D40493">
        <w:rPr>
          <w:sz w:val="28"/>
          <w:szCs w:val="28"/>
        </w:rPr>
        <w:t>. Должны быть соблюдены все требования для написания реферата по ГОСТу.</w:t>
      </w:r>
      <w:r w:rsidR="00FA4776">
        <w:rPr>
          <w:sz w:val="28"/>
          <w:szCs w:val="28"/>
        </w:rPr>
        <w:t xml:space="preserve"> Список литературы должен состоять из научных журналов и монографий. Объем 15-20 страниц.</w:t>
      </w:r>
      <w:bookmarkStart w:id="0" w:name="_GoBack"/>
      <w:bookmarkEnd w:id="0"/>
    </w:p>
    <w:p w:rsidR="00A20737" w:rsidRPr="00BD5AFD" w:rsidRDefault="00A20737" w:rsidP="00A2073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A20737" w:rsidRPr="00BD5AFD" w:rsidRDefault="00A20737" w:rsidP="00A2073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A20737" w:rsidRPr="00BD5AFD" w:rsidRDefault="00A20737" w:rsidP="00A20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A20737" w:rsidRPr="00BD5AFD" w:rsidRDefault="00A20737" w:rsidP="00A20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A20737" w:rsidRPr="00BD5AFD" w:rsidRDefault="00A20737" w:rsidP="00A20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A20737" w:rsidRPr="00BD5AFD" w:rsidRDefault="00A20737" w:rsidP="00A20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A20737" w:rsidRPr="00BD5AFD" w:rsidRDefault="00A20737" w:rsidP="00A2073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A20737" w:rsidRPr="00BD5AFD" w:rsidRDefault="00A20737" w:rsidP="00A2073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A20737" w:rsidRDefault="00A20737" w:rsidP="00A2073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A20737" w:rsidRDefault="00A20737" w:rsidP="00A2073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A20737" w:rsidRPr="00BD5AFD" w:rsidRDefault="00A20737" w:rsidP="00A2073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A20737" w:rsidRDefault="00A20737" w:rsidP="00A2073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 xml:space="preserve"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</w:t>
      </w:r>
      <w:r w:rsidRPr="00BD5AFD">
        <w:rPr>
          <w:sz w:val="28"/>
          <w:szCs w:val="28"/>
        </w:rPr>
        <w:lastRenderedPageBreak/>
        <w:t>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40A90" w:rsidRPr="00140A90" w:rsidRDefault="00140A90" w:rsidP="00D40493">
      <w:pPr>
        <w:spacing w:line="276" w:lineRule="auto"/>
        <w:jc w:val="center"/>
        <w:rPr>
          <w:color w:val="000000"/>
          <w:sz w:val="28"/>
          <w:lang w:eastAsia="en-US"/>
        </w:rPr>
      </w:pPr>
      <w:r w:rsidRPr="00140A90">
        <w:rPr>
          <w:b/>
          <w:color w:val="000000"/>
          <w:sz w:val="28"/>
          <w:lang w:eastAsia="en-US"/>
        </w:rPr>
        <w:t>Темы для учебно-исследовательской работы студентов: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bCs/>
          <w:color w:val="000000"/>
          <w:sz w:val="28"/>
          <w:shd w:val="clear" w:color="auto" w:fill="FFFFFF"/>
          <w:lang w:eastAsia="en-US"/>
        </w:rPr>
        <w:t>Выявление и апробация новых источников микронутриентов с целью коррекции алиментарной недостаточности в питании человека.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bCs/>
          <w:color w:val="000000"/>
          <w:sz w:val="28"/>
          <w:shd w:val="clear" w:color="auto" w:fill="FFFFFF"/>
          <w:lang w:eastAsia="en-US"/>
        </w:rPr>
        <w:t>Влияние физической нагрузки и различных рационов питания на элементный статус и морфофункциональное состояние организма.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hyperlink r:id="rId5" w:history="1">
        <w:proofErr w:type="spellStart"/>
        <w:r w:rsidRPr="00140A90">
          <w:rPr>
            <w:color w:val="000000"/>
            <w:sz w:val="28"/>
            <w:lang w:eastAsia="en-US"/>
          </w:rPr>
          <w:t>Нанотоксикология</w:t>
        </w:r>
        <w:proofErr w:type="spellEnd"/>
        <w:r w:rsidRPr="00140A90">
          <w:rPr>
            <w:color w:val="000000"/>
            <w:sz w:val="28"/>
            <w:lang w:eastAsia="en-US"/>
          </w:rPr>
          <w:t>: новые методы контроля и оценки</w:t>
        </w:r>
      </w:hyperlink>
      <w:r w:rsidRPr="00140A90">
        <w:rPr>
          <w:color w:val="000000"/>
          <w:sz w:val="28"/>
          <w:lang w:eastAsia="en-US"/>
        </w:rPr>
        <w:t>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hyperlink r:id="rId6" w:history="1">
        <w:r w:rsidRPr="00140A90">
          <w:rPr>
            <w:rFonts w:eastAsia="Calibri"/>
            <w:color w:val="000000"/>
            <w:sz w:val="28"/>
            <w:shd w:val="clear" w:color="auto" w:fill="FFFFFF"/>
            <w:lang w:eastAsia="en-US"/>
          </w:rPr>
          <w:t xml:space="preserve">Разработка новых подходов к созданию функциональных продуктов на основе растительного сырья с использованием </w:t>
        </w:r>
        <w:proofErr w:type="spellStart"/>
        <w:r w:rsidRPr="00140A90">
          <w:rPr>
            <w:rFonts w:eastAsia="Calibri"/>
            <w:color w:val="000000"/>
            <w:sz w:val="28"/>
            <w:shd w:val="clear" w:color="auto" w:fill="FFFFFF"/>
            <w:lang w:eastAsia="en-US"/>
          </w:rPr>
          <w:t>нанотехнологических</w:t>
        </w:r>
        <w:proofErr w:type="spellEnd"/>
        <w:r w:rsidRPr="00140A90">
          <w:rPr>
            <w:rFonts w:eastAsia="Calibri"/>
            <w:color w:val="000000"/>
            <w:sz w:val="28"/>
            <w:shd w:val="clear" w:color="auto" w:fill="FFFFFF"/>
            <w:lang w:eastAsia="en-US"/>
          </w:rPr>
          <w:t xml:space="preserve"> решений</w:t>
        </w:r>
      </w:hyperlink>
      <w:r w:rsidRPr="00140A90">
        <w:rPr>
          <w:color w:val="000000"/>
          <w:sz w:val="28"/>
          <w:lang w:eastAsia="en-US"/>
        </w:rPr>
        <w:t>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>Макро- и микроэлементы в питании современного человека: эколого-физиологические и социальные аспекты.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>Современные аспекты применения адаптогенов для профилактики заболеваний.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 xml:space="preserve">Современные методы определения </w:t>
      </w:r>
      <w:proofErr w:type="spellStart"/>
      <w:r w:rsidRPr="00140A90">
        <w:rPr>
          <w:color w:val="000000"/>
          <w:sz w:val="28"/>
          <w:lang w:eastAsia="en-US"/>
        </w:rPr>
        <w:t>токсикантов</w:t>
      </w:r>
      <w:proofErr w:type="spellEnd"/>
      <w:r w:rsidRPr="00140A90">
        <w:rPr>
          <w:color w:val="000000"/>
          <w:sz w:val="28"/>
          <w:lang w:eastAsia="en-US"/>
        </w:rPr>
        <w:t xml:space="preserve"> в объектах окружающей среды.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sz w:val="28"/>
          <w:lang w:eastAsia="en-US"/>
        </w:rPr>
        <w:t xml:space="preserve">Биохимическая оценка экспозиционного воздействия </w:t>
      </w:r>
      <w:proofErr w:type="spellStart"/>
      <w:r w:rsidRPr="00140A90">
        <w:rPr>
          <w:sz w:val="28"/>
          <w:lang w:eastAsia="en-US"/>
        </w:rPr>
        <w:t>токсикантов</w:t>
      </w:r>
      <w:proofErr w:type="spellEnd"/>
      <w:r w:rsidRPr="00140A90">
        <w:rPr>
          <w:sz w:val="28"/>
          <w:lang w:eastAsia="en-US"/>
        </w:rPr>
        <w:t xml:space="preserve"> на организм человека.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proofErr w:type="spellStart"/>
      <w:r w:rsidRPr="00140A90">
        <w:rPr>
          <w:color w:val="000000"/>
          <w:sz w:val="28"/>
          <w:lang w:eastAsia="en-US"/>
        </w:rPr>
        <w:t>Метаболомика</w:t>
      </w:r>
      <w:proofErr w:type="spellEnd"/>
      <w:r w:rsidRPr="00140A90">
        <w:rPr>
          <w:color w:val="000000"/>
          <w:sz w:val="28"/>
          <w:lang w:eastAsia="en-US"/>
        </w:rPr>
        <w:t xml:space="preserve"> и </w:t>
      </w:r>
      <w:proofErr w:type="spellStart"/>
      <w:r w:rsidRPr="00140A90">
        <w:rPr>
          <w:color w:val="000000"/>
          <w:sz w:val="28"/>
          <w:lang w:eastAsia="en-US"/>
        </w:rPr>
        <w:t>метабономика</w:t>
      </w:r>
      <w:proofErr w:type="spellEnd"/>
      <w:r w:rsidRPr="00140A90">
        <w:rPr>
          <w:color w:val="000000"/>
          <w:sz w:val="28"/>
          <w:lang w:eastAsia="en-US"/>
        </w:rPr>
        <w:t xml:space="preserve"> - современные технологии токсикологических исследований.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>Межэлементное взаимодействие в организме человека.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>Микроэлементы и старение.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>Микроэлементы в профилактике онкологических заболеваний.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 xml:space="preserve"> Микроэлементы в профилактике заболеваний системы кровообращения.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 xml:space="preserve">Микроэлементы в профилактике заболеваний репродуктивной системы. 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>Микроэлементы в профилактике заболеваний опорно-двигательного аппарата.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>Микроэлементы в профилактике заболеваний эндокринной системы.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>Тяжелые металлы в патогенезе различных заболеваний.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>Понятие о кумуляции и привыкании к действию ядов.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>Методы изучения специфического действия ядовитых веществ в различных тканях и органах организма.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>Антагонизм биоэлементов в организме.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t>Микроэлементы в клинической медицине.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proofErr w:type="spellStart"/>
      <w:r w:rsidRPr="00140A90">
        <w:rPr>
          <w:color w:val="000000"/>
          <w:sz w:val="28"/>
          <w:lang w:eastAsia="en-US"/>
        </w:rPr>
        <w:t>Биоэлементология</w:t>
      </w:r>
      <w:proofErr w:type="spellEnd"/>
      <w:r w:rsidRPr="00140A90">
        <w:rPr>
          <w:color w:val="000000"/>
          <w:sz w:val="28"/>
          <w:lang w:eastAsia="en-US"/>
        </w:rPr>
        <w:t xml:space="preserve"> как новая область знаний.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proofErr w:type="spellStart"/>
      <w:r w:rsidRPr="00140A90">
        <w:rPr>
          <w:color w:val="000000"/>
          <w:sz w:val="28"/>
          <w:lang w:eastAsia="en-US"/>
        </w:rPr>
        <w:t>Ультрамикроэлементы</w:t>
      </w:r>
      <w:proofErr w:type="spellEnd"/>
      <w:r w:rsidRPr="00140A90">
        <w:rPr>
          <w:color w:val="000000"/>
          <w:sz w:val="28"/>
          <w:lang w:eastAsia="en-US"/>
        </w:rPr>
        <w:t xml:space="preserve"> малоизученного действия.</w:t>
      </w:r>
    </w:p>
    <w:p w:rsidR="00140A90" w:rsidRPr="00140A90" w:rsidRDefault="00140A90" w:rsidP="00140A90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  <w:lang w:eastAsia="en-US"/>
        </w:rPr>
      </w:pPr>
      <w:r w:rsidRPr="00140A90">
        <w:rPr>
          <w:color w:val="000000"/>
          <w:sz w:val="28"/>
          <w:lang w:eastAsia="en-US"/>
        </w:rPr>
        <w:lastRenderedPageBreak/>
        <w:t xml:space="preserve">Риск </w:t>
      </w:r>
      <w:proofErr w:type="spellStart"/>
      <w:r w:rsidRPr="00140A90">
        <w:rPr>
          <w:color w:val="000000"/>
          <w:sz w:val="28"/>
          <w:lang w:eastAsia="en-US"/>
        </w:rPr>
        <w:t>гипермикроэлементозов</w:t>
      </w:r>
      <w:proofErr w:type="spellEnd"/>
      <w:r w:rsidRPr="00140A90">
        <w:rPr>
          <w:color w:val="000000"/>
          <w:sz w:val="28"/>
          <w:lang w:eastAsia="en-US"/>
        </w:rPr>
        <w:t xml:space="preserve"> у населения мегаполиса.</w:t>
      </w:r>
    </w:p>
    <w:p w:rsidR="00140A90" w:rsidRPr="00140A90" w:rsidRDefault="00140A90" w:rsidP="00140A90">
      <w:pPr>
        <w:spacing w:line="276" w:lineRule="auto"/>
        <w:ind w:left="360"/>
        <w:jc w:val="both"/>
        <w:rPr>
          <w:color w:val="000000"/>
          <w:sz w:val="28"/>
          <w:lang w:eastAsia="en-US"/>
        </w:rPr>
      </w:pPr>
    </w:p>
    <w:p w:rsidR="00140A90" w:rsidRPr="00140A90" w:rsidRDefault="00140A90" w:rsidP="00140A90">
      <w:pPr>
        <w:spacing w:line="276" w:lineRule="auto"/>
        <w:ind w:firstLine="709"/>
        <w:jc w:val="both"/>
        <w:rPr>
          <w:color w:val="000000"/>
          <w:sz w:val="12"/>
          <w:lang w:eastAsia="en-US"/>
        </w:rPr>
      </w:pPr>
    </w:p>
    <w:p w:rsidR="00140A90" w:rsidRDefault="00140A90" w:rsidP="00140A90">
      <w:pPr>
        <w:spacing w:line="276" w:lineRule="auto"/>
        <w:ind w:left="709"/>
        <w:jc w:val="both"/>
        <w:rPr>
          <w:b/>
          <w:color w:val="000000"/>
          <w:sz w:val="28"/>
          <w:lang w:eastAsia="en-US"/>
        </w:rPr>
      </w:pPr>
    </w:p>
    <w:p w:rsidR="00140A90" w:rsidRPr="00140A90" w:rsidRDefault="00140A90" w:rsidP="00140A90">
      <w:pPr>
        <w:spacing w:line="276" w:lineRule="auto"/>
        <w:jc w:val="center"/>
        <w:rPr>
          <w:b/>
          <w:color w:val="000000"/>
          <w:sz w:val="28"/>
          <w:lang w:eastAsia="en-US"/>
        </w:rPr>
      </w:pPr>
      <w:r w:rsidRPr="00140A90">
        <w:rPr>
          <w:b/>
          <w:color w:val="000000"/>
          <w:sz w:val="28"/>
          <w:lang w:eastAsia="en-US"/>
        </w:rPr>
        <w:t>Рекомендуемая литература:</w:t>
      </w:r>
    </w:p>
    <w:p w:rsidR="00140A90" w:rsidRPr="00140A90" w:rsidRDefault="00140A90" w:rsidP="00140A90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color w:val="000000"/>
          <w:sz w:val="28"/>
          <w:shd w:val="clear" w:color="auto" w:fill="FFFFFF"/>
          <w:lang w:eastAsia="en-US"/>
        </w:rPr>
      </w:pPr>
      <w:r w:rsidRPr="00140A90">
        <w:rPr>
          <w:bCs/>
          <w:color w:val="000000"/>
          <w:sz w:val="28"/>
          <w:shd w:val="clear" w:color="auto" w:fill="FFFFFF"/>
          <w:lang w:eastAsia="en-US"/>
        </w:rPr>
        <w:t>Международный научно-практический рецензируемый журнал «Микроэлементы в медицине».</w:t>
      </w:r>
    </w:p>
    <w:p w:rsidR="00140A90" w:rsidRPr="00140A90" w:rsidRDefault="00140A90" w:rsidP="00140A90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color w:val="000000"/>
          <w:sz w:val="28"/>
          <w:shd w:val="clear" w:color="auto" w:fill="FFFFFF"/>
          <w:lang w:eastAsia="en-US"/>
        </w:rPr>
      </w:pPr>
      <w:r w:rsidRPr="00140A90">
        <w:rPr>
          <w:bCs/>
          <w:color w:val="000000"/>
          <w:sz w:val="28"/>
          <w:shd w:val="clear" w:color="auto" w:fill="FFFFFF"/>
          <w:lang w:eastAsia="en-US"/>
        </w:rPr>
        <w:t>Научно-практический рецензируемый журнал «Гигиена и санитария».</w:t>
      </w:r>
    </w:p>
    <w:p w:rsidR="00140A90" w:rsidRPr="00140A90" w:rsidRDefault="00140A90" w:rsidP="00140A90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color w:val="000000"/>
          <w:sz w:val="28"/>
          <w:shd w:val="clear" w:color="auto" w:fill="FFFFFF"/>
          <w:lang w:eastAsia="en-US"/>
        </w:rPr>
      </w:pPr>
      <w:r w:rsidRPr="00140A90">
        <w:rPr>
          <w:bCs/>
          <w:color w:val="000000"/>
          <w:sz w:val="28"/>
          <w:shd w:val="clear" w:color="auto" w:fill="FFFFFF"/>
          <w:lang w:eastAsia="en-US"/>
        </w:rPr>
        <w:t>Научно-практический рецензируемый журнал «Здоровье населения и среда обитания».</w:t>
      </w:r>
    </w:p>
    <w:p w:rsidR="00140A90" w:rsidRPr="00140A90" w:rsidRDefault="00140A90" w:rsidP="00140A90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color w:val="000000"/>
          <w:sz w:val="28"/>
          <w:shd w:val="clear" w:color="auto" w:fill="FFFFFF"/>
          <w:lang w:eastAsia="en-US"/>
        </w:rPr>
      </w:pPr>
      <w:r w:rsidRPr="00140A90">
        <w:rPr>
          <w:bCs/>
          <w:color w:val="000000"/>
          <w:sz w:val="28"/>
          <w:shd w:val="clear" w:color="auto" w:fill="FFFFFF"/>
          <w:lang w:eastAsia="en-US"/>
        </w:rPr>
        <w:t>Научно-практический рецензируемый журнал «Экология».</w:t>
      </w:r>
    </w:p>
    <w:p w:rsidR="00140A90" w:rsidRPr="00140A90" w:rsidRDefault="00140A90" w:rsidP="00140A90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color w:val="000000"/>
          <w:sz w:val="28"/>
          <w:shd w:val="clear" w:color="auto" w:fill="FFFFFF"/>
          <w:lang w:eastAsia="en-US"/>
        </w:rPr>
      </w:pPr>
      <w:r w:rsidRPr="00140A90">
        <w:rPr>
          <w:bCs/>
          <w:color w:val="000000"/>
          <w:sz w:val="28"/>
          <w:shd w:val="clear" w:color="auto" w:fill="FFFFFF"/>
          <w:lang w:eastAsia="en-US"/>
        </w:rPr>
        <w:t>Научно-практический рецензируемый журнал «Гигиена труда и медицинская экология».</w:t>
      </w:r>
    </w:p>
    <w:p w:rsidR="00140A90" w:rsidRPr="00140A90" w:rsidRDefault="00140A90" w:rsidP="00140A90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color w:val="000000"/>
          <w:sz w:val="28"/>
          <w:shd w:val="clear" w:color="auto" w:fill="FFFFFF"/>
          <w:lang w:eastAsia="en-US"/>
        </w:rPr>
      </w:pPr>
      <w:r w:rsidRPr="00140A90">
        <w:rPr>
          <w:bCs/>
          <w:color w:val="000000"/>
          <w:sz w:val="28"/>
          <w:shd w:val="clear" w:color="auto" w:fill="FFFFFF"/>
          <w:lang w:eastAsia="en-US"/>
        </w:rPr>
        <w:t>Научно-практический рецензируемый журнал «Медицина труда и промышленная экология»</w:t>
      </w:r>
    </w:p>
    <w:p w:rsidR="00140A90" w:rsidRPr="00140A90" w:rsidRDefault="00140A90" w:rsidP="00140A90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color w:val="000000"/>
          <w:sz w:val="28"/>
          <w:shd w:val="clear" w:color="auto" w:fill="FFFFFF"/>
          <w:lang w:eastAsia="en-US"/>
        </w:rPr>
      </w:pPr>
      <w:r w:rsidRPr="00140A90">
        <w:rPr>
          <w:bCs/>
          <w:color w:val="000000"/>
          <w:sz w:val="28"/>
          <w:shd w:val="clear" w:color="auto" w:fill="FFFFFF"/>
          <w:lang w:eastAsia="en-US"/>
        </w:rPr>
        <w:t xml:space="preserve">Макро- и микроэлементы в питании современного человека: эколого-физиологические и социальные аспекты / М.Г. Скальная, С.В. </w:t>
      </w:r>
      <w:proofErr w:type="spellStart"/>
      <w:r w:rsidRPr="00140A90">
        <w:rPr>
          <w:bCs/>
          <w:color w:val="000000"/>
          <w:sz w:val="28"/>
          <w:shd w:val="clear" w:color="auto" w:fill="FFFFFF"/>
          <w:lang w:eastAsia="en-US"/>
        </w:rPr>
        <w:t>Нотова</w:t>
      </w:r>
      <w:proofErr w:type="spellEnd"/>
      <w:r w:rsidRPr="00140A90">
        <w:rPr>
          <w:bCs/>
          <w:color w:val="000000"/>
          <w:sz w:val="28"/>
          <w:shd w:val="clear" w:color="auto" w:fill="FFFFFF"/>
          <w:lang w:eastAsia="en-US"/>
        </w:rPr>
        <w:t>. — М.: РОСМЭМ, 2004. — 310 с.</w:t>
      </w:r>
    </w:p>
    <w:p w:rsidR="00140A90" w:rsidRPr="00140A90" w:rsidRDefault="00140A90" w:rsidP="00140A90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color w:val="000000"/>
          <w:sz w:val="28"/>
          <w:shd w:val="clear" w:color="auto" w:fill="FFFFFF"/>
          <w:lang w:eastAsia="en-US"/>
        </w:rPr>
      </w:pPr>
      <w:r w:rsidRPr="00140A90">
        <w:rPr>
          <w:bCs/>
          <w:color w:val="000000"/>
          <w:sz w:val="28"/>
          <w:shd w:val="clear" w:color="auto" w:fill="FFFFFF"/>
          <w:lang w:eastAsia="en-US"/>
        </w:rPr>
        <w:t>Химические элементы-микронутриенты как резерв восстановления здоровья жителей России / М.Г. Скальная, Р.М. Дубовой, А.В. Скальный. — Оренбург: РИК ГОУ ОГУ, 2004. — 239 с.</w:t>
      </w:r>
    </w:p>
    <w:p w:rsidR="00140A90" w:rsidRPr="00140A90" w:rsidRDefault="00140A90" w:rsidP="00140A90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color w:val="000000"/>
          <w:sz w:val="28"/>
          <w:shd w:val="clear" w:color="auto" w:fill="FFFFFF"/>
          <w:lang w:eastAsia="en-US"/>
        </w:rPr>
      </w:pPr>
      <w:r w:rsidRPr="00140A90">
        <w:rPr>
          <w:bCs/>
          <w:color w:val="000000"/>
          <w:sz w:val="28"/>
          <w:shd w:val="clear" w:color="auto" w:fill="FFFFFF"/>
          <w:lang w:eastAsia="en-US"/>
        </w:rPr>
        <w:t>Биоэлементы в медицине / А.В. Скальный, И.А. Рудаков. — М.: Мир, 2004. — 272 с.</w:t>
      </w:r>
    </w:p>
    <w:p w:rsidR="00140A90" w:rsidRPr="00140A90" w:rsidRDefault="00140A90" w:rsidP="00140A90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color w:val="000000"/>
          <w:sz w:val="28"/>
          <w:shd w:val="clear" w:color="auto" w:fill="FFFFFF"/>
          <w:lang w:eastAsia="en-US"/>
        </w:rPr>
      </w:pPr>
      <w:r w:rsidRPr="00140A90">
        <w:rPr>
          <w:bCs/>
          <w:color w:val="000000"/>
          <w:sz w:val="28"/>
          <w:shd w:val="clear" w:color="auto" w:fill="FFFFFF"/>
          <w:lang w:eastAsia="en-US"/>
        </w:rPr>
        <w:t>"eLibrary.ru" - научная электронная библиотека.</w:t>
      </w:r>
    </w:p>
    <w:p w:rsidR="00140A90" w:rsidRPr="00140A90" w:rsidRDefault="00140A90" w:rsidP="00140A90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color w:val="000000"/>
          <w:sz w:val="28"/>
          <w:shd w:val="clear" w:color="auto" w:fill="FFFFFF"/>
          <w:lang w:eastAsia="en-US"/>
        </w:rPr>
      </w:pPr>
      <w:r w:rsidRPr="00140A90">
        <w:rPr>
          <w:bCs/>
          <w:color w:val="000000"/>
          <w:sz w:val="28"/>
          <w:shd w:val="clear" w:color="auto" w:fill="FFFFFF"/>
          <w:lang w:eastAsia="en-US"/>
        </w:rPr>
        <w:t xml:space="preserve"> </w:t>
      </w:r>
      <w:proofErr w:type="spellStart"/>
      <w:r w:rsidRPr="00140A90">
        <w:rPr>
          <w:bCs/>
          <w:color w:val="000000"/>
          <w:sz w:val="28"/>
          <w:shd w:val="clear" w:color="auto" w:fill="FFFFFF"/>
          <w:lang w:eastAsia="en-US"/>
        </w:rPr>
        <w:t>PubMed</w:t>
      </w:r>
      <w:proofErr w:type="spellEnd"/>
      <w:r w:rsidRPr="00140A90">
        <w:rPr>
          <w:bCs/>
          <w:color w:val="000000"/>
          <w:sz w:val="28"/>
          <w:shd w:val="clear" w:color="auto" w:fill="FFFFFF"/>
          <w:lang w:eastAsia="en-US"/>
        </w:rPr>
        <w:t xml:space="preserve"> (</w:t>
      </w:r>
      <w:proofErr w:type="spellStart"/>
      <w:r w:rsidRPr="00140A90">
        <w:rPr>
          <w:bCs/>
          <w:color w:val="000000"/>
          <w:sz w:val="28"/>
          <w:shd w:val="clear" w:color="auto" w:fill="FFFFFF"/>
          <w:lang w:eastAsia="en-US"/>
        </w:rPr>
        <w:t>Medline</w:t>
      </w:r>
      <w:proofErr w:type="spellEnd"/>
      <w:r w:rsidRPr="00140A90">
        <w:rPr>
          <w:bCs/>
          <w:color w:val="000000"/>
          <w:sz w:val="28"/>
          <w:shd w:val="clear" w:color="auto" w:fill="FFFFFF"/>
          <w:lang w:eastAsia="en-US"/>
        </w:rPr>
        <w:t>)</w:t>
      </w:r>
    </w:p>
    <w:p w:rsidR="00140A90" w:rsidRPr="00140A90" w:rsidRDefault="00140A90" w:rsidP="00140A90">
      <w:pPr>
        <w:spacing w:line="276" w:lineRule="auto"/>
        <w:ind w:firstLine="709"/>
        <w:jc w:val="both"/>
        <w:rPr>
          <w:color w:val="000000"/>
          <w:sz w:val="10"/>
          <w:lang w:eastAsia="en-US"/>
        </w:rPr>
      </w:pPr>
    </w:p>
    <w:p w:rsidR="00140A90" w:rsidRPr="00140A90" w:rsidRDefault="00140A90" w:rsidP="00A20737">
      <w:pPr>
        <w:ind w:firstLine="709"/>
        <w:jc w:val="both"/>
        <w:rPr>
          <w:sz w:val="32"/>
          <w:szCs w:val="28"/>
        </w:rPr>
      </w:pPr>
    </w:p>
    <w:p w:rsidR="00B552A6" w:rsidRPr="00140A90" w:rsidRDefault="00B552A6" w:rsidP="00B552A6">
      <w:pPr>
        <w:spacing w:line="360" w:lineRule="auto"/>
        <w:ind w:firstLine="709"/>
        <w:jc w:val="both"/>
        <w:rPr>
          <w:sz w:val="32"/>
          <w:szCs w:val="28"/>
          <w:lang w:eastAsia="en-US"/>
        </w:rPr>
      </w:pPr>
    </w:p>
    <w:sectPr w:rsidR="00B552A6" w:rsidRPr="0014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5BDC"/>
    <w:multiLevelType w:val="hybridMultilevel"/>
    <w:tmpl w:val="454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7409"/>
    <w:multiLevelType w:val="hybridMultilevel"/>
    <w:tmpl w:val="847E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37"/>
    <w:rsid w:val="00074B37"/>
    <w:rsid w:val="00140A90"/>
    <w:rsid w:val="006B46FE"/>
    <w:rsid w:val="007136CB"/>
    <w:rsid w:val="00A20737"/>
    <w:rsid w:val="00AA6916"/>
    <w:rsid w:val="00B552A6"/>
    <w:rsid w:val="00D40493"/>
    <w:rsid w:val="00D7113A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13DD-4CC5-4364-9C66-6E42E237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3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2073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2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u.ru/doc/3227" TargetMode="External"/><Relationship Id="rId5" Type="http://schemas.openxmlformats.org/officeDocument/2006/relationships/hyperlink" Target="http://www.osu.ru/doc/3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656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Кудусов</dc:creator>
  <cp:keywords/>
  <dc:description/>
  <cp:lastModifiedBy>Рустем Кудусов</cp:lastModifiedBy>
  <cp:revision>1</cp:revision>
  <dcterms:created xsi:type="dcterms:W3CDTF">2020-04-15T14:59:00Z</dcterms:created>
  <dcterms:modified xsi:type="dcterms:W3CDTF">2020-04-15T15:17:00Z</dcterms:modified>
</cp:coreProperties>
</file>