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7621" w:rsidRPr="00CA4DCD" w:rsidRDefault="00ED7621" w:rsidP="00ED7621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CA4DCD">
        <w:rPr>
          <w:rFonts w:ascii="Times New Roman" w:hAnsi="Times New Roman"/>
          <w:b/>
          <w:color w:val="000000"/>
          <w:sz w:val="24"/>
          <w:szCs w:val="24"/>
        </w:rPr>
        <w:t xml:space="preserve">Государственное бюджетное образовательное учреждение </w:t>
      </w:r>
    </w:p>
    <w:p w:rsidR="00ED7621" w:rsidRPr="00CA4DCD" w:rsidRDefault="00ED7621" w:rsidP="00ED7621">
      <w:pPr>
        <w:spacing w:after="0" w:line="240" w:lineRule="auto"/>
        <w:jc w:val="center"/>
        <w:rPr>
          <w:rFonts w:ascii="Times New Roman" w:hAnsi="Times New Roman"/>
          <w:b/>
          <w:color w:val="000000"/>
          <w:sz w:val="24"/>
          <w:szCs w:val="24"/>
        </w:rPr>
      </w:pPr>
      <w:proofErr w:type="gramStart"/>
      <w:r w:rsidRPr="00CA4DCD">
        <w:rPr>
          <w:rFonts w:ascii="Times New Roman" w:hAnsi="Times New Roman"/>
          <w:b/>
          <w:color w:val="000000"/>
          <w:sz w:val="24"/>
          <w:szCs w:val="24"/>
        </w:rPr>
        <w:t>высшего профессионального</w:t>
      </w:r>
      <w:proofErr w:type="gramEnd"/>
      <w:r w:rsidRPr="00CA4DCD">
        <w:rPr>
          <w:rFonts w:ascii="Times New Roman" w:hAnsi="Times New Roman"/>
          <w:b/>
          <w:color w:val="000000"/>
          <w:sz w:val="24"/>
          <w:szCs w:val="24"/>
        </w:rPr>
        <w:t xml:space="preserve"> образования </w:t>
      </w:r>
    </w:p>
    <w:p w:rsidR="00ED7621" w:rsidRPr="00CA4DCD" w:rsidRDefault="00ED7621" w:rsidP="00ED7621">
      <w:pPr>
        <w:spacing w:after="1320" w:line="240" w:lineRule="auto"/>
        <w:ind w:firstLine="180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CA4DCD">
        <w:rPr>
          <w:rFonts w:ascii="Times New Roman" w:hAnsi="Times New Roman"/>
          <w:b/>
          <w:color w:val="000000"/>
          <w:sz w:val="24"/>
          <w:szCs w:val="24"/>
        </w:rPr>
        <w:t xml:space="preserve">«Оренбургская государственная медицинская академия» Минздрава РФ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998"/>
        <w:gridCol w:w="1490"/>
        <w:gridCol w:w="5083"/>
      </w:tblGrid>
      <w:tr w:rsidR="00ED7621" w:rsidRPr="00CA4DCD" w:rsidTr="008D6D38">
        <w:tc>
          <w:tcPr>
            <w:tcW w:w="3494" w:type="dxa"/>
            <w:shd w:val="clear" w:color="auto" w:fill="auto"/>
          </w:tcPr>
          <w:p w:rsidR="00ED7621" w:rsidRPr="00CA4DCD" w:rsidRDefault="00ED7621" w:rsidP="008D6D3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717" w:type="dxa"/>
            <w:shd w:val="clear" w:color="auto" w:fill="auto"/>
          </w:tcPr>
          <w:p w:rsidR="00ED7621" w:rsidRPr="00CA4DCD" w:rsidRDefault="00ED7621" w:rsidP="008D6D3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353" w:type="dxa"/>
            <w:shd w:val="clear" w:color="auto" w:fill="auto"/>
          </w:tcPr>
          <w:p w:rsidR="00ED7621" w:rsidRPr="00CA4DCD" w:rsidRDefault="00ED7621" w:rsidP="008D6D3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CA4DCD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Утверждено на заседании Учебно-методической комиссии по специальности «__________________________»</w:t>
            </w:r>
          </w:p>
        </w:tc>
      </w:tr>
      <w:tr w:rsidR="00ED7621" w:rsidRPr="00CA4DCD" w:rsidTr="008D6D38">
        <w:tc>
          <w:tcPr>
            <w:tcW w:w="3494" w:type="dxa"/>
            <w:shd w:val="clear" w:color="auto" w:fill="auto"/>
          </w:tcPr>
          <w:p w:rsidR="00ED7621" w:rsidRPr="00CA4DCD" w:rsidRDefault="00ED7621" w:rsidP="008D6D3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717" w:type="dxa"/>
            <w:shd w:val="clear" w:color="auto" w:fill="auto"/>
          </w:tcPr>
          <w:p w:rsidR="00ED7621" w:rsidRPr="00CA4DCD" w:rsidRDefault="00ED7621" w:rsidP="008D6D3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353" w:type="dxa"/>
            <w:shd w:val="clear" w:color="auto" w:fill="auto"/>
          </w:tcPr>
          <w:p w:rsidR="00ED7621" w:rsidRPr="00CA4DCD" w:rsidRDefault="00ED7621" w:rsidP="008D6D3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CA4DCD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Протокол №_____ от  «___»____________20__г.</w:t>
            </w:r>
          </w:p>
        </w:tc>
      </w:tr>
      <w:tr w:rsidR="00ED7621" w:rsidRPr="00CA4DCD" w:rsidTr="008D6D38">
        <w:tc>
          <w:tcPr>
            <w:tcW w:w="3494" w:type="dxa"/>
            <w:shd w:val="clear" w:color="auto" w:fill="auto"/>
          </w:tcPr>
          <w:p w:rsidR="00ED7621" w:rsidRPr="00CA4DCD" w:rsidRDefault="00ED7621" w:rsidP="008D6D3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717" w:type="dxa"/>
            <w:shd w:val="clear" w:color="auto" w:fill="auto"/>
          </w:tcPr>
          <w:p w:rsidR="00ED7621" w:rsidRPr="00CA4DCD" w:rsidRDefault="00ED7621" w:rsidP="008D6D3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5353" w:type="dxa"/>
            <w:shd w:val="clear" w:color="auto" w:fill="auto"/>
          </w:tcPr>
          <w:p w:rsidR="00ED7621" w:rsidRPr="00CA4DCD" w:rsidRDefault="00ED7621" w:rsidP="008D6D38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CA4DCD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Председатель, (степень, звание, ФИО)</w:t>
            </w:r>
          </w:p>
        </w:tc>
      </w:tr>
    </w:tbl>
    <w:p w:rsidR="00ED7621" w:rsidRPr="00CA4DCD" w:rsidRDefault="00ED7621" w:rsidP="00ED7621">
      <w:pPr>
        <w:spacing w:after="1320" w:line="240" w:lineRule="auto"/>
        <w:ind w:firstLine="709"/>
        <w:jc w:val="both"/>
        <w:rPr>
          <w:rFonts w:ascii="Times New Roman" w:hAnsi="Times New Roman"/>
          <w:b/>
          <w:color w:val="000000"/>
          <w:sz w:val="24"/>
          <w:szCs w:val="24"/>
        </w:rPr>
      </w:pPr>
    </w:p>
    <w:p w:rsidR="00ED7621" w:rsidRPr="00CA4DCD" w:rsidRDefault="00ED7621" w:rsidP="00ED7621">
      <w:pPr>
        <w:spacing w:after="1320" w:line="24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CA4DCD">
        <w:rPr>
          <w:rFonts w:ascii="Times New Roman" w:hAnsi="Times New Roman"/>
          <w:b/>
          <w:color w:val="000000"/>
          <w:sz w:val="24"/>
          <w:szCs w:val="24"/>
        </w:rPr>
        <w:t>МЕТОДИЧЕСКИЕ РЕКОМЕНДАЦИИ ДЛЯ ПРЕПОДАВАТЕЛЕЙ ПО ОРГАНИЗАЦИИ ИЗУЧЕНИЯ ДИСЦИПЛИНЫ</w:t>
      </w:r>
    </w:p>
    <w:p w:rsidR="00ED7621" w:rsidRPr="00CA4DCD" w:rsidRDefault="00ED7621" w:rsidP="00ED7621">
      <w:pPr>
        <w:spacing w:after="1320" w:line="24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CA4DCD">
        <w:rPr>
          <w:rFonts w:ascii="Times New Roman" w:hAnsi="Times New Roman"/>
          <w:b/>
          <w:color w:val="000000"/>
          <w:sz w:val="24"/>
          <w:szCs w:val="24"/>
        </w:rPr>
        <w:t xml:space="preserve">МИКРОБИОЛОГИЯ 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2210"/>
        <w:gridCol w:w="827"/>
        <w:gridCol w:w="6534"/>
      </w:tblGrid>
      <w:tr w:rsidR="00ED7621" w:rsidRPr="00CA4DCD" w:rsidTr="008D6D38">
        <w:trPr>
          <w:trHeight w:val="1126"/>
        </w:trPr>
        <w:tc>
          <w:tcPr>
            <w:tcW w:w="2448" w:type="dxa"/>
          </w:tcPr>
          <w:p w:rsidR="00ED7621" w:rsidRPr="00CA4DCD" w:rsidRDefault="00ED7621" w:rsidP="008D6D38">
            <w:pPr>
              <w:spacing w:line="240" w:lineRule="auto"/>
              <w:jc w:val="right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</w:tcPr>
          <w:p w:rsidR="00ED7621" w:rsidRPr="00CA4DCD" w:rsidRDefault="00ED7621" w:rsidP="008D6D38">
            <w:pPr>
              <w:spacing w:line="240" w:lineRule="auto"/>
              <w:jc w:val="right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020" w:type="dxa"/>
          </w:tcPr>
          <w:p w:rsidR="00ED7621" w:rsidRPr="00CA4DCD" w:rsidRDefault="00ED7621" w:rsidP="008D6D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A4DCD">
              <w:rPr>
                <w:rFonts w:ascii="Times New Roman" w:hAnsi="Times New Roman"/>
                <w:sz w:val="24"/>
                <w:szCs w:val="24"/>
              </w:rPr>
              <w:t>Методическое обеспечение утверждено на заседании кафедры микробиологии, вирусологии, иммунологии</w:t>
            </w:r>
          </w:p>
          <w:p w:rsidR="00ED7621" w:rsidRPr="00CA4DCD" w:rsidRDefault="00ED7621" w:rsidP="008D6D3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7621" w:rsidRPr="00CA4DCD" w:rsidTr="008D6D38">
        <w:tc>
          <w:tcPr>
            <w:tcW w:w="2448" w:type="dxa"/>
          </w:tcPr>
          <w:p w:rsidR="00ED7621" w:rsidRPr="00CA4DCD" w:rsidRDefault="00ED7621" w:rsidP="008D6D38">
            <w:pPr>
              <w:spacing w:line="240" w:lineRule="auto"/>
              <w:jc w:val="right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</w:tcPr>
          <w:p w:rsidR="00ED7621" w:rsidRPr="00CA4DCD" w:rsidRDefault="00ED7621" w:rsidP="008D6D38">
            <w:pPr>
              <w:spacing w:line="240" w:lineRule="auto"/>
              <w:jc w:val="right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020" w:type="dxa"/>
          </w:tcPr>
          <w:p w:rsidR="00ED7621" w:rsidRPr="00CA4DCD" w:rsidRDefault="00ED7621" w:rsidP="008D6D38">
            <w:pPr>
              <w:spacing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CA4DCD">
              <w:rPr>
                <w:rFonts w:ascii="Times New Roman" w:hAnsi="Times New Roman"/>
                <w:sz w:val="24"/>
                <w:szCs w:val="24"/>
              </w:rPr>
              <w:t xml:space="preserve">Протокол № 9  от </w:t>
            </w:r>
            <w:r w:rsidRPr="00CA4DC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«9» апреля </w:t>
            </w:r>
            <w:smartTag w:uri="urn:schemas-microsoft-com:office:smarttags" w:element="metricconverter">
              <w:smartTagPr>
                <w:attr w:name="ProductID" w:val="2013 г"/>
              </w:smartTagPr>
              <w:r w:rsidRPr="00CA4DCD">
                <w:rPr>
                  <w:rFonts w:ascii="Times New Roman" w:hAnsi="Times New Roman"/>
                  <w:color w:val="000000"/>
                  <w:sz w:val="24"/>
                  <w:szCs w:val="24"/>
                </w:rPr>
                <w:t>2013 г</w:t>
              </w:r>
            </w:smartTag>
            <w:r w:rsidRPr="00CA4DCD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ED7621" w:rsidRPr="00CA4DCD" w:rsidTr="008D6D38">
        <w:tc>
          <w:tcPr>
            <w:tcW w:w="2448" w:type="dxa"/>
          </w:tcPr>
          <w:p w:rsidR="00ED7621" w:rsidRPr="00CA4DCD" w:rsidRDefault="00ED7621" w:rsidP="008D6D38">
            <w:pPr>
              <w:spacing w:line="240" w:lineRule="auto"/>
              <w:jc w:val="right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</w:tcPr>
          <w:p w:rsidR="00ED7621" w:rsidRPr="00CA4DCD" w:rsidRDefault="00ED7621" w:rsidP="008D6D38">
            <w:pPr>
              <w:spacing w:line="240" w:lineRule="auto"/>
              <w:jc w:val="right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020" w:type="dxa"/>
          </w:tcPr>
          <w:p w:rsidR="00ED7621" w:rsidRPr="00CA4DCD" w:rsidRDefault="00ED7621" w:rsidP="008D6D38">
            <w:pPr>
              <w:spacing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</w:tr>
      <w:tr w:rsidR="00ED7621" w:rsidRPr="00CA4DCD" w:rsidTr="008D6D38">
        <w:tc>
          <w:tcPr>
            <w:tcW w:w="2448" w:type="dxa"/>
          </w:tcPr>
          <w:p w:rsidR="00ED7621" w:rsidRPr="00CA4DCD" w:rsidRDefault="00ED7621" w:rsidP="008D6D38">
            <w:pPr>
              <w:spacing w:line="240" w:lineRule="auto"/>
              <w:jc w:val="right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</w:tcPr>
          <w:p w:rsidR="00ED7621" w:rsidRPr="00CA4DCD" w:rsidRDefault="00ED7621" w:rsidP="008D6D38">
            <w:pPr>
              <w:spacing w:line="240" w:lineRule="auto"/>
              <w:jc w:val="right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7020" w:type="dxa"/>
          </w:tcPr>
          <w:p w:rsidR="00ED7621" w:rsidRPr="00CA4DCD" w:rsidRDefault="00ED7621" w:rsidP="008D6D38">
            <w:pPr>
              <w:spacing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CA4DCD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Зав. кафедрой ________</w:t>
            </w:r>
            <w:r w:rsidRPr="00CA4DCD">
              <w:rPr>
                <w:rFonts w:ascii="Times New Roman" w:hAnsi="Times New Roman"/>
                <w:i/>
                <w:color w:val="000000"/>
                <w:sz w:val="24"/>
                <w:szCs w:val="24"/>
              </w:rPr>
              <w:t>__</w:t>
            </w:r>
            <w:r w:rsidRPr="00CA4DCD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_академик </w:t>
            </w:r>
            <w:proofErr w:type="spellStart"/>
            <w:r w:rsidRPr="00CA4DCD">
              <w:rPr>
                <w:rFonts w:ascii="Times New Roman" w:hAnsi="Times New Roman"/>
                <w:color w:val="000000"/>
                <w:sz w:val="24"/>
                <w:szCs w:val="24"/>
              </w:rPr>
              <w:t>О.В.Бухарин</w:t>
            </w:r>
            <w:proofErr w:type="spellEnd"/>
          </w:p>
        </w:tc>
      </w:tr>
    </w:tbl>
    <w:p w:rsidR="00ED7621" w:rsidRPr="00CA4DCD" w:rsidRDefault="00ED7621" w:rsidP="00ED7621">
      <w:pPr>
        <w:spacing w:after="1320" w:line="24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CA4DCD">
        <w:rPr>
          <w:rFonts w:ascii="Times New Roman" w:hAnsi="Times New Roman"/>
          <w:b/>
          <w:color w:val="000000"/>
          <w:sz w:val="24"/>
          <w:szCs w:val="24"/>
        </w:rPr>
        <w:br w:type="page"/>
      </w:r>
      <w:r w:rsidRPr="007A0D9D">
        <w:rPr>
          <w:rFonts w:ascii="Times New Roman" w:hAnsi="Times New Roman"/>
          <w:b/>
          <w:color w:val="000000"/>
        </w:rPr>
        <w:lastRenderedPageBreak/>
        <w:t>1.1 Методические рекомендации к лекционному курсу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</w:rPr>
      </w:pPr>
      <w:r w:rsidRPr="007A0D9D">
        <w:rPr>
          <w:rFonts w:ascii="Times New Roman" w:hAnsi="Times New Roman"/>
          <w:b/>
          <w:color w:val="000000"/>
        </w:rPr>
        <w:t xml:space="preserve">Методические разработки лекций </w:t>
      </w: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b/>
        </w:rPr>
      </w:pPr>
      <w:r w:rsidRPr="007A0D9D">
        <w:rPr>
          <w:rFonts w:ascii="Times New Roman" w:hAnsi="Times New Roman"/>
          <w:b/>
          <w:color w:val="000000"/>
        </w:rPr>
        <w:t>Модуль 1. Морфология и</w:t>
      </w:r>
      <w:r w:rsidRPr="007A0D9D">
        <w:rPr>
          <w:rFonts w:ascii="Times New Roman" w:hAnsi="Times New Roman"/>
          <w:color w:val="000000"/>
        </w:rPr>
        <w:t xml:space="preserve"> ф</w:t>
      </w:r>
      <w:r w:rsidRPr="007A0D9D">
        <w:rPr>
          <w:rFonts w:ascii="Times New Roman" w:hAnsi="Times New Roman"/>
          <w:b/>
        </w:rPr>
        <w:t>изиология микроорганизмов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b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№1.</w:t>
      </w:r>
    </w:p>
    <w:p w:rsidR="00ED7621" w:rsidRPr="007A0D9D" w:rsidRDefault="00ED7621" w:rsidP="007A0D9D">
      <w:pPr>
        <w:spacing w:after="0" w:line="240" w:lineRule="auto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1. Тема: Структура и систематика </w:t>
      </w:r>
      <w:r w:rsidRPr="007A0D9D">
        <w:rPr>
          <w:rFonts w:ascii="Times New Roman" w:hAnsi="Times New Roman"/>
        </w:rPr>
        <w:t xml:space="preserve"> микроорганизмов</w:t>
      </w:r>
    </w:p>
    <w:p w:rsidR="00ED7621" w:rsidRPr="007A0D9D" w:rsidRDefault="00ED7621" w:rsidP="007A0D9D">
      <w:pPr>
        <w:spacing w:after="0" w:line="240" w:lineRule="auto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2. Цель: Сформировать представление о микробиологии как науке, предмете и методах ее изучения. Определить значение медицинской микробиологии в практической деятельности провизора. </w:t>
      </w:r>
    </w:p>
    <w:p w:rsidR="00ED7621" w:rsidRPr="007A0D9D" w:rsidRDefault="00ED7621" w:rsidP="007A0D9D">
      <w:pPr>
        <w:spacing w:after="0" w:line="240" w:lineRule="auto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3. Аннотация лекции.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Приводятся исторические предпосылки и факты, на основе которых возникла наука микробиология. В хронологической и логической последовательности представляются исторические этапы развития науки и персоналии ученых и исследователей – </w:t>
      </w:r>
      <w:proofErr w:type="spellStart"/>
      <w:r w:rsidRPr="007A0D9D">
        <w:rPr>
          <w:rFonts w:ascii="Times New Roman" w:hAnsi="Times New Roman"/>
          <w:color w:val="000000"/>
        </w:rPr>
        <w:t>А.Левенгука</w:t>
      </w:r>
      <w:proofErr w:type="spellEnd"/>
      <w:r w:rsidRPr="007A0D9D">
        <w:rPr>
          <w:rFonts w:ascii="Times New Roman" w:hAnsi="Times New Roman"/>
          <w:color w:val="000000"/>
        </w:rPr>
        <w:t xml:space="preserve">, Л. Пастера, Р. Коха, И. Мечникова и др. </w:t>
      </w:r>
      <w:proofErr w:type="spellStart"/>
      <w:r w:rsidRPr="007A0D9D">
        <w:rPr>
          <w:rFonts w:ascii="Times New Roman" w:hAnsi="Times New Roman"/>
          <w:color w:val="000000"/>
        </w:rPr>
        <w:t>Определяеются</w:t>
      </w:r>
      <w:proofErr w:type="spellEnd"/>
      <w:r w:rsidRPr="007A0D9D">
        <w:rPr>
          <w:rFonts w:ascii="Times New Roman" w:hAnsi="Times New Roman"/>
          <w:color w:val="000000"/>
        </w:rPr>
        <w:t xml:space="preserve"> </w:t>
      </w:r>
      <w:proofErr w:type="spellStart"/>
      <w:r w:rsidRPr="007A0D9D">
        <w:rPr>
          <w:rFonts w:ascii="Times New Roman" w:hAnsi="Times New Roman"/>
          <w:color w:val="000000"/>
        </w:rPr>
        <w:t>месо</w:t>
      </w:r>
      <w:proofErr w:type="spellEnd"/>
      <w:r w:rsidRPr="007A0D9D">
        <w:rPr>
          <w:rFonts w:ascii="Times New Roman" w:hAnsi="Times New Roman"/>
          <w:color w:val="000000"/>
        </w:rPr>
        <w:t xml:space="preserve"> и значение медицинской микробиологии  в ряду других наук и ее значение для практической</w:t>
      </w:r>
      <w:r w:rsidR="007A0D9D">
        <w:rPr>
          <w:rFonts w:ascii="Times New Roman" w:hAnsi="Times New Roman"/>
          <w:color w:val="000000"/>
        </w:rPr>
        <w:t xml:space="preserve"> деятельности провизоров.</w:t>
      </w:r>
      <w:r w:rsidR="007A0D9D">
        <w:rPr>
          <w:rFonts w:ascii="Times New Roman" w:hAnsi="Times New Roman"/>
          <w:color w:val="000000"/>
        </w:rPr>
        <w:tab/>
      </w:r>
      <w:r w:rsidR="007A0D9D">
        <w:rPr>
          <w:rFonts w:ascii="Times New Roman" w:hAnsi="Times New Roman"/>
          <w:color w:val="000000"/>
        </w:rPr>
        <w:tab/>
      </w:r>
      <w:r w:rsidR="007A0D9D">
        <w:rPr>
          <w:rFonts w:ascii="Times New Roman" w:hAnsi="Times New Roman"/>
          <w:color w:val="000000"/>
        </w:rPr>
        <w:tab/>
      </w:r>
      <w:r w:rsidR="007A0D9D">
        <w:rPr>
          <w:rFonts w:ascii="Times New Roman" w:hAnsi="Times New Roman"/>
          <w:color w:val="000000"/>
        </w:rPr>
        <w:tab/>
      </w:r>
      <w:r w:rsidRPr="007A0D9D">
        <w:rPr>
          <w:rFonts w:ascii="Times New Roman" w:hAnsi="Times New Roman"/>
          <w:color w:val="000000"/>
        </w:rPr>
        <w:tab/>
      </w:r>
      <w:r w:rsidRPr="007A0D9D">
        <w:rPr>
          <w:rFonts w:ascii="Times New Roman" w:hAnsi="Times New Roman"/>
          <w:color w:val="000000"/>
        </w:rPr>
        <w:tab/>
      </w:r>
      <w:r w:rsidRPr="007A0D9D">
        <w:rPr>
          <w:rFonts w:ascii="Times New Roman" w:hAnsi="Times New Roman"/>
          <w:color w:val="000000"/>
        </w:rPr>
        <w:tab/>
        <w:t xml:space="preserve">Формируется представление о микроорганизмах как об особых объектах живой природы с рядом уникальных свойств: простота структуры, древность, плодовитость, адаптивность, повсеместность. Определяются особенности систематики микроорганизмов. Подробно излагаются вопросы морфологии </w:t>
      </w:r>
      <w:proofErr w:type="spellStart"/>
      <w:r w:rsidRPr="007A0D9D">
        <w:rPr>
          <w:rFonts w:ascii="Times New Roman" w:hAnsi="Times New Roman"/>
          <w:color w:val="000000"/>
        </w:rPr>
        <w:t>мкробной</w:t>
      </w:r>
      <w:proofErr w:type="spellEnd"/>
      <w:r w:rsidRPr="007A0D9D">
        <w:rPr>
          <w:rFonts w:ascii="Times New Roman" w:hAnsi="Times New Roman"/>
          <w:color w:val="000000"/>
        </w:rPr>
        <w:t xml:space="preserve"> клетки с функциональным значением компонентов. Рассматриваются в сравнительном аспекте различия в структуре микроорганизмов основных групп: простейших, грибов, бактерий, риккетсий, актиномицетов, спирохет, микоплазм, хламидий, вирусов.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На основе знаний о морфологии различных групп микроорганизмов определяется возможность использования микроскопического метода диагностики инфекционных заболеваний. Приводится методический ключ применения микроскопического метода: его сущность, методика, результаты и их оценка, достоинства и недостатки. В заключении определяется диагностическая сущность метода.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noProof/>
          <w:lang w:eastAsia="ru-RU"/>
        </w:rPr>
        <w:drawing>
          <wp:inline distT="0" distB="0" distL="0" distR="0" wp14:anchorId="34F5596E" wp14:editId="43748E2D">
            <wp:extent cx="2600325" cy="1887041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8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lang w:eastAsia="ru-RU"/>
        </w:rPr>
        <w:drawing>
          <wp:inline distT="0" distB="0" distL="0" distR="0" wp14:anchorId="697F3D8B" wp14:editId="5168FE99">
            <wp:extent cx="2743200" cy="1609725"/>
            <wp:effectExtent l="0" t="0" r="0" b="952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 wp14:anchorId="43FC0C26" wp14:editId="376ADC1B">
            <wp:extent cx="2409825" cy="1824831"/>
            <wp:effectExtent l="0" t="0" r="0" b="4445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2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lang w:eastAsia="ru-RU"/>
        </w:rPr>
        <w:drawing>
          <wp:inline distT="0" distB="0" distL="0" distR="0" wp14:anchorId="198ACA88" wp14:editId="7C888B42">
            <wp:extent cx="2857500" cy="1648558"/>
            <wp:effectExtent l="0" t="0" r="0" b="889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4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b/>
          <w:noProof/>
          <w:color w:val="000000"/>
          <w:lang w:eastAsia="ru-RU"/>
        </w:rPr>
        <w:drawing>
          <wp:inline distT="0" distB="0" distL="0" distR="0" wp14:anchorId="1D536A99" wp14:editId="242D4095">
            <wp:extent cx="2649388" cy="1800225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388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b/>
          <w:noProof/>
          <w:color w:val="000000"/>
          <w:lang w:eastAsia="ru-RU"/>
        </w:rPr>
        <w:drawing>
          <wp:inline distT="0" distB="0" distL="0" distR="0" wp14:anchorId="7713552A" wp14:editId="3BB71F93">
            <wp:extent cx="2390209" cy="1762125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209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b/>
          <w:noProof/>
          <w:color w:val="000000"/>
          <w:lang w:eastAsia="ru-RU"/>
        </w:rPr>
        <w:drawing>
          <wp:inline distT="0" distB="0" distL="0" distR="0" wp14:anchorId="7B4312DB" wp14:editId="57374E33">
            <wp:extent cx="2324100" cy="1897736"/>
            <wp:effectExtent l="0" t="0" r="0" b="762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89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b/>
          <w:noProof/>
          <w:color w:val="000000"/>
          <w:lang w:eastAsia="ru-RU"/>
        </w:rPr>
        <w:drawing>
          <wp:inline distT="0" distB="0" distL="0" distR="0" wp14:anchorId="7FBFD0EB" wp14:editId="7CBEB1C4">
            <wp:extent cx="2466975" cy="2196741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19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b/>
          <w:noProof/>
          <w:color w:val="000000"/>
          <w:lang w:eastAsia="ru-RU"/>
        </w:rPr>
        <w:drawing>
          <wp:inline distT="0" distB="0" distL="0" distR="0" wp14:anchorId="3AB6A9B5" wp14:editId="0C996830">
            <wp:extent cx="2457450" cy="2243759"/>
            <wp:effectExtent l="0" t="0" r="0" b="444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24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43EAE56" wp14:editId="23B2FC39">
            <wp:extent cx="2533650" cy="2120172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12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2482EE9A" wp14:editId="4E083FE5">
            <wp:extent cx="2311521" cy="1962150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584" cy="1965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D8805A4" wp14:editId="564D2910">
            <wp:extent cx="2085975" cy="2107117"/>
            <wp:effectExtent l="0" t="0" r="0" b="762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10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92D2566" wp14:editId="0400AB0D">
            <wp:extent cx="2981325" cy="1628775"/>
            <wp:effectExtent l="0" t="0" r="9525" b="952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8AEC1E7" wp14:editId="53518CE3">
            <wp:extent cx="2628900" cy="1704975"/>
            <wp:effectExtent l="0" t="0" r="0" b="9525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A96D5B9" wp14:editId="079224AE">
            <wp:extent cx="3695700" cy="1555240"/>
            <wp:effectExtent l="0" t="0" r="0" b="698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55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7A0D9D">
      <w:pPr>
        <w:spacing w:after="0" w:line="240" w:lineRule="auto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№2</w:t>
      </w:r>
    </w:p>
    <w:p w:rsidR="00ED7621" w:rsidRPr="007A0D9D" w:rsidRDefault="00ED7621" w:rsidP="007A0D9D">
      <w:pPr>
        <w:spacing w:after="0" w:line="240" w:lineRule="auto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1. Тема: </w:t>
      </w:r>
      <w:r w:rsidRPr="007A0D9D">
        <w:rPr>
          <w:rFonts w:ascii="Times New Roman" w:hAnsi="Times New Roman"/>
        </w:rPr>
        <w:t>Физиология микроорганизмов</w:t>
      </w:r>
    </w:p>
    <w:p w:rsidR="007A0D9D" w:rsidRDefault="00ED7621" w:rsidP="007A0D9D">
      <w:pPr>
        <w:spacing w:after="0" w:line="240" w:lineRule="auto"/>
        <w:jc w:val="both"/>
        <w:rPr>
          <w:rFonts w:ascii="Times New Roman" w:hAnsi="Times New Roman"/>
        </w:rPr>
      </w:pPr>
      <w:r w:rsidRPr="007A0D9D">
        <w:rPr>
          <w:rFonts w:ascii="Times New Roman" w:hAnsi="Times New Roman"/>
        </w:rPr>
        <w:lastRenderedPageBreak/>
        <w:t>2. Цель:   Сформировать представление об особенностях  жизнедеятельности микроорганизмов и определить практическое применение  знаний о физиологии микробов в медицине и биотехнологической промышленности.</w:t>
      </w:r>
    </w:p>
    <w:p w:rsidR="00ED7621" w:rsidRPr="007A0D9D" w:rsidRDefault="00ED7621" w:rsidP="007A0D9D">
      <w:pPr>
        <w:spacing w:after="0" w:line="240" w:lineRule="auto"/>
        <w:jc w:val="both"/>
        <w:rPr>
          <w:rFonts w:ascii="Times New Roman" w:hAnsi="Times New Roman"/>
        </w:rPr>
      </w:pPr>
      <w:r w:rsidRPr="007A0D9D">
        <w:rPr>
          <w:rFonts w:ascii="Times New Roman" w:hAnsi="Times New Roman"/>
          <w:color w:val="000000"/>
        </w:rPr>
        <w:t xml:space="preserve">3. Аннотация лекции.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Дается определение физиологии </w:t>
      </w:r>
      <w:proofErr w:type="gramStart"/>
      <w:r w:rsidRPr="007A0D9D">
        <w:rPr>
          <w:rFonts w:ascii="Times New Roman" w:hAnsi="Times New Roman"/>
          <w:color w:val="000000"/>
        </w:rPr>
        <w:t>микроорганизмов</w:t>
      </w:r>
      <w:proofErr w:type="gramEnd"/>
      <w:r w:rsidRPr="007A0D9D">
        <w:rPr>
          <w:rFonts w:ascii="Times New Roman" w:hAnsi="Times New Roman"/>
          <w:color w:val="000000"/>
        </w:rPr>
        <w:t xml:space="preserve"> как раздела микробиологии, изучающего закономерности жизнедеятельности микробов: питания. Дыхания, размножения, взаимодействия с внешней средой.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Раскрываются вопросы исторических открытий и основополагающий вклад Луи Пастера как основоположника физиологического периода в развитии микробиологии.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Определяется биологическая сущность питания микроорганизмов и рассматривается классификация микроорганизмов по  основным типам питания:  </w:t>
      </w:r>
      <w:proofErr w:type="spellStart"/>
      <w:r w:rsidRPr="007A0D9D">
        <w:rPr>
          <w:rFonts w:ascii="Times New Roman" w:hAnsi="Times New Roman"/>
          <w:color w:val="000000"/>
        </w:rPr>
        <w:t>аутотрофы</w:t>
      </w:r>
      <w:proofErr w:type="spellEnd"/>
      <w:r w:rsidRPr="007A0D9D">
        <w:rPr>
          <w:rFonts w:ascii="Times New Roman" w:hAnsi="Times New Roman"/>
          <w:color w:val="000000"/>
        </w:rPr>
        <w:t xml:space="preserve">, гетеротрофы, сапрофиты, паразиты. Подчеркивается уникальность механизма питания прокариот, связанная с экзогенным расщеплением субстрата. Показывается практическое значение ферментативной активности микроорганизмов в медицине и биотехнологической промышленности.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Определяется биологическая сущность дыхания микроорганизмов и приводится классификация микробов по типам дыхания: аэробы, анаэробы, </w:t>
      </w:r>
      <w:proofErr w:type="spellStart"/>
      <w:r w:rsidRPr="007A0D9D">
        <w:rPr>
          <w:rFonts w:ascii="Times New Roman" w:hAnsi="Times New Roman"/>
          <w:color w:val="000000"/>
        </w:rPr>
        <w:t>микроаэрофилы</w:t>
      </w:r>
      <w:proofErr w:type="spellEnd"/>
      <w:r w:rsidRPr="007A0D9D">
        <w:rPr>
          <w:rFonts w:ascii="Times New Roman" w:hAnsi="Times New Roman"/>
          <w:color w:val="000000"/>
        </w:rPr>
        <w:t>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Рассматриваются основные закономерности роста и размножения микроорганизмов.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Важным вопросом лекции является применение знаний о физиологии микроорганизмов в лабораторной практике бактериологических исследований. Здесь определяются основные условия культивирования бактерий: питательные среды, температура, сроки. Приводится алгоритм и методика основного метода лабораторной диагностики инфекционных заболеваний – бактериологического.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Вторая часть лекции посвящена вопросам влияния абиотических факторов внешней среды на микроорганизмы и практическому использованию губительного действия в медицине. Рассматриваются основные мероприятия на основе губительного действия: стерилизация, дезинфекция, антисептика, химиотерапия, асептика.     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C95CE1A" wp14:editId="6A107955">
            <wp:extent cx="2016246" cy="2028825"/>
            <wp:effectExtent l="19050" t="19050" r="22225" b="952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31898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50BB36F" wp14:editId="7CEF5EF8">
            <wp:extent cx="2844977" cy="2047875"/>
            <wp:effectExtent l="19050" t="19050" r="12700" b="952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5003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D7621" w:rsidRPr="007A0D9D" w:rsidRDefault="00ED7621" w:rsidP="007A0D9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61B5266" wp14:editId="6134C1BC">
            <wp:extent cx="2181225" cy="1875854"/>
            <wp:effectExtent l="19050" t="19050" r="9525" b="1016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875854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FF9295B" wp14:editId="54B45CA7">
            <wp:extent cx="2524125" cy="1878611"/>
            <wp:effectExtent l="19050" t="19050" r="9525" b="2667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78611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D7621" w:rsidRPr="007A0D9D" w:rsidRDefault="00ED7621" w:rsidP="007A0D9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26534F48" wp14:editId="6515441D">
            <wp:extent cx="1914109" cy="2095500"/>
            <wp:effectExtent l="19050" t="19050" r="10160" b="1905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810" cy="2097362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BE2E6E5" wp14:editId="4AC0E1A4">
            <wp:extent cx="2312348" cy="2085975"/>
            <wp:effectExtent l="19050" t="19050" r="12065" b="952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087984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49D338E" wp14:editId="7DCFCCC3">
            <wp:extent cx="2266889" cy="1924050"/>
            <wp:effectExtent l="19050" t="19050" r="19685" b="1905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924102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7EF508C" wp14:editId="22F1E081">
            <wp:extent cx="2038350" cy="2000250"/>
            <wp:effectExtent l="19050" t="19050" r="19050" b="1905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087" cy="200195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7A0D9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43E7FF1" wp14:editId="5CBF1A8A">
            <wp:extent cx="2771775" cy="2038350"/>
            <wp:effectExtent l="19050" t="19050" r="28575" b="1905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383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A69FFBE" wp14:editId="3F84ED2C">
            <wp:extent cx="2676525" cy="2009775"/>
            <wp:effectExtent l="19050" t="19050" r="28575" b="2857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97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698B7FF5" wp14:editId="27B8C514">
            <wp:extent cx="2914650" cy="2171700"/>
            <wp:effectExtent l="19050" t="19050" r="19050" b="1905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717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D7621" w:rsidRPr="007A0D9D" w:rsidRDefault="00ED7621" w:rsidP="007A0D9D">
      <w:pPr>
        <w:spacing w:after="0" w:line="240" w:lineRule="auto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3</w:t>
      </w:r>
    </w:p>
    <w:p w:rsidR="00ED7621" w:rsidRPr="007A0D9D" w:rsidRDefault="00ED7621" w:rsidP="007A0D9D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1. Тема: </w:t>
      </w:r>
      <w:proofErr w:type="spellStart"/>
      <w:r w:rsidRPr="007A0D9D">
        <w:rPr>
          <w:rFonts w:ascii="Times New Roman" w:hAnsi="Times New Roman"/>
          <w:color w:val="000000"/>
        </w:rPr>
        <w:t>Антибиотики</w:t>
      </w:r>
      <w:proofErr w:type="gramStart"/>
      <w:r w:rsidRPr="007A0D9D">
        <w:rPr>
          <w:rFonts w:ascii="Times New Roman" w:hAnsi="Times New Roman"/>
          <w:color w:val="000000"/>
        </w:rPr>
        <w:t>.Э</w:t>
      </w:r>
      <w:proofErr w:type="gramEnd"/>
      <w:r w:rsidRPr="007A0D9D">
        <w:rPr>
          <w:rFonts w:ascii="Times New Roman" w:hAnsi="Times New Roman"/>
          <w:color w:val="000000"/>
        </w:rPr>
        <w:t>убиотики</w:t>
      </w:r>
      <w:proofErr w:type="spellEnd"/>
      <w:r w:rsidRPr="007A0D9D">
        <w:rPr>
          <w:rFonts w:ascii="Times New Roman" w:hAnsi="Times New Roman"/>
          <w:color w:val="000000"/>
        </w:rPr>
        <w:t>.</w:t>
      </w:r>
    </w:p>
    <w:p w:rsidR="00ED7621" w:rsidRPr="007A0D9D" w:rsidRDefault="00ED7621" w:rsidP="007A0D9D">
      <w:pPr>
        <w:spacing w:after="0" w:line="240" w:lineRule="auto"/>
        <w:jc w:val="both"/>
        <w:rPr>
          <w:rFonts w:ascii="Times New Roman" w:hAnsi="Times New Roman"/>
        </w:rPr>
      </w:pPr>
      <w:r w:rsidRPr="007A0D9D">
        <w:rPr>
          <w:rFonts w:ascii="Times New Roman" w:hAnsi="Times New Roman"/>
        </w:rPr>
        <w:t xml:space="preserve">            2. Цель:   Сформировать представление об основных препаратах неспецифической этиотропной терапии инфекционных заболеваний.</w:t>
      </w:r>
    </w:p>
    <w:p w:rsidR="00ED7621" w:rsidRPr="007A0D9D" w:rsidRDefault="00ED7621" w:rsidP="007A0D9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3. Аннотация лекции.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Представляется     история открытия антибиотиков </w:t>
      </w:r>
      <w:proofErr w:type="spellStart"/>
      <w:r w:rsidRPr="007A0D9D">
        <w:rPr>
          <w:rFonts w:ascii="Times New Roman" w:hAnsi="Times New Roman"/>
          <w:color w:val="000000"/>
        </w:rPr>
        <w:t>А.Флемингом</w:t>
      </w:r>
      <w:proofErr w:type="spellEnd"/>
      <w:r w:rsidRPr="007A0D9D">
        <w:rPr>
          <w:rFonts w:ascii="Times New Roman" w:hAnsi="Times New Roman"/>
          <w:color w:val="000000"/>
        </w:rPr>
        <w:t xml:space="preserve">, </w:t>
      </w:r>
      <w:proofErr w:type="gramStart"/>
      <w:r w:rsidRPr="007A0D9D">
        <w:rPr>
          <w:rFonts w:ascii="Times New Roman" w:hAnsi="Times New Roman"/>
          <w:color w:val="000000"/>
        </w:rPr>
        <w:t>З</w:t>
      </w:r>
      <w:proofErr w:type="gramEnd"/>
      <w:r w:rsidRPr="007A0D9D">
        <w:rPr>
          <w:rFonts w:ascii="Times New Roman" w:hAnsi="Times New Roman"/>
          <w:color w:val="000000"/>
        </w:rPr>
        <w:t xml:space="preserve">, </w:t>
      </w:r>
      <w:proofErr w:type="spellStart"/>
      <w:r w:rsidRPr="007A0D9D">
        <w:rPr>
          <w:rFonts w:ascii="Times New Roman" w:hAnsi="Times New Roman"/>
          <w:color w:val="000000"/>
        </w:rPr>
        <w:t>Ермольевой</w:t>
      </w:r>
      <w:proofErr w:type="spellEnd"/>
      <w:r w:rsidRPr="007A0D9D">
        <w:rPr>
          <w:rFonts w:ascii="Times New Roman" w:hAnsi="Times New Roman"/>
          <w:color w:val="000000"/>
        </w:rPr>
        <w:t xml:space="preserve">, </w:t>
      </w:r>
      <w:proofErr w:type="spellStart"/>
      <w:r w:rsidRPr="007A0D9D">
        <w:rPr>
          <w:rFonts w:ascii="Times New Roman" w:hAnsi="Times New Roman"/>
          <w:color w:val="000000"/>
        </w:rPr>
        <w:t>З.Ваксманом</w:t>
      </w:r>
      <w:proofErr w:type="spellEnd"/>
      <w:r w:rsidRPr="007A0D9D">
        <w:rPr>
          <w:rFonts w:ascii="Times New Roman" w:hAnsi="Times New Roman"/>
          <w:color w:val="000000"/>
        </w:rPr>
        <w:t xml:space="preserve"> и др. Определяется биологическая сущность антибиотиков как средства </w:t>
      </w:r>
      <w:proofErr w:type="spellStart"/>
      <w:r w:rsidRPr="007A0D9D">
        <w:rPr>
          <w:rFonts w:ascii="Times New Roman" w:hAnsi="Times New Roman"/>
          <w:color w:val="000000"/>
        </w:rPr>
        <w:t>межмикробного</w:t>
      </w:r>
      <w:proofErr w:type="spellEnd"/>
      <w:r w:rsidRPr="007A0D9D">
        <w:rPr>
          <w:rFonts w:ascii="Times New Roman" w:hAnsi="Times New Roman"/>
          <w:color w:val="000000"/>
        </w:rPr>
        <w:t xml:space="preserve"> антагонизма. Рассматривается классификация антибиотиков по происхождению, спектру действия, направленности. Механизм действия </w:t>
      </w:r>
      <w:proofErr w:type="spellStart"/>
      <w:r w:rsidRPr="007A0D9D">
        <w:rPr>
          <w:rFonts w:ascii="Times New Roman" w:hAnsi="Times New Roman"/>
          <w:color w:val="000000"/>
        </w:rPr>
        <w:t>анитбиотиков</w:t>
      </w:r>
      <w:proofErr w:type="spellEnd"/>
      <w:r w:rsidRPr="007A0D9D">
        <w:rPr>
          <w:rFonts w:ascii="Times New Roman" w:hAnsi="Times New Roman"/>
          <w:color w:val="000000"/>
        </w:rPr>
        <w:t xml:space="preserve"> рассматривается применительно к точкам приложения в микробной клетке. Отдельное внимание уделяется вопросам  побочного действия химиопрепаратов: токсическому действию, </w:t>
      </w:r>
      <w:proofErr w:type="spellStart"/>
      <w:r w:rsidRPr="007A0D9D">
        <w:rPr>
          <w:rFonts w:ascii="Times New Roman" w:hAnsi="Times New Roman"/>
          <w:color w:val="000000"/>
        </w:rPr>
        <w:t>дисбиозам</w:t>
      </w:r>
      <w:proofErr w:type="spellEnd"/>
      <w:r w:rsidRPr="007A0D9D">
        <w:rPr>
          <w:rFonts w:ascii="Times New Roman" w:hAnsi="Times New Roman"/>
          <w:color w:val="000000"/>
        </w:rPr>
        <w:t xml:space="preserve">, аллергии, </w:t>
      </w:r>
      <w:proofErr w:type="spellStart"/>
      <w:r w:rsidRPr="007A0D9D">
        <w:rPr>
          <w:rFonts w:ascii="Times New Roman" w:hAnsi="Times New Roman"/>
          <w:color w:val="000000"/>
        </w:rPr>
        <w:t>иммуносупрессии</w:t>
      </w:r>
      <w:proofErr w:type="spellEnd"/>
      <w:r w:rsidRPr="007A0D9D">
        <w:rPr>
          <w:rFonts w:ascii="Times New Roman" w:hAnsi="Times New Roman"/>
          <w:color w:val="000000"/>
        </w:rPr>
        <w:t xml:space="preserve">, формированию антибиотикорезистентности. Формулируются принципы </w:t>
      </w:r>
      <w:proofErr w:type="gramStart"/>
      <w:r w:rsidRPr="007A0D9D">
        <w:rPr>
          <w:rFonts w:ascii="Times New Roman" w:hAnsi="Times New Roman"/>
          <w:color w:val="000000"/>
        </w:rPr>
        <w:t>рациональной</w:t>
      </w:r>
      <w:proofErr w:type="gramEnd"/>
      <w:r w:rsidRPr="007A0D9D">
        <w:rPr>
          <w:rFonts w:ascii="Times New Roman" w:hAnsi="Times New Roman"/>
          <w:color w:val="000000"/>
        </w:rPr>
        <w:t xml:space="preserve"> антибиотикотерапии, направленные на минимизацию побочных эффектов.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Особое внимание в лекции уделяется актуальной группе противомикробных препаратов на основе живых антагонистически активных штаммов представителей нормальной микрофлоры организма человека – </w:t>
      </w:r>
      <w:proofErr w:type="spellStart"/>
      <w:r w:rsidRPr="007A0D9D">
        <w:rPr>
          <w:rFonts w:ascii="Times New Roman" w:hAnsi="Times New Roman"/>
          <w:color w:val="000000"/>
        </w:rPr>
        <w:t>эубиотикам</w:t>
      </w:r>
      <w:proofErr w:type="spellEnd"/>
      <w:r w:rsidRPr="007A0D9D">
        <w:rPr>
          <w:rFonts w:ascii="Times New Roman" w:hAnsi="Times New Roman"/>
          <w:color w:val="000000"/>
        </w:rPr>
        <w:t xml:space="preserve"> (</w:t>
      </w:r>
      <w:proofErr w:type="spellStart"/>
      <w:r w:rsidRPr="007A0D9D">
        <w:rPr>
          <w:rFonts w:ascii="Times New Roman" w:hAnsi="Times New Roman"/>
          <w:color w:val="000000"/>
        </w:rPr>
        <w:t>пробиотикам</w:t>
      </w:r>
      <w:proofErr w:type="spellEnd"/>
      <w:r w:rsidRPr="007A0D9D">
        <w:rPr>
          <w:rFonts w:ascii="Times New Roman" w:hAnsi="Times New Roman"/>
          <w:color w:val="000000"/>
        </w:rPr>
        <w:t xml:space="preserve">). Определяются показания к применению и преимущества при использовании.   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1080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66D5965" wp14:editId="5C0B5C52">
            <wp:extent cx="2171700" cy="192405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AE18D88" wp14:editId="79FF68C7">
            <wp:extent cx="2247900" cy="188595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7A0D9D" w:rsidP="007A0D9D">
      <w:pPr>
        <w:spacing w:after="0" w:line="240" w:lineRule="auto"/>
        <w:ind w:firstLine="709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56639A58" wp14:editId="46250C24">
            <wp:extent cx="1741450" cy="1590675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4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64FA9AE" wp14:editId="092D4192">
            <wp:extent cx="1981200" cy="1633479"/>
            <wp:effectExtent l="0" t="0" r="0" b="508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63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D9D" w:rsidRDefault="007A0D9D" w:rsidP="007A0D9D">
      <w:pPr>
        <w:spacing w:after="0" w:line="240" w:lineRule="auto"/>
        <w:ind w:firstLine="709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8392AD9" wp14:editId="342D9223">
            <wp:extent cx="2238375" cy="1669032"/>
            <wp:effectExtent l="0" t="0" r="0" b="762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66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34C113F" wp14:editId="283E7122">
            <wp:extent cx="1943100" cy="1741534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330" cy="1743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D9D" w:rsidRPr="007A0D9D" w:rsidRDefault="007A0D9D" w:rsidP="007A0D9D">
      <w:pPr>
        <w:rPr>
          <w:rFonts w:ascii="Times New Roman" w:hAnsi="Times New Roman"/>
        </w:rPr>
      </w:pPr>
    </w:p>
    <w:p w:rsidR="00ED7621" w:rsidRPr="007A0D9D" w:rsidRDefault="00ED7621" w:rsidP="007A0D9D">
      <w:pPr>
        <w:tabs>
          <w:tab w:val="left" w:pos="1110"/>
        </w:tabs>
        <w:spacing w:after="0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4</w:t>
      </w:r>
    </w:p>
    <w:p w:rsidR="00ED7621" w:rsidRPr="007A0D9D" w:rsidRDefault="00ED7621" w:rsidP="007A0D9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1. Тема: Генетика микроорганизмов. Бактериофаги. Биотехнология.</w:t>
      </w:r>
    </w:p>
    <w:p w:rsidR="00ED7621" w:rsidRPr="007A0D9D" w:rsidRDefault="00ED7621" w:rsidP="007A0D9D">
      <w:pPr>
        <w:spacing w:after="0" w:line="240" w:lineRule="auto"/>
        <w:jc w:val="both"/>
        <w:rPr>
          <w:rFonts w:ascii="Times New Roman" w:hAnsi="Times New Roman"/>
        </w:rPr>
      </w:pPr>
      <w:r w:rsidRPr="007A0D9D">
        <w:rPr>
          <w:rFonts w:ascii="Times New Roman" w:hAnsi="Times New Roman"/>
        </w:rPr>
        <w:t xml:space="preserve">            2. Цель:   Сформировать представление об основных задачах генной инженерии и промышленной биотехнологии как прикладных направлениях микробиологии. Определить  морфо-биологические особенности и практическое значение бактериофагов для медицины.</w:t>
      </w:r>
    </w:p>
    <w:p w:rsidR="00ED7621" w:rsidRPr="007A0D9D" w:rsidRDefault="00ED7621" w:rsidP="007A0D9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3. Аннотация лекции.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Раскрываются вопросы строения и функционирования генетического аппарата бактерий. Определяются механизмы генетической изменчивости и их значение в эволюции прокариот и в практической деятельности (</w:t>
      </w:r>
      <w:proofErr w:type="spellStart"/>
      <w:r w:rsidRPr="007A0D9D">
        <w:rPr>
          <w:rFonts w:ascii="Times New Roman" w:hAnsi="Times New Roman"/>
          <w:color w:val="000000"/>
        </w:rPr>
        <w:t>популяционнй</w:t>
      </w:r>
      <w:proofErr w:type="spellEnd"/>
      <w:r w:rsidRPr="007A0D9D">
        <w:rPr>
          <w:rFonts w:ascii="Times New Roman" w:hAnsi="Times New Roman"/>
          <w:color w:val="000000"/>
        </w:rPr>
        <w:t xml:space="preserve"> анализ).  Представляются основные цели и задачи генной инженерии. Рассматриваются вопросы объектов, средств и  методов генной инженерии. Рассматриваются основные задачи и принципы биотехнологических процессов и производств с использованием микроорганизмов и их продуцентов в лекарственной и  пищевой промышленности.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Во второй части лекции дается характеристика бактериофагов. Определяются особенности структуры и жизнедеятельности бактериофагов. Дается понятие о вирулентных и умеренных бактериофагах и их использовании в медицине. 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1080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C13B3E1" wp14:editId="0AE8804E">
            <wp:extent cx="2174081" cy="158115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081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48EE158" wp14:editId="48679880">
            <wp:extent cx="2272892" cy="1619250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892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495254CB" wp14:editId="768BD7F8">
            <wp:extent cx="2314575" cy="1856655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85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DE93855" wp14:editId="2722FCA8">
            <wp:extent cx="2266950" cy="1971675"/>
            <wp:effectExtent l="0" t="0" r="0" b="952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443828A" wp14:editId="2CF3A2E1">
            <wp:extent cx="2251878" cy="1952625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878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9BC54CD" wp14:editId="690E05C0">
            <wp:extent cx="2619375" cy="1877890"/>
            <wp:effectExtent l="0" t="0" r="0" b="825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87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9FF8950" wp14:editId="3B43B7DA">
            <wp:extent cx="1915530" cy="1314450"/>
            <wp:effectExtent l="0" t="0" r="889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53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FF0EE5A" wp14:editId="48F4C976">
            <wp:extent cx="2162175" cy="1817376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81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1E19ABE" wp14:editId="76FA53EC">
            <wp:extent cx="1838325" cy="1838325"/>
            <wp:effectExtent l="0" t="0" r="9525" b="952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C7269F6" wp14:editId="4C57EB7E">
            <wp:extent cx="2593790" cy="165735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79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3F2149E" wp14:editId="590DD50D">
            <wp:extent cx="2181225" cy="1941621"/>
            <wp:effectExtent l="0" t="0" r="0" b="190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94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02B343E5" wp14:editId="32405872">
            <wp:extent cx="2572212" cy="2009775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212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98DE65B" wp14:editId="03CB12D8">
            <wp:extent cx="2507182" cy="1676400"/>
            <wp:effectExtent l="0" t="0" r="762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182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09E9D85" wp14:editId="000DC1E0">
            <wp:extent cx="2266950" cy="2190364"/>
            <wp:effectExtent l="0" t="0" r="0" b="63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156" cy="219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0D9D"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6EE9CBD" wp14:editId="0AFFB6C9">
            <wp:extent cx="2028825" cy="1748987"/>
            <wp:effectExtent l="0" t="0" r="0" b="381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748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501B5A7" wp14:editId="6DA2B18A">
            <wp:extent cx="2038350" cy="1640982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64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0D9D"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F20FF82" wp14:editId="6FF6EE66">
            <wp:extent cx="2114550" cy="1661432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66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078FE89" wp14:editId="3CC980CC">
            <wp:extent cx="3019425" cy="2028825"/>
            <wp:effectExtent l="0" t="0" r="9525" b="952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195EE057" wp14:editId="67D11A75">
            <wp:extent cx="2295525" cy="1812673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181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BF0E4D3" wp14:editId="43876930">
            <wp:extent cx="2084471" cy="1800225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49" cy="1800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7A0D9D">
      <w:pPr>
        <w:spacing w:after="0" w:line="240" w:lineRule="auto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7A0D9D">
      <w:pPr>
        <w:spacing w:after="0" w:line="240" w:lineRule="auto"/>
        <w:ind w:firstLine="709"/>
        <w:jc w:val="center"/>
        <w:rPr>
          <w:rFonts w:ascii="Times New Roman" w:hAnsi="Times New Roman"/>
          <w:b/>
        </w:rPr>
      </w:pPr>
      <w:r w:rsidRPr="007A0D9D">
        <w:rPr>
          <w:rFonts w:ascii="Times New Roman" w:hAnsi="Times New Roman"/>
          <w:b/>
          <w:color w:val="000000"/>
        </w:rPr>
        <w:t>Модуль 2. Инфекция и иммунитет</w:t>
      </w: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№1.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1. Тема: Инфекция и инфекционный процесс.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2. Цель: Сформировать представление об инфекционном процессе  и его движущих силах.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3. Аннотация лекции.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Даются определения «Инфекция», «Инфекционный процесс». Рассматриваются формы инфекционного процесса: болезнь, носительство, персистенция. Определяется эволюция инфекционного процесса. Дается характеристика основных движущих сил инфекционного процесса: патогенного микроорганизма (патогенность, вирулентность), восприимчивого макроорганизма (восприимчивость, инфекционная чувствительность), факторов внешней среды. Определяется динамика развития инфекционного процесса и инфекционной болезни. Рассматриваются возможные формы инфекции: вторичная</w:t>
      </w:r>
      <w:proofErr w:type="gramStart"/>
      <w:r w:rsidRPr="007A0D9D">
        <w:rPr>
          <w:rFonts w:ascii="Times New Roman" w:hAnsi="Times New Roman"/>
          <w:color w:val="000000"/>
        </w:rPr>
        <w:t>.</w:t>
      </w:r>
      <w:proofErr w:type="gramEnd"/>
      <w:r w:rsidRPr="007A0D9D">
        <w:rPr>
          <w:rFonts w:ascii="Times New Roman" w:hAnsi="Times New Roman"/>
          <w:color w:val="000000"/>
        </w:rPr>
        <w:t xml:space="preserve"> </w:t>
      </w:r>
      <w:proofErr w:type="gramStart"/>
      <w:r w:rsidRPr="007A0D9D">
        <w:rPr>
          <w:rFonts w:ascii="Times New Roman" w:hAnsi="Times New Roman"/>
          <w:color w:val="000000"/>
        </w:rPr>
        <w:t>с</w:t>
      </w:r>
      <w:proofErr w:type="gramEnd"/>
      <w:r w:rsidRPr="007A0D9D">
        <w:rPr>
          <w:rFonts w:ascii="Times New Roman" w:hAnsi="Times New Roman"/>
          <w:color w:val="000000"/>
        </w:rPr>
        <w:t xml:space="preserve">мешанная, острая, хроническая и др. Дается характеристика источников, механизмов и путей передачи инфекции.  Отдельное внимание уделяется возможности использования  воспроизведения экспериментальной инфекции на животных для диагностики инфекционных заболеваний  - биологический метод диагностики. Определяется сущность метода, методика его проведения, результаты и их интерпретация, достоинства и недостатки, а также формулируется диагностическая значимость.  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CDB3DEA" wp14:editId="41E30DED">
            <wp:extent cx="1914712" cy="2219325"/>
            <wp:effectExtent l="0" t="0" r="9525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712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E9A27B9" wp14:editId="3AF2A9E4">
            <wp:extent cx="1906561" cy="211455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561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7A0D9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5A3548EF" wp14:editId="493BD429">
            <wp:extent cx="1931843" cy="184785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843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74712D9" wp14:editId="1CAABC2B">
            <wp:extent cx="1970949" cy="1990725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949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85D4827" wp14:editId="0DA5D7C3">
            <wp:extent cx="2009775" cy="1835315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83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E531448" wp14:editId="443DC9B9">
            <wp:extent cx="2038350" cy="1806565"/>
            <wp:effectExtent l="0" t="0" r="0" b="381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753" cy="180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7A0D9D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object w:dxaOrig="7182" w:dyaOrig="53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7.5pt;height:121.5pt" o:ole="">
            <v:imagedata r:id="rId64" o:title=""/>
          </v:shape>
          <o:OLEObject Type="Embed" ProgID="PowerPoint.Slide.8" ShapeID="_x0000_i1025" DrawAspect="Content" ObjectID="_1515490484" r:id="rId65"/>
        </w:object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09ABA9A" wp14:editId="3AF56BDB">
            <wp:extent cx="1790700" cy="1816652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816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F6069A9" wp14:editId="30C26DCF">
            <wp:extent cx="1752600" cy="1496883"/>
            <wp:effectExtent l="0" t="0" r="0" b="825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49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DFB69F4" wp14:editId="211C819F">
            <wp:extent cx="2057400" cy="1585913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8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DA56B47" wp14:editId="2E117DAD">
            <wp:extent cx="1778000" cy="133350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700F2B7D" wp14:editId="11044BDB">
            <wp:extent cx="2152650" cy="1736797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1736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CDEC42F" wp14:editId="39191EAF">
            <wp:extent cx="1885214" cy="1743075"/>
            <wp:effectExtent l="0" t="0" r="127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14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2.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1. Тема: Экология микроорганизмов.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2. Цель: Сформировать представление о микрофлоре организма человека и окружающей среды и ее практическом значении.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3. Аннотация лекции.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Даются определения основным понятиям микроэкологии: </w:t>
      </w:r>
      <w:proofErr w:type="spellStart"/>
      <w:r w:rsidRPr="007A0D9D">
        <w:rPr>
          <w:rFonts w:ascii="Times New Roman" w:hAnsi="Times New Roman"/>
          <w:color w:val="000000"/>
        </w:rPr>
        <w:t>микробиоценоз</w:t>
      </w:r>
      <w:proofErr w:type="spellEnd"/>
      <w:r w:rsidRPr="007A0D9D">
        <w:rPr>
          <w:rFonts w:ascii="Times New Roman" w:hAnsi="Times New Roman"/>
          <w:color w:val="000000"/>
        </w:rPr>
        <w:t xml:space="preserve">, биотоп, экологическая ниша. </w:t>
      </w:r>
      <w:proofErr w:type="gramStart"/>
      <w:r w:rsidRPr="007A0D9D">
        <w:rPr>
          <w:rFonts w:ascii="Times New Roman" w:hAnsi="Times New Roman"/>
          <w:color w:val="000000"/>
        </w:rPr>
        <w:t xml:space="preserve">Рассматриваются основные формы </w:t>
      </w:r>
      <w:proofErr w:type="spellStart"/>
      <w:r w:rsidRPr="007A0D9D">
        <w:rPr>
          <w:rFonts w:ascii="Times New Roman" w:hAnsi="Times New Roman"/>
          <w:color w:val="000000"/>
        </w:rPr>
        <w:t>микроэкологических</w:t>
      </w:r>
      <w:proofErr w:type="spellEnd"/>
      <w:r w:rsidRPr="007A0D9D">
        <w:rPr>
          <w:rFonts w:ascii="Times New Roman" w:hAnsi="Times New Roman"/>
          <w:color w:val="000000"/>
        </w:rPr>
        <w:t xml:space="preserve"> взаимодействий: симбиоз, метабиоз, синергизм, комменсализм, антагонизм и др. Подробно излагается материал по составу микрофлоры воды, почвы, воздуха, тела человека.</w:t>
      </w:r>
      <w:proofErr w:type="gramEnd"/>
      <w:r w:rsidRPr="007A0D9D">
        <w:rPr>
          <w:rFonts w:ascii="Times New Roman" w:hAnsi="Times New Roman"/>
          <w:color w:val="000000"/>
        </w:rPr>
        <w:t xml:space="preserve"> Дается определение санитарно-показательным микроорганизмам и обозначается их роль в оценке санитарно-эпидемического состояния объектов внешней среды (нормативы).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Особое внимание уделяется вопросам микрофлоры лекарственных растений, лекарственного сырья  и готовых лекарственных средств (нормативы).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7A0D9D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7A0D9D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i/>
          <w:noProof/>
          <w:color w:val="000000"/>
          <w:lang w:eastAsia="ru-RU"/>
        </w:rPr>
        <w:drawing>
          <wp:inline distT="0" distB="0" distL="0" distR="0" wp14:anchorId="3B9F7428" wp14:editId="6F37ED9B">
            <wp:extent cx="1866900" cy="2038569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03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i/>
          <w:noProof/>
          <w:color w:val="000000"/>
          <w:lang w:eastAsia="ru-RU"/>
        </w:rPr>
        <w:drawing>
          <wp:inline distT="0" distB="0" distL="0" distR="0" wp14:anchorId="4FA353A9" wp14:editId="47CD5A14">
            <wp:extent cx="2286000" cy="1967204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96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7A0D9D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  <w:r w:rsidRPr="007A0D9D">
        <w:rPr>
          <w:rFonts w:ascii="Times New Roman" w:hAnsi="Times New Roman"/>
          <w:i/>
          <w:noProof/>
          <w:color w:val="000000"/>
          <w:lang w:eastAsia="ru-RU"/>
        </w:rPr>
        <w:drawing>
          <wp:inline distT="0" distB="0" distL="0" distR="0" wp14:anchorId="0FC730F6" wp14:editId="67ADF53A">
            <wp:extent cx="2009775" cy="1657314"/>
            <wp:effectExtent l="0" t="0" r="0" b="63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65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i/>
          <w:noProof/>
          <w:color w:val="000000"/>
          <w:lang w:eastAsia="ru-RU"/>
        </w:rPr>
        <w:drawing>
          <wp:inline distT="0" distB="0" distL="0" distR="0" wp14:anchorId="17A5A430" wp14:editId="4898916A">
            <wp:extent cx="2076450" cy="1529227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2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3</w:t>
      </w:r>
    </w:p>
    <w:p w:rsidR="007A0D9D" w:rsidRDefault="00ED7621" w:rsidP="007A0D9D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</w:t>
      </w:r>
      <w:proofErr w:type="spellStart"/>
      <w:r w:rsidRPr="007A0D9D">
        <w:rPr>
          <w:rFonts w:ascii="Times New Roman" w:hAnsi="Times New Roman"/>
          <w:color w:val="000000"/>
        </w:rPr>
        <w:t>Тема</w:t>
      </w:r>
      <w:proofErr w:type="gramStart"/>
      <w:r w:rsidRPr="007A0D9D">
        <w:rPr>
          <w:rFonts w:ascii="Times New Roman" w:hAnsi="Times New Roman"/>
          <w:color w:val="000000"/>
        </w:rPr>
        <w:t>:У</w:t>
      </w:r>
      <w:proofErr w:type="gramEnd"/>
      <w:r w:rsidRPr="007A0D9D">
        <w:rPr>
          <w:rFonts w:ascii="Times New Roman" w:hAnsi="Times New Roman"/>
          <w:color w:val="000000"/>
        </w:rPr>
        <w:t>чение</w:t>
      </w:r>
      <w:proofErr w:type="spellEnd"/>
      <w:r w:rsidRPr="007A0D9D">
        <w:rPr>
          <w:rFonts w:ascii="Times New Roman" w:hAnsi="Times New Roman"/>
          <w:color w:val="000000"/>
        </w:rPr>
        <w:t xml:space="preserve"> об иммунитете.</w:t>
      </w:r>
    </w:p>
    <w:p w:rsidR="00ED7621" w:rsidRPr="007A0D9D" w:rsidRDefault="00ED7621" w:rsidP="007A0D9D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lastRenderedPageBreak/>
        <w:t xml:space="preserve">2. Цель: Сформировать представление об иммунной системе организма человека и основных закономерностях ее функционирования.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3. Аннотация лекции.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Дается историческая справка о предпосылках и фактах, положенных в основу науки иммунологии. Определяется роль ученых </w:t>
      </w:r>
      <w:proofErr w:type="spellStart"/>
      <w:r w:rsidRPr="007A0D9D">
        <w:rPr>
          <w:rFonts w:ascii="Times New Roman" w:hAnsi="Times New Roman"/>
          <w:color w:val="000000"/>
        </w:rPr>
        <w:t>И.Мечникова</w:t>
      </w:r>
      <w:proofErr w:type="gramStart"/>
      <w:r w:rsidRPr="007A0D9D">
        <w:rPr>
          <w:rFonts w:ascii="Times New Roman" w:hAnsi="Times New Roman"/>
          <w:color w:val="000000"/>
        </w:rPr>
        <w:t>,Э</w:t>
      </w:r>
      <w:proofErr w:type="gramEnd"/>
      <w:r w:rsidRPr="007A0D9D">
        <w:rPr>
          <w:rFonts w:ascii="Times New Roman" w:hAnsi="Times New Roman"/>
          <w:color w:val="000000"/>
        </w:rPr>
        <w:t>.Ру</w:t>
      </w:r>
      <w:proofErr w:type="spellEnd"/>
      <w:r w:rsidRPr="007A0D9D">
        <w:rPr>
          <w:rFonts w:ascii="Times New Roman" w:hAnsi="Times New Roman"/>
          <w:color w:val="000000"/>
        </w:rPr>
        <w:t xml:space="preserve">, </w:t>
      </w:r>
      <w:proofErr w:type="spellStart"/>
      <w:r w:rsidRPr="007A0D9D">
        <w:rPr>
          <w:rFonts w:ascii="Times New Roman" w:hAnsi="Times New Roman"/>
          <w:color w:val="000000"/>
        </w:rPr>
        <w:t>К.Ландштейнера</w:t>
      </w:r>
      <w:proofErr w:type="spellEnd"/>
      <w:r w:rsidRPr="007A0D9D">
        <w:rPr>
          <w:rFonts w:ascii="Times New Roman" w:hAnsi="Times New Roman"/>
          <w:color w:val="000000"/>
        </w:rPr>
        <w:t xml:space="preserve">, </w:t>
      </w:r>
      <w:proofErr w:type="spellStart"/>
      <w:r w:rsidRPr="007A0D9D">
        <w:rPr>
          <w:rFonts w:ascii="Times New Roman" w:hAnsi="Times New Roman"/>
          <w:color w:val="000000"/>
        </w:rPr>
        <w:t>П.Медавара</w:t>
      </w:r>
      <w:proofErr w:type="spellEnd"/>
      <w:r w:rsidRPr="007A0D9D">
        <w:rPr>
          <w:rFonts w:ascii="Times New Roman" w:hAnsi="Times New Roman"/>
          <w:color w:val="000000"/>
        </w:rPr>
        <w:t xml:space="preserve"> в становлении основных постулатов науки. Дается структурно-функциональная  характеристика иммунной системы организма человека. Рассматриваются основные механизмы, формы и виды иммунитета.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Рассматривается понятие «Антиген», определяются свойства антигена: чужеродность, специфичность, иммуногенность.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Рассматривается понятие «Антитело», определяется структура и функции иммуноглобулинов разных классов. Дается характеристика механизму и динамике антителообразования. Определяется возможность использования детекции специфических антител для диагностики инфекционных   заболеваний – серологический метод диагностики.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Определяется практическое значение специфического взаимодействия </w:t>
      </w:r>
      <w:proofErr w:type="gramStart"/>
      <w:r w:rsidRPr="007A0D9D">
        <w:rPr>
          <w:rFonts w:ascii="Times New Roman" w:hAnsi="Times New Roman"/>
          <w:color w:val="000000"/>
        </w:rPr>
        <w:t>АГ-АТ</w:t>
      </w:r>
      <w:proofErr w:type="gramEnd"/>
      <w:r w:rsidRPr="007A0D9D">
        <w:rPr>
          <w:rFonts w:ascii="Times New Roman" w:hAnsi="Times New Roman"/>
          <w:color w:val="000000"/>
        </w:rPr>
        <w:t xml:space="preserve"> для диагностики инфекционных заболеваний в реакциях иммунитета. Уделяется внимание характеристике различных реакций иммунитета: РА, РСК, РП, РИФ, ИФА и др.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Дается характеристика специфическим диагностическим и лечебно-профилактическим препаратам, определяются показания к их применению.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AD4EF8B" wp14:editId="75F66648">
            <wp:extent cx="1790700" cy="1382526"/>
            <wp:effectExtent l="0" t="0" r="0" b="825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382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8BEE09B" wp14:editId="1DBB44F2">
            <wp:extent cx="2013766" cy="1504950"/>
            <wp:effectExtent l="0" t="0" r="571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766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450B8F4" wp14:editId="17D43598">
            <wp:extent cx="2247900" cy="1966913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96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318D09A" wp14:editId="2A076941">
            <wp:extent cx="1880358" cy="2009775"/>
            <wp:effectExtent l="0" t="0" r="5715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358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795DBD20" wp14:editId="1C2D5EA7">
            <wp:extent cx="1293640" cy="1457325"/>
            <wp:effectExtent l="0" t="0" r="190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64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394E10C" wp14:editId="518A3B90">
            <wp:extent cx="2141293" cy="1666875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93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F1BD19D" wp14:editId="294546C2">
            <wp:extent cx="2452910" cy="1571625"/>
            <wp:effectExtent l="0" t="0" r="508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91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1B84855" wp14:editId="75BBC622">
            <wp:extent cx="1990237" cy="1381125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237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FACFDB6" wp14:editId="6A8E1697">
            <wp:extent cx="2085975" cy="1586516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58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8059923" wp14:editId="39D0BE57">
            <wp:extent cx="2383296" cy="165735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501" cy="166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822D54B" wp14:editId="0B5D4EE1">
            <wp:extent cx="1963601" cy="1362075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601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0D9D"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6268A7F" wp14:editId="2F9BF6A4">
            <wp:extent cx="2057400" cy="1550194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50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0FF7483" wp14:editId="63257DB6">
            <wp:extent cx="1514475" cy="156404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56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0548AD5" wp14:editId="365ED8E8">
            <wp:extent cx="2695575" cy="1924050"/>
            <wp:effectExtent l="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6FB419B7" wp14:editId="6B4B6EB9">
            <wp:extent cx="1762125" cy="1287953"/>
            <wp:effectExtent l="0" t="0" r="0" b="762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28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7E3A8F7" wp14:editId="03D5EC04">
            <wp:extent cx="1849951" cy="17907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951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0CC1897" wp14:editId="70D8291A">
            <wp:extent cx="1593332" cy="1657350"/>
            <wp:effectExtent l="0" t="0" r="698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332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FADB8E4" wp14:editId="369AD2A1">
            <wp:extent cx="1716157" cy="140970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157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C8F2F1F" wp14:editId="4C0FA0C9">
            <wp:extent cx="2057400" cy="1763486"/>
            <wp:effectExtent l="0" t="0" r="0" b="8255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76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E9827D9" wp14:editId="7E3D67BA">
            <wp:extent cx="2056384" cy="1676400"/>
            <wp:effectExtent l="0" t="0" r="127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384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4C137BE" wp14:editId="53844086">
            <wp:extent cx="2263229" cy="1695450"/>
            <wp:effectExtent l="0" t="0" r="381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229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3AC3FFB" wp14:editId="521F37DB">
            <wp:extent cx="2019300" cy="1655826"/>
            <wp:effectExtent l="0" t="0" r="0" b="190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65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2AEA4D4" wp14:editId="50F60B71">
            <wp:extent cx="2403356" cy="2009775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356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4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Тема: Клиническая иммунология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2. Цель: Сформировать представление об основных целях и задачах клинической иммунологии.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3. Аннотация лекции.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Раскрываются основные цели и задачи клинической иммунологии: оценка иммунного статуса, диагностика и лечение аллергий, иммунодефицитов, аутоиммунных заболеваний, создание новых иммунобиологических препаратов, иммуномодуляторов. 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Подробно рассматривается механизм каждого явления. Дается характеристика аллергий замедленного и немедленного типов: механизм формирования, десенсибилизация. </w:t>
      </w:r>
      <w:r w:rsidRPr="007A0D9D">
        <w:rPr>
          <w:rFonts w:ascii="Times New Roman" w:hAnsi="Times New Roman"/>
          <w:color w:val="000000"/>
        </w:rPr>
        <w:lastRenderedPageBreak/>
        <w:t xml:space="preserve">Рассматриваются основные причины иммунодефицитов и аутоиммунных заболеваний. Определяется понятие «Иммунологическая толерантность». Дается характеристика этапам оценки иммунного статуса человека.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Особое внимание уделяется вопросам классификации и назначения иммуномодуляторов: иммунодепрессанты, иммуностимуляторы.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                                     </w:t>
      </w:r>
      <w:r w:rsidRPr="007A0D9D">
        <w:rPr>
          <w:rFonts w:ascii="Times New Roman" w:hAnsi="Times New Roman"/>
          <w:b/>
          <w:color w:val="000000"/>
        </w:rPr>
        <w:t xml:space="preserve">Модуль 3. Частная бактериология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1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Тема: Микробиология кишечных бактериальных инфекций.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 2. Цель: Сформировать представление о закономерностях эпидемиологии, патогенеза и клиники кишечных инфекций, а также рассмотреть основные диагностические  и профилактические мероприятия.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3. Аннотация лекции.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Дается характеристика основных клинических симптомов, объединяющих инфекции в группу ОКИ: диарея, лихорадка. Определяется актуальность данной группы инфекций, связанная с  высоким распространением, смертностью и сопряженностью с уровнем социально-экономического развития страны или региона. Дается этиологическая характеристика семейства кишечных бактерий и основных возбудителей ОКИ: </w:t>
      </w:r>
      <w:proofErr w:type="spellStart"/>
      <w:r w:rsidRPr="007A0D9D">
        <w:rPr>
          <w:rFonts w:ascii="Times New Roman" w:hAnsi="Times New Roman"/>
          <w:color w:val="000000"/>
        </w:rPr>
        <w:t>эшерихий</w:t>
      </w:r>
      <w:proofErr w:type="spellEnd"/>
      <w:r w:rsidRPr="007A0D9D">
        <w:rPr>
          <w:rFonts w:ascii="Times New Roman" w:hAnsi="Times New Roman"/>
          <w:color w:val="000000"/>
        </w:rPr>
        <w:t xml:space="preserve">, </w:t>
      </w:r>
      <w:proofErr w:type="spellStart"/>
      <w:r w:rsidRPr="007A0D9D">
        <w:rPr>
          <w:rFonts w:ascii="Times New Roman" w:hAnsi="Times New Roman"/>
          <w:color w:val="000000"/>
        </w:rPr>
        <w:t>шигелл</w:t>
      </w:r>
      <w:proofErr w:type="spellEnd"/>
      <w:r w:rsidRPr="007A0D9D">
        <w:rPr>
          <w:rFonts w:ascii="Times New Roman" w:hAnsi="Times New Roman"/>
          <w:color w:val="000000"/>
        </w:rPr>
        <w:t xml:space="preserve">, сальмонелл.  Раскрываются основные закономерности эпидемического процесса при  кишечных инфекциях: источники, механизм и пути передачи, а  также возможные группы риска. Приводятся клинические и эпидемиологические примеры.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Подробно рассматриваются патогенез, лабораторная диагностика, специфическая терапия и профилактика каждой инфекции: </w:t>
      </w:r>
      <w:proofErr w:type="spellStart"/>
      <w:r w:rsidRPr="007A0D9D">
        <w:rPr>
          <w:rFonts w:ascii="Times New Roman" w:hAnsi="Times New Roman"/>
          <w:color w:val="000000"/>
        </w:rPr>
        <w:t>шигеллезов</w:t>
      </w:r>
      <w:proofErr w:type="spellEnd"/>
      <w:r w:rsidRPr="007A0D9D">
        <w:rPr>
          <w:rFonts w:ascii="Times New Roman" w:hAnsi="Times New Roman"/>
          <w:color w:val="000000"/>
        </w:rPr>
        <w:t>, эшерихиозов, сальмонеллезов.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Отдельное внимание уделяется особо опасной кишечной инфекции – холере. Определяются этиологические особенности возбудителя холеры, исторические и актуальные вопросы эпидемиологии, важные моменты патогенеза и клиники заболевания. Рассматриваются вопросы неспецифической и специфической профилактики и этиотропной терапии холеры.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D83E9E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A21D142" wp14:editId="4E659755">
            <wp:extent cx="1943100" cy="1688387"/>
            <wp:effectExtent l="0" t="0" r="0" b="762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68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A6B8739" wp14:editId="7A2F6C65">
            <wp:extent cx="1947707" cy="1781175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707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D83E9E">
      <w:pPr>
        <w:spacing w:after="0" w:line="240" w:lineRule="auto"/>
        <w:rPr>
          <w:rFonts w:ascii="Times New Roman" w:hAnsi="Times New Roman"/>
          <w:color w:val="000000"/>
        </w:rPr>
      </w:pPr>
    </w:p>
    <w:p w:rsidR="00ED7621" w:rsidRPr="007A0D9D" w:rsidRDefault="00ED7621" w:rsidP="00D83E9E">
      <w:pPr>
        <w:spacing w:after="0" w:line="240" w:lineRule="auto"/>
        <w:ind w:firstLine="709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7A4B5491" wp14:editId="36F82A33">
            <wp:extent cx="2000250" cy="1571625"/>
            <wp:effectExtent l="0" t="0" r="0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977B32D" wp14:editId="3021BE95">
            <wp:extent cx="1873250" cy="148590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D83E9E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DED4703" wp14:editId="42CA2AD0">
            <wp:extent cx="1866900" cy="1439366"/>
            <wp:effectExtent l="0" t="0" r="0" b="889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3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0D9369E" wp14:editId="08112910">
            <wp:extent cx="2063531" cy="144780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531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D83E9E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63BD95F" wp14:editId="110EC7EA">
            <wp:extent cx="1894449" cy="192405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449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F180A89" wp14:editId="58592241">
            <wp:extent cx="2093926" cy="1666875"/>
            <wp:effectExtent l="0" t="0" r="190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926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D83E9E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AB8CCEC" wp14:editId="0E9A462A">
            <wp:extent cx="2000250" cy="1848606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84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F827739" wp14:editId="5B24A7DD">
            <wp:extent cx="1628775" cy="1498699"/>
            <wp:effectExtent l="0" t="0" r="0" b="635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49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001405B" wp14:editId="6B0EB481">
            <wp:extent cx="1935536" cy="1343025"/>
            <wp:effectExtent l="0" t="0" r="762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536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E2FA3B6" wp14:editId="74A857B4">
            <wp:extent cx="1873125" cy="1762125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1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79398561" wp14:editId="2EBED725">
            <wp:extent cx="2266950" cy="2009775"/>
            <wp:effectExtent l="0" t="0" r="0" b="952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A50787C" wp14:editId="2C2B2948">
            <wp:extent cx="2352675" cy="1939666"/>
            <wp:effectExtent l="0" t="0" r="0" b="381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93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2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Тема: Клиническая микробиология: УПМ-инфекции, </w:t>
      </w:r>
      <w:proofErr w:type="spellStart"/>
      <w:r w:rsidRPr="007A0D9D">
        <w:rPr>
          <w:rFonts w:ascii="Times New Roman" w:hAnsi="Times New Roman"/>
          <w:color w:val="000000"/>
        </w:rPr>
        <w:t>дисбиозы</w:t>
      </w:r>
      <w:proofErr w:type="spellEnd"/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 2. Цель: Сформировать представление о </w:t>
      </w:r>
      <w:proofErr w:type="spellStart"/>
      <w:r w:rsidRPr="007A0D9D">
        <w:rPr>
          <w:rFonts w:ascii="Times New Roman" w:hAnsi="Times New Roman"/>
          <w:color w:val="000000"/>
        </w:rPr>
        <w:t>дисбиотических</w:t>
      </w:r>
      <w:proofErr w:type="spellEnd"/>
      <w:r w:rsidRPr="007A0D9D">
        <w:rPr>
          <w:rFonts w:ascii="Times New Roman" w:hAnsi="Times New Roman"/>
          <w:color w:val="000000"/>
        </w:rPr>
        <w:t xml:space="preserve"> нарушениях микрофлоры организма человека и роли условно-патогенных микроорганизмов при эндогенных и госпитальных инфекциях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3. Аннотация лекции.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Определяются понятия «Клиническая микробиология», «</w:t>
      </w:r>
      <w:proofErr w:type="spellStart"/>
      <w:r w:rsidRPr="007A0D9D">
        <w:rPr>
          <w:rFonts w:ascii="Times New Roman" w:hAnsi="Times New Roman"/>
          <w:color w:val="000000"/>
        </w:rPr>
        <w:t>Эубиоз</w:t>
      </w:r>
      <w:proofErr w:type="spellEnd"/>
      <w:r w:rsidRPr="007A0D9D">
        <w:rPr>
          <w:rFonts w:ascii="Times New Roman" w:hAnsi="Times New Roman"/>
          <w:color w:val="000000"/>
        </w:rPr>
        <w:t>», «</w:t>
      </w:r>
      <w:proofErr w:type="spellStart"/>
      <w:r w:rsidRPr="007A0D9D">
        <w:rPr>
          <w:rFonts w:ascii="Times New Roman" w:hAnsi="Times New Roman"/>
          <w:color w:val="000000"/>
        </w:rPr>
        <w:t>Дисбиоз</w:t>
      </w:r>
      <w:proofErr w:type="spellEnd"/>
      <w:r w:rsidRPr="007A0D9D">
        <w:rPr>
          <w:rFonts w:ascii="Times New Roman" w:hAnsi="Times New Roman"/>
          <w:color w:val="000000"/>
        </w:rPr>
        <w:t xml:space="preserve">». Рассматриваются закономерности </w:t>
      </w:r>
      <w:proofErr w:type="gramStart"/>
      <w:r w:rsidRPr="007A0D9D">
        <w:rPr>
          <w:rFonts w:ascii="Times New Roman" w:hAnsi="Times New Roman"/>
          <w:color w:val="000000"/>
        </w:rPr>
        <w:t>становления нормальной микрофлоры организма человека</w:t>
      </w:r>
      <w:proofErr w:type="gramEnd"/>
      <w:r w:rsidRPr="007A0D9D">
        <w:rPr>
          <w:rFonts w:ascii="Times New Roman" w:hAnsi="Times New Roman"/>
          <w:color w:val="000000"/>
        </w:rPr>
        <w:t xml:space="preserve"> и причины, приводящие к </w:t>
      </w:r>
      <w:proofErr w:type="spellStart"/>
      <w:r w:rsidRPr="007A0D9D">
        <w:rPr>
          <w:rFonts w:ascii="Times New Roman" w:hAnsi="Times New Roman"/>
          <w:color w:val="000000"/>
        </w:rPr>
        <w:t>микроэкологическим</w:t>
      </w:r>
      <w:proofErr w:type="spellEnd"/>
      <w:r w:rsidRPr="007A0D9D">
        <w:rPr>
          <w:rFonts w:ascii="Times New Roman" w:hAnsi="Times New Roman"/>
          <w:color w:val="000000"/>
        </w:rPr>
        <w:t xml:space="preserve"> нарушениям. Определяется ведущая роль антибиотикотерапии, инфекционных болезней и нерационального питания для формирования </w:t>
      </w:r>
      <w:proofErr w:type="spellStart"/>
      <w:r w:rsidRPr="007A0D9D">
        <w:rPr>
          <w:rFonts w:ascii="Times New Roman" w:hAnsi="Times New Roman"/>
          <w:color w:val="000000"/>
        </w:rPr>
        <w:t>дисбиотических</w:t>
      </w:r>
      <w:proofErr w:type="spellEnd"/>
      <w:r w:rsidRPr="007A0D9D">
        <w:rPr>
          <w:rFonts w:ascii="Times New Roman" w:hAnsi="Times New Roman"/>
          <w:color w:val="000000"/>
        </w:rPr>
        <w:t xml:space="preserve"> нарушений. Акцентируется внимание на важность  определения основных клинических симптомов дисбиозов в детском возрасте. Дается характеристика </w:t>
      </w:r>
      <w:proofErr w:type="spellStart"/>
      <w:r w:rsidRPr="007A0D9D">
        <w:rPr>
          <w:rFonts w:ascii="Times New Roman" w:hAnsi="Times New Roman"/>
          <w:color w:val="000000"/>
        </w:rPr>
        <w:t>дисбиотических</w:t>
      </w:r>
      <w:proofErr w:type="spellEnd"/>
      <w:r w:rsidRPr="007A0D9D">
        <w:rPr>
          <w:rFonts w:ascii="Times New Roman" w:hAnsi="Times New Roman"/>
          <w:color w:val="000000"/>
        </w:rPr>
        <w:t xml:space="preserve"> нарушений основных экологических ниш организма человека: ротовой полости, толстого кишечника, мочеполового тракта. Рассматриваются вопросы лабораторной диагностики и коррекции </w:t>
      </w:r>
      <w:proofErr w:type="spellStart"/>
      <w:r w:rsidRPr="007A0D9D">
        <w:rPr>
          <w:rFonts w:ascii="Times New Roman" w:hAnsi="Times New Roman"/>
          <w:color w:val="000000"/>
        </w:rPr>
        <w:t>дисбиотических</w:t>
      </w:r>
      <w:proofErr w:type="spellEnd"/>
      <w:r w:rsidRPr="007A0D9D">
        <w:rPr>
          <w:rFonts w:ascii="Times New Roman" w:hAnsi="Times New Roman"/>
          <w:color w:val="000000"/>
        </w:rPr>
        <w:t xml:space="preserve"> нарушений. Дается характеристика разных видов и степеней тяжести дисбиозов. Определяется роль </w:t>
      </w:r>
      <w:proofErr w:type="spellStart"/>
      <w:r w:rsidRPr="007A0D9D">
        <w:rPr>
          <w:rFonts w:ascii="Times New Roman" w:hAnsi="Times New Roman"/>
          <w:color w:val="000000"/>
        </w:rPr>
        <w:t>пробиотиков</w:t>
      </w:r>
      <w:proofErr w:type="spellEnd"/>
      <w:r w:rsidRPr="007A0D9D">
        <w:rPr>
          <w:rFonts w:ascii="Times New Roman" w:hAnsi="Times New Roman"/>
          <w:color w:val="000000"/>
        </w:rPr>
        <w:t xml:space="preserve"> для коррекции нарушений.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Во второй части лекции на логической основе материала по </w:t>
      </w:r>
      <w:proofErr w:type="spellStart"/>
      <w:r w:rsidRPr="007A0D9D">
        <w:rPr>
          <w:rFonts w:ascii="Times New Roman" w:hAnsi="Times New Roman"/>
          <w:color w:val="000000"/>
        </w:rPr>
        <w:t>дисбиозам</w:t>
      </w:r>
      <w:proofErr w:type="spellEnd"/>
      <w:r w:rsidRPr="007A0D9D">
        <w:rPr>
          <w:rFonts w:ascii="Times New Roman" w:hAnsi="Times New Roman"/>
          <w:color w:val="000000"/>
        </w:rPr>
        <w:t xml:space="preserve"> рассматриваются вопросы УПМ-инфекций, как отражения выраженных </w:t>
      </w:r>
      <w:proofErr w:type="spellStart"/>
      <w:r w:rsidRPr="007A0D9D">
        <w:rPr>
          <w:rFonts w:ascii="Times New Roman" w:hAnsi="Times New Roman"/>
          <w:color w:val="000000"/>
        </w:rPr>
        <w:t>дисбиотических</w:t>
      </w:r>
      <w:proofErr w:type="spellEnd"/>
      <w:r w:rsidRPr="007A0D9D">
        <w:rPr>
          <w:rFonts w:ascii="Times New Roman" w:hAnsi="Times New Roman"/>
          <w:color w:val="000000"/>
        </w:rPr>
        <w:t xml:space="preserve"> состояний. Дается характеристика УПМ, рассматриваются основные условия реализации патогенности – причины, приводящие к приобретенным иммунодефицитам. Рассматриваются этиологические и эпидемиологические особенности госпитальных инфекций. Представляется лабораторная диагностика УПМ-инфекций. Подробно излагаются подходы к профилактике и терапии.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D83E9E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rPr>
          <w:rFonts w:ascii="Times New Roman" w:hAnsi="Times New Roman"/>
        </w:rPr>
      </w:pPr>
      <w:r w:rsidRPr="007A0D9D">
        <w:rPr>
          <w:rFonts w:ascii="Times New Roman" w:hAnsi="Times New Roman"/>
        </w:rPr>
        <w:t>Мультимедийное сопровождение лекции.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85"/>
        <w:gridCol w:w="4786"/>
      </w:tblGrid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EDB68C8" wp14:editId="124F67EC">
                  <wp:extent cx="2800350" cy="2247900"/>
                  <wp:effectExtent l="0" t="0" r="0" b="0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B52831B" wp14:editId="777C6963">
                  <wp:extent cx="2800350" cy="2247900"/>
                  <wp:effectExtent l="0" t="0" r="0" b="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7AE3FF36" wp14:editId="17C2AB63">
                  <wp:extent cx="2800350" cy="2247900"/>
                  <wp:effectExtent l="0" t="0" r="0" b="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235B6AE" wp14:editId="01ADF028">
                  <wp:extent cx="2686050" cy="2143125"/>
                  <wp:effectExtent l="0" t="0" r="0" b="9525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8E2D1D3" wp14:editId="00985457">
                  <wp:extent cx="2686050" cy="2143125"/>
                  <wp:effectExtent l="0" t="0" r="0" b="9525"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EE8390D" wp14:editId="5DE1A628">
                  <wp:extent cx="2686050" cy="2143125"/>
                  <wp:effectExtent l="0" t="0" r="0" b="9525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4B02360" wp14:editId="6449E15B">
                  <wp:extent cx="2562225" cy="2047875"/>
                  <wp:effectExtent l="0" t="0" r="9525" b="9525"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15744D7" wp14:editId="0BF8AB59">
                  <wp:extent cx="2562225" cy="2047875"/>
                  <wp:effectExtent l="0" t="0" r="9525" b="9525"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DD2347F" wp14:editId="6434D632">
                  <wp:extent cx="2686050" cy="2143125"/>
                  <wp:effectExtent l="0" t="0" r="0" b="9525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A0A2D88" wp14:editId="53818D6D">
                  <wp:extent cx="2562225" cy="2047875"/>
                  <wp:effectExtent l="0" t="0" r="9525" b="9525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2C1B7254" wp14:editId="33FDD14A">
                  <wp:extent cx="2562225" cy="2047875"/>
                  <wp:effectExtent l="0" t="0" r="9525" b="9525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B52D661" wp14:editId="23F7208E">
                  <wp:extent cx="2562225" cy="2047875"/>
                  <wp:effectExtent l="0" t="0" r="9525" b="9525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5AA8AED7" wp14:editId="14486458">
                  <wp:extent cx="2562225" cy="2047875"/>
                  <wp:effectExtent l="0" t="0" r="9525" b="9525"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83E4F92" wp14:editId="497F7871">
                  <wp:extent cx="2562225" cy="2047875"/>
                  <wp:effectExtent l="0" t="0" r="9525" b="9525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A3C702D" wp14:editId="3BA8421E">
                  <wp:extent cx="2686050" cy="2143125"/>
                  <wp:effectExtent l="0" t="0" r="0" b="9525"/>
                  <wp:docPr id="140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0FD5596" wp14:editId="51C9296B">
                  <wp:extent cx="2562225" cy="2047875"/>
                  <wp:effectExtent l="0" t="0" r="9525" b="9525"/>
                  <wp:docPr id="139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D46C41D" wp14:editId="0EDE6900">
                  <wp:extent cx="2562225" cy="2047875"/>
                  <wp:effectExtent l="0" t="0" r="9525" b="9525"/>
                  <wp:docPr id="138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56EDE06" wp14:editId="0948486D">
                  <wp:extent cx="2562225" cy="2047875"/>
                  <wp:effectExtent l="0" t="0" r="9525" b="9525"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350F3293" wp14:editId="2313F4FD">
                  <wp:extent cx="2686050" cy="2143125"/>
                  <wp:effectExtent l="0" t="0" r="0" b="9525"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FAA619B" wp14:editId="566F4D07">
                  <wp:extent cx="2686050" cy="2143125"/>
                  <wp:effectExtent l="0" t="0" r="0" b="9525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6EAD798" wp14:editId="7A5D91B8">
                  <wp:extent cx="2686050" cy="2143125"/>
                  <wp:effectExtent l="0" t="0" r="0" b="9525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2AC4630" wp14:editId="560D9380">
                  <wp:extent cx="2686050" cy="2143125"/>
                  <wp:effectExtent l="0" t="0" r="0" b="9525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7621" w:rsidRPr="007A0D9D" w:rsidTr="008D6D38">
        <w:tc>
          <w:tcPr>
            <w:tcW w:w="4785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1E07D46" wp14:editId="7C32D638">
                  <wp:extent cx="2686050" cy="2143125"/>
                  <wp:effectExtent l="0" t="0" r="0" b="9525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D7621" w:rsidRPr="007A0D9D" w:rsidRDefault="00ED7621" w:rsidP="008D6D38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A0D9D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55122D9" wp14:editId="54B2A617">
                  <wp:extent cx="2686050" cy="2143125"/>
                  <wp:effectExtent l="0" t="0" r="0" b="9525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i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1080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3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Тема: Микробиология анаэробных инфекций.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 2. Цель: Сформировать представление об особенностях анаэробных инфекций, методах их лабораторной диагностики, специфической терапии и профилактики.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3. Аннотация лекции: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Определяется актуальность анаэробных инфекций: столбняка, газовой инфекции и ботулизма. Дается характеристика общих черт возбудителей анаэробных инфекций: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морфология – </w:t>
      </w:r>
      <w:proofErr w:type="spellStart"/>
      <w:r w:rsidRPr="007A0D9D">
        <w:rPr>
          <w:rFonts w:ascii="Times New Roman" w:hAnsi="Times New Roman"/>
          <w:color w:val="000000"/>
        </w:rPr>
        <w:t>клостридии</w:t>
      </w:r>
      <w:proofErr w:type="spellEnd"/>
      <w:r w:rsidRPr="007A0D9D">
        <w:rPr>
          <w:rFonts w:ascii="Times New Roman" w:hAnsi="Times New Roman"/>
          <w:color w:val="000000"/>
        </w:rPr>
        <w:t xml:space="preserve"> с различным расположением споры соответственно видовой принадлежности;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- тип питания – сапрофиты (бактерии гниения и брожения);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- тип дыхания – облигатные анаэробы (</w:t>
      </w:r>
      <w:proofErr w:type="spellStart"/>
      <w:r w:rsidRPr="007A0D9D">
        <w:rPr>
          <w:rFonts w:ascii="Times New Roman" w:hAnsi="Times New Roman"/>
          <w:color w:val="000000"/>
        </w:rPr>
        <w:t>специальне</w:t>
      </w:r>
      <w:proofErr w:type="spellEnd"/>
      <w:r w:rsidRPr="007A0D9D">
        <w:rPr>
          <w:rFonts w:ascii="Times New Roman" w:hAnsi="Times New Roman"/>
          <w:color w:val="000000"/>
        </w:rPr>
        <w:t xml:space="preserve"> методы культивирования);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- патогенность – условно-патогенные микроорганизмы;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- экология  - представители нормальной микрофлоры кишечника человека и животных;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- основной фактор патогенности – экзотоксин;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lastRenderedPageBreak/>
        <w:t>- устойчивость во внешней среде  -  в почве очень высокая за счет образования спор.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Рассматриваются вопросы эпидемиологии и патогенеза каждой инфекции. Определяются условия возникновения анаэробных инфекций: столбняк и газовая инфекция – раневые инфекции, ботулизм – пищевая </w:t>
      </w:r>
      <w:proofErr w:type="spellStart"/>
      <w:r w:rsidRPr="007A0D9D">
        <w:rPr>
          <w:rFonts w:ascii="Times New Roman" w:hAnsi="Times New Roman"/>
          <w:color w:val="000000"/>
        </w:rPr>
        <w:t>токсикоинфекция</w:t>
      </w:r>
      <w:proofErr w:type="spellEnd"/>
      <w:r w:rsidRPr="007A0D9D">
        <w:rPr>
          <w:rFonts w:ascii="Times New Roman" w:hAnsi="Times New Roman"/>
          <w:color w:val="000000"/>
        </w:rPr>
        <w:t xml:space="preserve">. Среди методов лабораторной диагностики особое внимание уделяется биологическому методу – реакции нейтрализации токсина антитоксической сывороткой на животных.  Определяется необходимость применения для специфического лечения анаэробных инфекций специфических антитоксических сывороток. Рассматриваются вопросы специфической профилактики: определяются показания для назначения специфических препаратов для плановой профилактики, экстренной профилактики и профилактики по </w:t>
      </w:r>
      <w:proofErr w:type="spellStart"/>
      <w:r w:rsidRPr="007A0D9D">
        <w:rPr>
          <w:rFonts w:ascii="Times New Roman" w:hAnsi="Times New Roman"/>
          <w:color w:val="000000"/>
        </w:rPr>
        <w:t>эпидпоказаниям</w:t>
      </w:r>
      <w:proofErr w:type="spellEnd"/>
      <w:r w:rsidRPr="007A0D9D">
        <w:rPr>
          <w:rFonts w:ascii="Times New Roman" w:hAnsi="Times New Roman"/>
          <w:color w:val="000000"/>
        </w:rPr>
        <w:t xml:space="preserve">.  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D83E9E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49A903A" wp14:editId="189BF30A">
            <wp:extent cx="2276475" cy="1943100"/>
            <wp:effectExtent l="0" t="0" r="9525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1C784AD" wp14:editId="4E39A39C">
            <wp:extent cx="2324183" cy="1914525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83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1080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4466B72" wp14:editId="6C94AABC">
            <wp:extent cx="1922029" cy="1971675"/>
            <wp:effectExtent l="0" t="0" r="254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029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E66E297" wp14:editId="6C0F6ABB">
            <wp:extent cx="2276475" cy="1805205"/>
            <wp:effectExtent l="0" t="0" r="0" b="508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80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67E8AC3" wp14:editId="5F9E13DC">
            <wp:extent cx="2007147" cy="140017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147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E6CC187" wp14:editId="3D493362">
            <wp:extent cx="2450306" cy="1600200"/>
            <wp:effectExtent l="0" t="0" r="762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306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3C44FA30" wp14:editId="3D3ED722">
            <wp:extent cx="2478387" cy="168592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387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ED00912" wp14:editId="7DF8C995">
            <wp:extent cx="1876425" cy="1558763"/>
            <wp:effectExtent l="0" t="0" r="0" b="381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558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C5A555C" wp14:editId="40898A68">
            <wp:extent cx="2400300" cy="1894974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9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78F8567" wp14:editId="57FDC783">
            <wp:extent cx="2468475" cy="1971675"/>
            <wp:effectExtent l="0" t="0" r="825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47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DDBD99C" wp14:editId="36381A87">
            <wp:extent cx="2343150" cy="1776259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77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15E7341" wp14:editId="3F783FA8">
            <wp:extent cx="2710543" cy="18288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543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32EEEF8" wp14:editId="3A9258E4">
            <wp:extent cx="2486025" cy="2086631"/>
            <wp:effectExtent l="0" t="0" r="0" b="889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08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B68F089" wp14:editId="23E069C0">
            <wp:extent cx="2800350" cy="2100263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7345A424" wp14:editId="51B6FE86">
            <wp:extent cx="2638425" cy="1932258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3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44F47D9" wp14:editId="208442A0">
            <wp:extent cx="1924050" cy="1775502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77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CFCB218" wp14:editId="5548FE83">
            <wp:extent cx="2200275" cy="1900238"/>
            <wp:effectExtent l="0" t="0" r="0" b="508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90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C58BF7A" wp14:editId="23B6ADFF">
            <wp:extent cx="3333750" cy="1895475"/>
            <wp:effectExtent l="0" t="0" r="0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23DE116" wp14:editId="0AF0CD7B">
            <wp:extent cx="2809875" cy="2143125"/>
            <wp:effectExtent l="0" t="0" r="9525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3079BE8" wp14:editId="65F50445">
            <wp:extent cx="2543175" cy="2174729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17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3B1C7FA" wp14:editId="56516D6D">
            <wp:extent cx="2419350" cy="2022608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022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CDFE3DD" wp14:editId="04355308">
            <wp:extent cx="2143125" cy="2176223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7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E9E" w:rsidRDefault="00D83E9E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4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Тема: Микробиология зоонозных инфекций.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 2. Цель: Сформировать представление об особенностях зоонозных инфекций, методах их лабораторной диагностики, специфической терапии и профилактики.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3. Аннотация лекции: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lastRenderedPageBreak/>
        <w:t xml:space="preserve">Определяется актуальность зоонозных инфекций: чумы, туляремии, бруцеллеза, сибирской язвы. Подчеркивается </w:t>
      </w:r>
      <w:proofErr w:type="spellStart"/>
      <w:r w:rsidRPr="007A0D9D">
        <w:rPr>
          <w:rFonts w:ascii="Times New Roman" w:hAnsi="Times New Roman"/>
          <w:color w:val="000000"/>
        </w:rPr>
        <w:t>эндемичность</w:t>
      </w:r>
      <w:proofErr w:type="spellEnd"/>
      <w:r w:rsidRPr="007A0D9D">
        <w:rPr>
          <w:rFonts w:ascii="Times New Roman" w:hAnsi="Times New Roman"/>
          <w:color w:val="000000"/>
        </w:rPr>
        <w:t xml:space="preserve"> бруцеллеза и сибирской язвы для Оренбургской области. Дается характеристика общих черт (атрибутов) зоонозных инфекций: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источник инфекции – больные животные;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-резервуар зоонозной инфекции – популяция животных, внутри которой циркулирует возбудитель, или объект внешней среды, где он сохраняется (почва), или популяция насекомых-переносчиков (клещи); 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природный очаг зоонозной инфекции – географическое местоположение, определяемое ареалом обитания «резервуара» зоонозной инфекции;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- эпизоотия – массовая инфекционная заболеваемость животных.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Рассматриваются вопросы этиологии, эпидемиологии и патогенеза каждой инфекции.  Подробно разбираются подходы к лабораторной диагностике, определяются основные методы – бактериологический и биологический. Рассматриваются вопросы специфической профилактики: определяются показания для назначения специфических препаратов для экстренной профилактики и профилактики по эпидемическим показаниям.  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D83E9E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61AC045" wp14:editId="2B4EF8A0">
            <wp:extent cx="2040785" cy="19812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78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FA4D8A3" wp14:editId="421795C5">
            <wp:extent cx="2085398" cy="19050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398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A6353B8" wp14:editId="6F8F6872">
            <wp:extent cx="2257425" cy="1853224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85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BA6DCDD" wp14:editId="7B74096F">
            <wp:extent cx="2133600" cy="1811688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811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D9AF0F8" wp14:editId="2C1B277F">
            <wp:extent cx="2257425" cy="1831987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831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8C6FEF7" wp14:editId="75301CAC">
            <wp:extent cx="2600325" cy="1817856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81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1C8F59C" wp14:editId="25833691">
            <wp:extent cx="2060435" cy="184785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43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5D12ACC" wp14:editId="3463B0F2">
            <wp:extent cx="1762125" cy="1853556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85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5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Тема: Микробиология туберкулеза и дифтерии.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 2. Цель: Сформировать представление об особенностях туберкулеза и дифтерии, методах их лабораторной диагностики, специфической терапии и профилактики.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3. Аннотация лекции: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В первой части лекции определяется актуальность туберкулеза, подчеркивается социальный характер заболевания. Приводятся клинико-эпидемиологические примеры. Дается подробная этиологическая характеристика возбудителя туберкулеза, приводятся исторические данные, указывается вклад </w:t>
      </w:r>
      <w:proofErr w:type="spellStart"/>
      <w:r w:rsidRPr="007A0D9D">
        <w:rPr>
          <w:rFonts w:ascii="Times New Roman" w:hAnsi="Times New Roman"/>
          <w:color w:val="000000"/>
        </w:rPr>
        <w:t>Р.Коха</w:t>
      </w:r>
      <w:proofErr w:type="spellEnd"/>
      <w:r w:rsidRPr="007A0D9D">
        <w:rPr>
          <w:rFonts w:ascii="Times New Roman" w:hAnsi="Times New Roman"/>
          <w:color w:val="000000"/>
        </w:rPr>
        <w:t xml:space="preserve"> в изучение проблемы. Определяются особенности эпидемиологии туберкулеза: </w:t>
      </w:r>
      <w:proofErr w:type="spellStart"/>
      <w:r w:rsidRPr="007A0D9D">
        <w:rPr>
          <w:rFonts w:ascii="Times New Roman" w:hAnsi="Times New Roman"/>
          <w:color w:val="000000"/>
        </w:rPr>
        <w:t>антропозооноз</w:t>
      </w:r>
      <w:proofErr w:type="spellEnd"/>
      <w:r w:rsidRPr="007A0D9D">
        <w:rPr>
          <w:rFonts w:ascii="Times New Roman" w:hAnsi="Times New Roman"/>
          <w:color w:val="000000"/>
        </w:rPr>
        <w:t xml:space="preserve">, ведущая роль социальных предпосылок для распространения инфекции. Приводятся клинико-эпидемиологические примеры. Рассматриваются вопросы лабораторной диагностики инфекции, указывается роль аллергического метода как основного </w:t>
      </w:r>
      <w:proofErr w:type="spellStart"/>
      <w:r w:rsidRPr="007A0D9D">
        <w:rPr>
          <w:rFonts w:ascii="Times New Roman" w:hAnsi="Times New Roman"/>
          <w:color w:val="000000"/>
        </w:rPr>
        <w:t>скринингового</w:t>
      </w:r>
      <w:proofErr w:type="spellEnd"/>
      <w:r w:rsidRPr="007A0D9D">
        <w:rPr>
          <w:rFonts w:ascii="Times New Roman" w:hAnsi="Times New Roman"/>
          <w:color w:val="000000"/>
        </w:rPr>
        <w:t xml:space="preserve"> метода. Особое внимание уделяется роли плановой специфической  профилактики туберкулеза.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Во второй части лекции рассматриваются вопросы этиологии, эпидемиологии, патогенеза и лабораторной диагностики дифтерии. Особое внимание уделяется лабораторному приему определения </w:t>
      </w:r>
      <w:proofErr w:type="spellStart"/>
      <w:r w:rsidRPr="007A0D9D">
        <w:rPr>
          <w:rFonts w:ascii="Times New Roman" w:hAnsi="Times New Roman"/>
          <w:color w:val="000000"/>
        </w:rPr>
        <w:t>токсигенности</w:t>
      </w:r>
      <w:proofErr w:type="spellEnd"/>
      <w:r w:rsidRPr="007A0D9D">
        <w:rPr>
          <w:rFonts w:ascii="Times New Roman" w:hAnsi="Times New Roman"/>
          <w:color w:val="000000"/>
        </w:rPr>
        <w:t xml:space="preserve"> дифтерийной палочки в рамках бактериологического метода диагностики как основе постановки этиологического диагноза. Определяется необходимость назначения специфической антитоксической сыворотки для специфической терапии дифтерии. Делается акцент на необходимости плановой профилактики дифтерии  и определяется особенность вакцинного препарата – анатоксина. Подчеркивается успешность всеобщей плановой вакцинации для современного эпидемического состояния по дифтерии.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358D3966" wp14:editId="05DFDF77">
            <wp:extent cx="1866900" cy="183220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950" cy="183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33B0189" wp14:editId="09B69DB8">
            <wp:extent cx="2381250" cy="1778402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7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DCD511F" wp14:editId="08ADE25B">
            <wp:extent cx="2200275" cy="2007008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007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1D167EC" wp14:editId="298C7851">
            <wp:extent cx="2009775" cy="1939815"/>
            <wp:effectExtent l="0" t="0" r="0" b="381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171" cy="1940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CF07C04" wp14:editId="00D26EF6">
            <wp:extent cx="2076450" cy="1704549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70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3F78E1D" wp14:editId="6B13B198">
            <wp:extent cx="2066925" cy="1889125"/>
            <wp:effectExtent l="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88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D910F5C" wp14:editId="71073DAC">
            <wp:extent cx="2409825" cy="2083743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08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DD5D610" wp14:editId="4F81F0EA">
            <wp:extent cx="2190750" cy="2089248"/>
            <wp:effectExtent l="0" t="0" r="0" b="635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08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47041753" wp14:editId="02FFAE96">
            <wp:extent cx="2314575" cy="1986104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986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5D96565" wp14:editId="20139050">
            <wp:extent cx="2238375" cy="2024517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510" cy="202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9941585" wp14:editId="310A5B98">
            <wp:extent cx="2800350" cy="1878368"/>
            <wp:effectExtent l="0" t="0" r="0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497" cy="187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6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Тема: Микробиология  кокковых инфекций.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 2. Цель: Сформировать представление об особенностях кокковых инфекций, методах их лабораторной диагностики, специфической терапии и профилактики.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3. Аннотация лекции: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В первой части лекции определяется актуальность стафилококковой и стрептококковой инфекций. Дается этиологическая  характеристика возбудителей. Подчеркивается принадлежность стрептококков и стафилококков к условно-патогенным микроорганизмам, определяется их экология. Подробно разбирается структура патогенного потенциала микробов, в частности большой набор экзотоксинов различной направленности. При разборе вопросов эпидемиологии и патогенеза инфекций, особое внимание уделяется проблеме госпитальных штаммов и внутрибольничных кокковых инфекций. Дается характеристика методов лабораторной диагностики кокковых инфекций, при этом делается акцент на определении этиологической значимости выделенных штаммов по диагностическим критериям. Определяются проблемы, возникающие при этиотропной терапии и специфической профилактике кокковых инфекций, </w:t>
      </w:r>
      <w:proofErr w:type="spellStart"/>
      <w:r w:rsidRPr="007A0D9D">
        <w:rPr>
          <w:rFonts w:ascii="Times New Roman" w:hAnsi="Times New Roman"/>
          <w:color w:val="000000"/>
        </w:rPr>
        <w:t>связаннее</w:t>
      </w:r>
      <w:proofErr w:type="spellEnd"/>
      <w:r w:rsidRPr="007A0D9D">
        <w:rPr>
          <w:rFonts w:ascii="Times New Roman" w:hAnsi="Times New Roman"/>
          <w:color w:val="000000"/>
        </w:rPr>
        <w:t xml:space="preserve"> с множественной устойчивостью штаммов и их принадлежностью к </w:t>
      </w:r>
      <w:proofErr w:type="spellStart"/>
      <w:r w:rsidRPr="007A0D9D">
        <w:rPr>
          <w:rFonts w:ascii="Times New Roman" w:hAnsi="Times New Roman"/>
          <w:color w:val="000000"/>
        </w:rPr>
        <w:t>нормофлоре</w:t>
      </w:r>
      <w:proofErr w:type="spellEnd"/>
      <w:r w:rsidRPr="007A0D9D">
        <w:rPr>
          <w:rFonts w:ascii="Times New Roman" w:hAnsi="Times New Roman"/>
          <w:color w:val="000000"/>
        </w:rPr>
        <w:t xml:space="preserve"> организма человека.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Во второй части лекции определяется актуальность </w:t>
      </w:r>
      <w:proofErr w:type="spellStart"/>
      <w:r w:rsidRPr="007A0D9D">
        <w:rPr>
          <w:rFonts w:ascii="Times New Roman" w:hAnsi="Times New Roman"/>
          <w:color w:val="000000"/>
        </w:rPr>
        <w:t>нейссериальных</w:t>
      </w:r>
      <w:proofErr w:type="spellEnd"/>
      <w:r w:rsidRPr="007A0D9D">
        <w:rPr>
          <w:rFonts w:ascii="Times New Roman" w:hAnsi="Times New Roman"/>
          <w:color w:val="000000"/>
        </w:rPr>
        <w:t xml:space="preserve"> инфекций: менингококковой инфекции и гонококковой инфекции. Рассматриваются вопросы  их этиологии, эпидемиологии, патогенеза и лабораторной диагностики. Подчеркивается внутриклеточный паразитизм возбудителей, особенности их культивирования.  Особое внимание уделяется лабораторному приему выделения внутриклеточно паразитирующего возбудителя. Здесь приводятся приоритетные разработки сотрудников кафедры микробиологии и академии в решении этого вопроса. Делается акцент на социальных последствиях несвоевременной и неадекватной диагностики и терапии заболеваний. В связи с отсутствием эффективных препаратов для специфической терапии и профилактики болезней, определяется роль неспецифических противоэпидемических и профилактических мероприятий.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 xml:space="preserve"> 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7568AC9C" wp14:editId="4BB2C712">
            <wp:extent cx="2247900" cy="1628775"/>
            <wp:effectExtent l="0" t="0" r="0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48BD4AF" wp14:editId="236AFA91">
            <wp:extent cx="2038350" cy="1646928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64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A1B60F8" wp14:editId="6763F131">
            <wp:extent cx="2600325" cy="1430551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43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028E29C" wp14:editId="3B8A2D2D">
            <wp:extent cx="1514475" cy="1792644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79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EF3DB29" wp14:editId="2C2B8485">
            <wp:extent cx="2400300" cy="1741681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4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C87A6E1" wp14:editId="1B19C0EF">
            <wp:extent cx="2002686" cy="173355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686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60B5755" wp14:editId="3C222ECC">
            <wp:extent cx="2286552" cy="15621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552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66A1690" wp14:editId="2EF04C9C">
            <wp:extent cx="2079055" cy="1571625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05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3B7BC49" wp14:editId="4ABF1E87">
            <wp:extent cx="2409825" cy="1324380"/>
            <wp:effectExtent l="0" t="0" r="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32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102EB00" wp14:editId="07FE1D32">
            <wp:extent cx="1526283" cy="181927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283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7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Тема: Микробиология  спирохетозов, риккетсиозов и </w:t>
      </w:r>
      <w:proofErr w:type="spellStart"/>
      <w:r w:rsidRPr="007A0D9D">
        <w:rPr>
          <w:rFonts w:ascii="Times New Roman" w:hAnsi="Times New Roman"/>
          <w:color w:val="000000"/>
        </w:rPr>
        <w:t>хламидийной</w:t>
      </w:r>
      <w:proofErr w:type="spellEnd"/>
      <w:r w:rsidRPr="007A0D9D">
        <w:rPr>
          <w:rFonts w:ascii="Times New Roman" w:hAnsi="Times New Roman"/>
          <w:color w:val="000000"/>
        </w:rPr>
        <w:t xml:space="preserve"> инфекции.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lastRenderedPageBreak/>
        <w:t xml:space="preserve"> 2. Цель: Сформировать представление об особенностях спирохетозов, риккетсиозов, хламидиозов, методах их лабораторной диагностики, специфической терапии и профилактики.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3. Аннотация лекции: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В первой части лекции определяется актуальность риккетсиозов и </w:t>
      </w:r>
      <w:proofErr w:type="spellStart"/>
      <w:r w:rsidRPr="007A0D9D">
        <w:rPr>
          <w:rFonts w:ascii="Times New Roman" w:hAnsi="Times New Roman"/>
          <w:color w:val="000000"/>
        </w:rPr>
        <w:t>хламидийной</w:t>
      </w:r>
      <w:proofErr w:type="spellEnd"/>
      <w:r w:rsidRPr="007A0D9D">
        <w:rPr>
          <w:rFonts w:ascii="Times New Roman" w:hAnsi="Times New Roman"/>
          <w:color w:val="000000"/>
        </w:rPr>
        <w:t xml:space="preserve"> инфекции. Приводятся исторические, статистические, эпидемиологические и клинические примеры. Определяется </w:t>
      </w:r>
      <w:proofErr w:type="spellStart"/>
      <w:r w:rsidRPr="007A0D9D">
        <w:rPr>
          <w:rFonts w:ascii="Times New Roman" w:hAnsi="Times New Roman"/>
          <w:color w:val="000000"/>
        </w:rPr>
        <w:t>морфобиологическое</w:t>
      </w:r>
      <w:proofErr w:type="spellEnd"/>
      <w:r w:rsidRPr="007A0D9D">
        <w:rPr>
          <w:rFonts w:ascii="Times New Roman" w:hAnsi="Times New Roman"/>
          <w:color w:val="000000"/>
        </w:rPr>
        <w:t xml:space="preserve"> своеобразие риккетсий и хламидий. Дается характеристика эпидемического процесса при риккетсиозах и </w:t>
      </w:r>
      <w:proofErr w:type="spellStart"/>
      <w:r w:rsidRPr="007A0D9D">
        <w:rPr>
          <w:rFonts w:ascii="Times New Roman" w:hAnsi="Times New Roman"/>
          <w:color w:val="000000"/>
        </w:rPr>
        <w:t>хламидиозах</w:t>
      </w:r>
      <w:proofErr w:type="spellEnd"/>
      <w:r w:rsidRPr="007A0D9D">
        <w:rPr>
          <w:rFonts w:ascii="Times New Roman" w:hAnsi="Times New Roman"/>
          <w:color w:val="000000"/>
        </w:rPr>
        <w:t xml:space="preserve">. Выделяются  основные клинико-эпидемиологические группы. Рассматриваются вопросы патогенеза риккетсиозов и хламидиозов. Дается характеристика основных методов лабораторной диагностики инфекций, при этом указывается значение современных генных методов диагностики (ПЦР).  Приводятся сведения о препаратах для специфической профилактики риккетсиозов и отсутствии таковых при </w:t>
      </w:r>
      <w:proofErr w:type="spellStart"/>
      <w:r w:rsidRPr="007A0D9D">
        <w:rPr>
          <w:rFonts w:ascii="Times New Roman" w:hAnsi="Times New Roman"/>
          <w:color w:val="000000"/>
        </w:rPr>
        <w:t>хламидийной</w:t>
      </w:r>
      <w:proofErr w:type="spellEnd"/>
      <w:r w:rsidRPr="007A0D9D">
        <w:rPr>
          <w:rFonts w:ascii="Times New Roman" w:hAnsi="Times New Roman"/>
          <w:color w:val="000000"/>
        </w:rPr>
        <w:t xml:space="preserve"> инфекции. Определяется проблема этиотропной терапии хламидиозов, связанная с длительным внутриклеточным паразитированием возбудителя. 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Во второй части лекции определяется актуальность спирохетозов: сифилиса и лептоспироза. Приводятся исторические данные, </w:t>
      </w:r>
      <w:proofErr w:type="gramStart"/>
      <w:r w:rsidRPr="007A0D9D">
        <w:rPr>
          <w:rFonts w:ascii="Times New Roman" w:hAnsi="Times New Roman"/>
          <w:color w:val="000000"/>
        </w:rPr>
        <w:t>клинико=эпидемиологические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 примеры. Дается общая  характеристика морфо-биологического своеобразия спирохет, уделяется внимание их дуализму, особенностям строения, двигательному аппарату, культивированию, экологии. Подробно  рассматриваются вопросы   этиологии, эпидемиологии и  патогенеза сифилиса. Обращается внимание на социальный характер болезни, цикличность развития клинических и патогенетических изменений. Особое внимание уделяется соответствию выбора клинического материала и метода диагностики определенному периоду в развитии сифилиса. Указывается на </w:t>
      </w:r>
      <w:proofErr w:type="spellStart"/>
      <w:r w:rsidRPr="007A0D9D">
        <w:rPr>
          <w:rFonts w:ascii="Times New Roman" w:hAnsi="Times New Roman"/>
          <w:color w:val="000000"/>
        </w:rPr>
        <w:t>нестерильность</w:t>
      </w:r>
      <w:proofErr w:type="spellEnd"/>
      <w:r w:rsidRPr="007A0D9D">
        <w:rPr>
          <w:rFonts w:ascii="Times New Roman" w:hAnsi="Times New Roman"/>
          <w:color w:val="000000"/>
        </w:rPr>
        <w:t xml:space="preserve"> иммунитета при сифилисе и отсутствии </w:t>
      </w:r>
      <w:proofErr w:type="gramStart"/>
      <w:r w:rsidRPr="007A0D9D">
        <w:rPr>
          <w:rFonts w:ascii="Times New Roman" w:hAnsi="Times New Roman"/>
          <w:color w:val="000000"/>
        </w:rPr>
        <w:t>специфических</w:t>
      </w:r>
      <w:proofErr w:type="gramEnd"/>
      <w:r w:rsidRPr="007A0D9D">
        <w:rPr>
          <w:rFonts w:ascii="Times New Roman" w:hAnsi="Times New Roman"/>
          <w:color w:val="000000"/>
        </w:rPr>
        <w:t xml:space="preserve"> </w:t>
      </w:r>
      <w:proofErr w:type="spellStart"/>
      <w:r w:rsidRPr="007A0D9D">
        <w:rPr>
          <w:rFonts w:ascii="Times New Roman" w:hAnsi="Times New Roman"/>
          <w:color w:val="000000"/>
        </w:rPr>
        <w:t>преапаратов</w:t>
      </w:r>
      <w:proofErr w:type="spellEnd"/>
      <w:r w:rsidRPr="007A0D9D">
        <w:rPr>
          <w:rFonts w:ascii="Times New Roman" w:hAnsi="Times New Roman"/>
          <w:color w:val="000000"/>
        </w:rPr>
        <w:t xml:space="preserve"> для профилактики и лечения болезни.  Дается клинико-эпидемиологическая характеристика лептоспироза. Определяется зоонозный характер болезни и ее </w:t>
      </w:r>
      <w:proofErr w:type="spellStart"/>
      <w:r w:rsidRPr="007A0D9D">
        <w:rPr>
          <w:rFonts w:ascii="Times New Roman" w:hAnsi="Times New Roman"/>
          <w:color w:val="000000"/>
        </w:rPr>
        <w:t>эндемичность</w:t>
      </w:r>
      <w:proofErr w:type="spellEnd"/>
      <w:r w:rsidRPr="007A0D9D">
        <w:rPr>
          <w:rFonts w:ascii="Times New Roman" w:hAnsi="Times New Roman"/>
          <w:color w:val="000000"/>
        </w:rPr>
        <w:t xml:space="preserve"> для Оренбуржья. Рассматриваются вопросы лабораторной диагностики и специфической профилактики лептоспироза</w:t>
      </w:r>
      <w:proofErr w:type="gramStart"/>
      <w:r w:rsidRPr="007A0D9D">
        <w:rPr>
          <w:rFonts w:ascii="Times New Roman" w:hAnsi="Times New Roman"/>
          <w:color w:val="000000"/>
        </w:rPr>
        <w:t xml:space="preserve">., </w:t>
      </w:r>
      <w:proofErr w:type="gramEnd"/>
      <w:r w:rsidRPr="007A0D9D">
        <w:rPr>
          <w:rFonts w:ascii="Times New Roman" w:hAnsi="Times New Roman"/>
          <w:color w:val="000000"/>
        </w:rPr>
        <w:t>определяется роль неспецифических противоэпидемических и профилактических мероприятий.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 xml:space="preserve"> 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AB2B180" wp14:editId="74504706">
            <wp:extent cx="2228850" cy="1740132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740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6C1B4FA" wp14:editId="1048C825">
            <wp:extent cx="1714500" cy="1653510"/>
            <wp:effectExtent l="0" t="0" r="0" b="444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6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332E771" wp14:editId="62E5B623">
            <wp:extent cx="2428875" cy="1760575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7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1893F9F" wp14:editId="295A879C">
            <wp:extent cx="2066607" cy="17526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607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11114524" wp14:editId="5E9624E8">
            <wp:extent cx="1809750" cy="1779076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779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112C647" wp14:editId="084D5E26">
            <wp:extent cx="2274327" cy="159067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327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B218ECE" wp14:editId="717034BF">
            <wp:extent cx="2047875" cy="1299256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299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8A48143" wp14:editId="59FFED89">
            <wp:extent cx="1744663" cy="1495425"/>
            <wp:effectExtent l="0" t="0" r="825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663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A4886E6" wp14:editId="5B6BEF22">
            <wp:extent cx="2327343" cy="17145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343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6C1D36D" wp14:editId="64D8E1E6">
            <wp:extent cx="2014904" cy="1714500"/>
            <wp:effectExtent l="0" t="0" r="444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904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F5F2492" wp14:editId="300AE416">
            <wp:extent cx="2127482" cy="1905000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482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CDCDAD0" wp14:editId="2FC32798">
            <wp:extent cx="2657475" cy="1888646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888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CD2B760" wp14:editId="6AD1D0D0">
            <wp:extent cx="2105025" cy="17356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7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E44ADD5" wp14:editId="7BCD7800">
            <wp:extent cx="2215342" cy="15621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342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14819DFA" wp14:editId="4B962A9B">
            <wp:extent cx="2316434" cy="1123950"/>
            <wp:effectExtent l="0" t="0" r="825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34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AED4B48" wp14:editId="5C6DF43A">
            <wp:extent cx="2083978" cy="162877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978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13F4491" wp14:editId="73362CF0">
            <wp:extent cx="2600325" cy="2035037"/>
            <wp:effectExtent l="0" t="0" r="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035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                            </w:t>
      </w:r>
      <w:r w:rsidRPr="007A0D9D">
        <w:rPr>
          <w:rFonts w:ascii="Times New Roman" w:hAnsi="Times New Roman"/>
          <w:b/>
          <w:color w:val="000000"/>
        </w:rPr>
        <w:t>Модуль. 4. Вирусология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1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Тема: Общая вирусология.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2. Цель: Сформировать представление о вирусах и основных закономерностях вирусных инфекций.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3. Аннотация лекции: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Представляются исторические данные об открытии вирусов </w:t>
      </w:r>
      <w:proofErr w:type="spellStart"/>
      <w:r w:rsidRPr="007A0D9D">
        <w:rPr>
          <w:rFonts w:ascii="Times New Roman" w:hAnsi="Times New Roman"/>
          <w:color w:val="000000"/>
        </w:rPr>
        <w:t>Д.И.Ивановским</w:t>
      </w:r>
      <w:proofErr w:type="spellEnd"/>
      <w:r w:rsidRPr="007A0D9D">
        <w:rPr>
          <w:rFonts w:ascii="Times New Roman" w:hAnsi="Times New Roman"/>
          <w:color w:val="000000"/>
        </w:rPr>
        <w:t xml:space="preserve"> и возникновении науки вирусологии. Формулируются цели и задачи, стоящие перед современными вирусологами. Дается современное определение вирусов и представление о них, как об особой форме жизни. Приводятся доказательства последнего.  Рассматриваются вопросы таксономии,  морфологии, жизнедеятельности и культивирования вирусов. Приводится типичный вариант взаимодействия вируса с живой клеткой. Определяются формы вирусных инфекций.  Особое внимание уделяется вирусогенетической теории опухолей </w:t>
      </w:r>
      <w:proofErr w:type="spellStart"/>
      <w:r w:rsidRPr="007A0D9D">
        <w:rPr>
          <w:rFonts w:ascii="Times New Roman" w:hAnsi="Times New Roman"/>
          <w:color w:val="000000"/>
        </w:rPr>
        <w:t>Л.А.Зильбера</w:t>
      </w:r>
      <w:proofErr w:type="spellEnd"/>
      <w:r w:rsidRPr="007A0D9D">
        <w:rPr>
          <w:rFonts w:ascii="Times New Roman" w:hAnsi="Times New Roman"/>
          <w:color w:val="000000"/>
        </w:rPr>
        <w:t xml:space="preserve">. Дается характеристика особенностям противовирусного иммунитета. Подробно рассматриваются методы лабораторной диагностики вирусных инфекций, основанные на использовании </w:t>
      </w:r>
      <w:proofErr w:type="spellStart"/>
      <w:r w:rsidRPr="007A0D9D">
        <w:rPr>
          <w:rFonts w:ascii="Times New Roman" w:hAnsi="Times New Roman"/>
          <w:color w:val="000000"/>
        </w:rPr>
        <w:t>цитопатического</w:t>
      </w:r>
      <w:proofErr w:type="spellEnd"/>
      <w:r w:rsidRPr="007A0D9D">
        <w:rPr>
          <w:rFonts w:ascii="Times New Roman" w:hAnsi="Times New Roman"/>
          <w:color w:val="000000"/>
        </w:rPr>
        <w:t xml:space="preserve"> действия вирусов и его нейтрализации специфическими сыворотками. Обосновывается выбор серологического метода диагностики как основного при вирусных инфекциях, также дается характеристика современным методам генной диагностики - ПЦР, ДНК-зондирование.  Определяется проблема этиотропной терапии вирусных инфекций и трудности при ее решении. Рассматриваются вопросы специфической и неспецифической профилактики вирусных инфекций. Особое внимание уделяется эффективному применению вакцин с целью плановой профилактики основных вирусных инфекций. Акцентируется внимание на применении интерферона и </w:t>
      </w:r>
      <w:proofErr w:type="spellStart"/>
      <w:r w:rsidRPr="007A0D9D">
        <w:rPr>
          <w:rFonts w:ascii="Times New Roman" w:hAnsi="Times New Roman"/>
          <w:color w:val="000000"/>
        </w:rPr>
        <w:t>интерфероногенов</w:t>
      </w:r>
      <w:proofErr w:type="spellEnd"/>
      <w:r w:rsidRPr="007A0D9D">
        <w:rPr>
          <w:rFonts w:ascii="Times New Roman" w:hAnsi="Times New Roman"/>
          <w:color w:val="000000"/>
        </w:rPr>
        <w:t xml:space="preserve"> с целью усиления неспецифического противовирусного иммунитета.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0066F139" wp14:editId="0840C44B">
            <wp:extent cx="1714500" cy="1352191"/>
            <wp:effectExtent l="0" t="0" r="0" b="63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5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7B727A5" wp14:editId="0878C837">
            <wp:extent cx="2019112" cy="1257300"/>
            <wp:effectExtent l="0" t="0" r="63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112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CA5A406" wp14:editId="19923CF2">
            <wp:extent cx="1966632" cy="128587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632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A38BD53" wp14:editId="0DC3CF7B">
            <wp:extent cx="1924435" cy="13906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43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BFB493F" wp14:editId="6235CC21">
            <wp:extent cx="1628775" cy="1494569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49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4E4EA73" wp14:editId="1D031D2A">
            <wp:extent cx="1695450" cy="1169489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169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B829081" wp14:editId="7AEE59D6">
            <wp:extent cx="1920875" cy="1571625"/>
            <wp:effectExtent l="0" t="0" r="317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8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4F950B1" wp14:editId="0B996A00">
            <wp:extent cx="1860863" cy="1847850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863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784315C" wp14:editId="4566421B">
            <wp:extent cx="2234193" cy="155257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193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F02DBAC" wp14:editId="2BB25BD5">
            <wp:extent cx="2129772" cy="1428750"/>
            <wp:effectExtent l="0" t="0" r="444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772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479C814" wp14:editId="7EFD8EF6">
            <wp:extent cx="2250299" cy="187642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299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062828E" wp14:editId="3E375FEC">
            <wp:extent cx="2051538" cy="1666875"/>
            <wp:effectExtent l="0" t="0" r="635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538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D67AE82" wp14:editId="3D9E9FE5">
            <wp:extent cx="1562100" cy="1085527"/>
            <wp:effectExtent l="0" t="0" r="0" b="6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085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0968F8F9" wp14:editId="1B2427B3">
            <wp:extent cx="2031753" cy="1352550"/>
            <wp:effectExtent l="0" t="0" r="698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753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513BD31" wp14:editId="714DDF5C">
            <wp:extent cx="2066925" cy="1477321"/>
            <wp:effectExtent l="0" t="0" r="0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47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37EAF1A" wp14:editId="3E105AD4">
            <wp:extent cx="2390775" cy="1785702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78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4793D74" wp14:editId="0A3734BB">
            <wp:extent cx="1798470" cy="183832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40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2EE9625" wp14:editId="1602C35D">
            <wp:extent cx="2324100" cy="1725885"/>
            <wp:effectExtent l="0" t="0" r="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38" cy="172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30D89ED" wp14:editId="397109FC">
            <wp:extent cx="2428875" cy="16573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098EDED" wp14:editId="45EC84B9">
            <wp:extent cx="2847975" cy="193056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93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DAC8F11" wp14:editId="7FF93B31">
            <wp:extent cx="2438786" cy="19621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786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2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Тема: Энтеровирусные инфекции, вирусные гепатиты, медленные вирусные инфекции.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2. Цель: Сформировать представление  об особенностях </w:t>
      </w:r>
      <w:proofErr w:type="spellStart"/>
      <w:r w:rsidRPr="007A0D9D">
        <w:rPr>
          <w:rFonts w:ascii="Times New Roman" w:hAnsi="Times New Roman"/>
          <w:color w:val="000000"/>
        </w:rPr>
        <w:t>энтеровируснх</w:t>
      </w:r>
      <w:proofErr w:type="spellEnd"/>
      <w:r w:rsidRPr="007A0D9D">
        <w:rPr>
          <w:rFonts w:ascii="Times New Roman" w:hAnsi="Times New Roman"/>
          <w:color w:val="000000"/>
        </w:rPr>
        <w:t xml:space="preserve"> инфекций, вирусных гепатитов и медленных вирусных инфекций, методах их лабораторной диагностики, этиотропной терапии  и профилактики.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3. Аннотация лекции: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Определяется актуальность энтеровирусных инфекций: полиомиелита, инфекций КОКСАКИ и ЕСНО</w:t>
      </w:r>
      <w:proofErr w:type="gramStart"/>
      <w:r w:rsidRPr="007A0D9D">
        <w:rPr>
          <w:rFonts w:ascii="Times New Roman" w:hAnsi="Times New Roman"/>
          <w:color w:val="000000"/>
        </w:rPr>
        <w:t xml:space="preserve">  П</w:t>
      </w:r>
      <w:proofErr w:type="gramEnd"/>
      <w:r w:rsidRPr="007A0D9D">
        <w:rPr>
          <w:rFonts w:ascii="Times New Roman" w:hAnsi="Times New Roman"/>
          <w:color w:val="000000"/>
        </w:rPr>
        <w:t xml:space="preserve">редставляются исторические данные о пандемическом характере распространения полиомиелита до разработки эффективной вакцины.  Представляются современные эпидемиологические данные. Дается этиологическая  характеристика  </w:t>
      </w:r>
      <w:proofErr w:type="spellStart"/>
      <w:r w:rsidRPr="007A0D9D">
        <w:rPr>
          <w:rFonts w:ascii="Times New Roman" w:hAnsi="Times New Roman"/>
          <w:color w:val="000000"/>
        </w:rPr>
        <w:t>энтеровирусов</w:t>
      </w:r>
      <w:proofErr w:type="spellEnd"/>
      <w:r w:rsidRPr="007A0D9D">
        <w:rPr>
          <w:rFonts w:ascii="Times New Roman" w:hAnsi="Times New Roman"/>
          <w:color w:val="000000"/>
        </w:rPr>
        <w:t xml:space="preserve">. Рассматривается патогенез и лабораторная диагностика полиомиелита.  Уделяется </w:t>
      </w:r>
      <w:r w:rsidRPr="007A0D9D">
        <w:rPr>
          <w:rFonts w:ascii="Times New Roman" w:hAnsi="Times New Roman"/>
          <w:color w:val="000000"/>
        </w:rPr>
        <w:lastRenderedPageBreak/>
        <w:t xml:space="preserve">внимание вопросу обязательной плановой профилактики полиомиелита и вопросам </w:t>
      </w:r>
      <w:proofErr w:type="spellStart"/>
      <w:r w:rsidRPr="007A0D9D">
        <w:rPr>
          <w:rFonts w:ascii="Times New Roman" w:hAnsi="Times New Roman"/>
          <w:color w:val="000000"/>
        </w:rPr>
        <w:t>неспецфической</w:t>
      </w:r>
      <w:proofErr w:type="spellEnd"/>
      <w:r w:rsidRPr="007A0D9D">
        <w:rPr>
          <w:rFonts w:ascii="Times New Roman" w:hAnsi="Times New Roman"/>
          <w:color w:val="000000"/>
        </w:rPr>
        <w:t xml:space="preserve"> профилактики энтеровирусных инфекций.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Определяется актуальность вирусных гепатитов. Представляется эпидемиологическая характеристика </w:t>
      </w:r>
      <w:proofErr w:type="spellStart"/>
      <w:r w:rsidRPr="007A0D9D">
        <w:rPr>
          <w:rFonts w:ascii="Times New Roman" w:hAnsi="Times New Roman"/>
          <w:color w:val="000000"/>
        </w:rPr>
        <w:t>энтеральных</w:t>
      </w:r>
      <w:proofErr w:type="spellEnd"/>
      <w:r w:rsidRPr="007A0D9D">
        <w:rPr>
          <w:rFonts w:ascii="Times New Roman" w:hAnsi="Times New Roman"/>
          <w:color w:val="000000"/>
        </w:rPr>
        <w:t xml:space="preserve"> и </w:t>
      </w:r>
      <w:proofErr w:type="spellStart"/>
      <w:r w:rsidRPr="007A0D9D">
        <w:rPr>
          <w:rFonts w:ascii="Times New Roman" w:hAnsi="Times New Roman"/>
          <w:color w:val="000000"/>
        </w:rPr>
        <w:t>парэнтеральных</w:t>
      </w:r>
      <w:proofErr w:type="spellEnd"/>
      <w:r w:rsidRPr="007A0D9D">
        <w:rPr>
          <w:rFonts w:ascii="Times New Roman" w:hAnsi="Times New Roman"/>
          <w:color w:val="000000"/>
        </w:rPr>
        <w:t xml:space="preserve"> гепатитов. </w:t>
      </w:r>
      <w:proofErr w:type="spellStart"/>
      <w:r w:rsidRPr="007A0D9D">
        <w:rPr>
          <w:rFonts w:ascii="Times New Roman" w:hAnsi="Times New Roman"/>
          <w:color w:val="000000"/>
        </w:rPr>
        <w:t>Раскрывются</w:t>
      </w:r>
      <w:proofErr w:type="spellEnd"/>
      <w:r w:rsidRPr="007A0D9D">
        <w:rPr>
          <w:rFonts w:ascii="Times New Roman" w:hAnsi="Times New Roman"/>
          <w:color w:val="000000"/>
        </w:rPr>
        <w:t xml:space="preserve"> вопросы этиологии, патогенеза и иммунитета при вирусных гепатитах. Определяется значение серологической диагностики и методов генной диагностики на современном этапе. Обсуждаются вопросы специфической профилактики и неспецифических противоэпидемических мероприятий для борьбы с вирусными гепатитами.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Определяется актуальность бешенства для Оренбургской области как эндемичного заболевания. Рассматриваются вопросы этиологии, эпидемиологии, патогенеза и  клиники  болезни. Особое внимание уделяется зоонозному характеру инфекции, приводятся клинико-эпидемиологические примеры. Обсуждаются вопросы лабораторной диагностики бешенства. Особое внимание уделяется показаниям к  применению и механизму действия антирабической вакцины. Приводятся исторические данные о предпосылках и методике создания антирабической вакцины </w:t>
      </w:r>
      <w:proofErr w:type="spellStart"/>
      <w:r w:rsidRPr="007A0D9D">
        <w:rPr>
          <w:rFonts w:ascii="Times New Roman" w:hAnsi="Times New Roman"/>
          <w:color w:val="000000"/>
        </w:rPr>
        <w:t>Л.Пастером</w:t>
      </w:r>
      <w:proofErr w:type="spellEnd"/>
      <w:r w:rsidRPr="007A0D9D">
        <w:rPr>
          <w:rFonts w:ascii="Times New Roman" w:hAnsi="Times New Roman"/>
          <w:color w:val="000000"/>
        </w:rPr>
        <w:t>. Рассматриваются вопросы неспецифической профилактики бешенства.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Определяется актуальность ВИЧ-инфекции. Приводятся статистические данные и клинико-эпидемиологические примеры.  Рассматривается история возникновения ВИЧ-инфекции и открытия вируса. Приводятся теории возникновения ВИЧ. Рассматриваются вопросы этиологии: особенности строения, изменчивости, культивирования, устойчивости во внешней среде вируса. Обсуждаются вопросы эпидемиологии и  особенности современного эпидемического процесса ВИЧ-инфекции, в том числе в Оренбургской области. Подробно рассматривается патогенез инфекции. </w:t>
      </w:r>
      <w:proofErr w:type="gramStart"/>
      <w:r w:rsidRPr="007A0D9D">
        <w:rPr>
          <w:rFonts w:ascii="Times New Roman" w:hAnsi="Times New Roman"/>
          <w:color w:val="000000"/>
        </w:rPr>
        <w:t xml:space="preserve">Обсуждается выбор методов диагностики и ее </w:t>
      </w:r>
      <w:proofErr w:type="spellStart"/>
      <w:r w:rsidRPr="007A0D9D">
        <w:rPr>
          <w:rFonts w:ascii="Times New Roman" w:hAnsi="Times New Roman"/>
          <w:color w:val="000000"/>
        </w:rPr>
        <w:t>этапность</w:t>
      </w:r>
      <w:proofErr w:type="spellEnd"/>
      <w:r w:rsidRPr="007A0D9D">
        <w:rPr>
          <w:rFonts w:ascii="Times New Roman" w:hAnsi="Times New Roman"/>
          <w:color w:val="000000"/>
        </w:rPr>
        <w:t xml:space="preserve">: серологическая диагностика (ИФА) в качестве </w:t>
      </w:r>
      <w:proofErr w:type="spellStart"/>
      <w:r w:rsidRPr="007A0D9D">
        <w:rPr>
          <w:rFonts w:ascii="Times New Roman" w:hAnsi="Times New Roman"/>
          <w:color w:val="000000"/>
        </w:rPr>
        <w:t>скрининоговой</w:t>
      </w:r>
      <w:proofErr w:type="spellEnd"/>
      <w:r w:rsidRPr="007A0D9D">
        <w:rPr>
          <w:rFonts w:ascii="Times New Roman" w:hAnsi="Times New Roman"/>
          <w:color w:val="000000"/>
        </w:rPr>
        <w:t xml:space="preserve">, отборочной и генная диагностика или иммунный </w:t>
      </w:r>
      <w:proofErr w:type="spellStart"/>
      <w:r w:rsidRPr="007A0D9D">
        <w:rPr>
          <w:rFonts w:ascii="Times New Roman" w:hAnsi="Times New Roman"/>
          <w:color w:val="000000"/>
        </w:rPr>
        <w:t>блотинг</w:t>
      </w:r>
      <w:proofErr w:type="spellEnd"/>
      <w:r w:rsidRPr="007A0D9D">
        <w:rPr>
          <w:rFonts w:ascii="Times New Roman" w:hAnsi="Times New Roman"/>
          <w:color w:val="000000"/>
        </w:rPr>
        <w:t xml:space="preserve"> в качестве экспертной.</w:t>
      </w:r>
      <w:proofErr w:type="gramEnd"/>
      <w:r w:rsidRPr="007A0D9D">
        <w:rPr>
          <w:rFonts w:ascii="Times New Roman" w:hAnsi="Times New Roman"/>
          <w:color w:val="000000"/>
        </w:rPr>
        <w:t xml:space="preserve"> Определяется проблема создания специфических препаратов для профилактики ВИЧ-инфекции. Рассматриваются основные подходы к этиотропной терапии и неспецифической профилактике инфекции.    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760B399" wp14:editId="73D6C487">
            <wp:extent cx="1771650" cy="157108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57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13E67FB" wp14:editId="2227C21B">
            <wp:extent cx="1829268" cy="157162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62" cy="15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A4E48F1" wp14:editId="58513C29">
            <wp:extent cx="2343150" cy="1939407"/>
            <wp:effectExtent l="0" t="0" r="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939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F7DDF57" wp14:editId="5AEDDC67">
            <wp:extent cx="2209800" cy="19335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722D466A" wp14:editId="4DF33908">
            <wp:extent cx="2371725" cy="2032907"/>
            <wp:effectExtent l="0" t="0" r="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032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6DFD0BC" wp14:editId="53577431">
            <wp:extent cx="2515500" cy="20478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5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D1168F8" wp14:editId="7FF4E4E1">
            <wp:extent cx="2314575" cy="1499584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49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0FD966E" wp14:editId="4B80DC31">
            <wp:extent cx="1922205" cy="1743075"/>
            <wp:effectExtent l="0" t="0" r="190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20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98C22BD" wp14:editId="001D6576">
            <wp:extent cx="2162175" cy="1650081"/>
            <wp:effectExtent l="0" t="0" r="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65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2CA0735" wp14:editId="1B833D98">
            <wp:extent cx="2143894" cy="1609725"/>
            <wp:effectExtent l="0" t="0" r="889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894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4DEC10F" wp14:editId="40A10FAA">
            <wp:extent cx="2148840" cy="1343025"/>
            <wp:effectExtent l="0" t="0" r="381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DE2B938" wp14:editId="7DE8945F">
            <wp:extent cx="2429943" cy="1543050"/>
            <wp:effectExtent l="0" t="0" r="889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43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E910A74" wp14:editId="7D4AED69">
            <wp:extent cx="2196157" cy="15716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157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E82DD37" wp14:editId="3D6D5B6D">
            <wp:extent cx="2067831" cy="1990725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831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27593346" wp14:editId="2410D3A2">
            <wp:extent cx="2036113" cy="1571625"/>
            <wp:effectExtent l="0" t="0" r="254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113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493A11B" wp14:editId="1E984594">
            <wp:extent cx="1857375" cy="2143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2B1FE27" wp14:editId="117011A3">
            <wp:extent cx="1914525" cy="1539796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53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3614A2C" wp14:editId="1667370E">
            <wp:extent cx="2460733" cy="16859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733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0B7C8FD" wp14:editId="75A64E86">
            <wp:extent cx="2070231" cy="173355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231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81F68DD" wp14:editId="38069544">
            <wp:extent cx="2081098" cy="20955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098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F992745" wp14:editId="61846C8A">
            <wp:extent cx="2530583" cy="199072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583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044C852" wp14:editId="59C5B1A0">
            <wp:extent cx="1785938" cy="2143125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938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03C3E0A" wp14:editId="7224C339">
            <wp:extent cx="2905125" cy="21431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lastRenderedPageBreak/>
        <w:drawing>
          <wp:inline distT="0" distB="0" distL="0" distR="0" wp14:anchorId="07624763" wp14:editId="6059672C">
            <wp:extent cx="1683087" cy="17145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717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0D7E464" wp14:editId="5561AF43">
            <wp:extent cx="1884848" cy="1724025"/>
            <wp:effectExtent l="0" t="0" r="127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848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F8D7C80" wp14:editId="11EE0834">
            <wp:extent cx="1790700" cy="171726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1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3BD743A" wp14:editId="4620BDE5">
            <wp:extent cx="1600200" cy="193322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734" cy="193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121D886" wp14:editId="3A7C80D2">
            <wp:extent cx="2076450" cy="192762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92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5566C098" wp14:editId="61F76BEC">
            <wp:extent cx="2076450" cy="1900976"/>
            <wp:effectExtent l="0" t="0" r="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90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BF41B5E" wp14:editId="0ECACECD">
            <wp:extent cx="2019300" cy="16827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156C464C" wp14:editId="75D19172">
            <wp:extent cx="1809750" cy="1403717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57" cy="140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3C5B954" wp14:editId="5363892E">
            <wp:extent cx="1895475" cy="158115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</w:p>
    <w:p w:rsidR="00ED7621" w:rsidRPr="007A0D9D" w:rsidRDefault="00ED7621" w:rsidP="00C40B82">
      <w:pPr>
        <w:spacing w:after="0" w:line="240" w:lineRule="auto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center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Лекция № 3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        1. Тема: Острые респираторные вирусные инфекции. Корь. Краснуха. Герпетическая инфекция. </w:t>
      </w:r>
    </w:p>
    <w:p w:rsidR="00ED7621" w:rsidRPr="007A0D9D" w:rsidRDefault="00ED7621" w:rsidP="00ED7621">
      <w:pPr>
        <w:spacing w:after="0" w:line="240" w:lineRule="auto"/>
        <w:ind w:firstLine="180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2. Цель: Сформировать представление  об особенностях острых респираторных вирусных инфекций, кори, краснухе, герпетической инфекции, методах их лабораторной диагностики, этиотропной терапии  и профилактики.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>3. Аннотация лекции: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Определяется актуальность ОРВИ, гриппа.  Представляются современные эпидемиологические данные. Дается этиологическая  характеристика  респираторных вирусных заболеваний. Особое внимание уделяется вопросам этиологии, эпидемиологии и патогенеза гриппа. Определяется эпидемиологический и клинический  подход к решению вопросов лабораторной диагностики  гриппа. Обсуждаются вопросы формирования иммунитета, специфической и неспецифической профилактики гриппа.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 Определяется актуальность изучения детских капельных инфекций: кори, краснухи.   Рассматриваются  вопросы этиологии, эпидемиологии и патогенеза инфекций. Определяются методы лабораторной диагностики. Акцентируется внимание на эффективность проведения всеобщей плановой специфической профилактики инфекций.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Определяется актуальность герпетической инфекции. Приводятся статистические и клинические данные. Дается характеристика вирусов герпеса 1 и 2 типа. Рассматриваются вопросы этиологии, эпидемиологии и патогенеза герпетической инфекции. Определяются </w:t>
      </w:r>
      <w:proofErr w:type="spellStart"/>
      <w:r w:rsidRPr="007A0D9D">
        <w:rPr>
          <w:rFonts w:ascii="Times New Roman" w:hAnsi="Times New Roman"/>
          <w:color w:val="000000"/>
        </w:rPr>
        <w:t>основне</w:t>
      </w:r>
      <w:proofErr w:type="spellEnd"/>
      <w:r w:rsidRPr="007A0D9D">
        <w:rPr>
          <w:rFonts w:ascii="Times New Roman" w:hAnsi="Times New Roman"/>
          <w:color w:val="000000"/>
        </w:rPr>
        <w:t xml:space="preserve"> подходы к лабораторной диагностике инфекции. Обсуждаются меры неспецифической профилактики и этиотропной терапии герпеса.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</w:rPr>
        <w:lastRenderedPageBreak/>
        <w:t>4. Форма организации лекции</w:t>
      </w:r>
      <w:r w:rsidRPr="007A0D9D">
        <w:rPr>
          <w:rFonts w:ascii="Times New Roman" w:hAnsi="Times New Roman"/>
          <w:i/>
          <w:color w:val="000000"/>
        </w:rPr>
        <w:t xml:space="preserve">: </w:t>
      </w:r>
      <w:r w:rsidRPr="007A0D9D">
        <w:rPr>
          <w:rFonts w:ascii="Times New Roman" w:hAnsi="Times New Roman"/>
          <w:color w:val="000000"/>
        </w:rPr>
        <w:t>традиционная.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pacing w:val="-4"/>
        </w:rPr>
      </w:pPr>
      <w:r w:rsidRPr="007A0D9D">
        <w:rPr>
          <w:rFonts w:ascii="Times New Roman" w:hAnsi="Times New Roman"/>
          <w:color w:val="000000"/>
          <w:spacing w:val="-4"/>
        </w:rPr>
        <w:t xml:space="preserve">5. Методы, используемые на лекции: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проблемность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 изложения, научность изложения, публичное мышление, приемы </w:t>
      </w:r>
      <w:proofErr w:type="spellStart"/>
      <w:r w:rsidRPr="007A0D9D">
        <w:rPr>
          <w:rFonts w:ascii="Times New Roman" w:hAnsi="Times New Roman"/>
          <w:color w:val="000000"/>
          <w:spacing w:val="-4"/>
        </w:rPr>
        <w:t>суперактивации</w:t>
      </w:r>
      <w:proofErr w:type="spellEnd"/>
      <w:r w:rsidRPr="007A0D9D">
        <w:rPr>
          <w:rFonts w:ascii="Times New Roman" w:hAnsi="Times New Roman"/>
          <w:color w:val="000000"/>
          <w:spacing w:val="-4"/>
        </w:rPr>
        <w:t xml:space="preserve">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6. Средства обучения: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color w:val="000000"/>
        </w:rPr>
        <w:t xml:space="preserve">- </w:t>
      </w:r>
      <w:proofErr w:type="gramStart"/>
      <w:r w:rsidRPr="007A0D9D">
        <w:rPr>
          <w:rFonts w:ascii="Times New Roman" w:hAnsi="Times New Roman"/>
          <w:color w:val="000000"/>
        </w:rPr>
        <w:t>материально-технические</w:t>
      </w:r>
      <w:proofErr w:type="gramEnd"/>
      <w:r w:rsidRPr="007A0D9D">
        <w:rPr>
          <w:rFonts w:ascii="Times New Roman" w:hAnsi="Times New Roman"/>
          <w:color w:val="000000"/>
        </w:rPr>
        <w:t xml:space="preserve">: мел, доска, мультимедийный проектор. </w:t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2C92965C" wp14:editId="0E9F0970">
            <wp:extent cx="2343150" cy="21812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0639C224" wp14:editId="70D9983F">
            <wp:extent cx="2314575" cy="227090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607" cy="227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6B2996D" wp14:editId="6CB4E40E">
            <wp:extent cx="2657475" cy="192496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2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29DD7C8" wp14:editId="2C6C06AC">
            <wp:extent cx="2028825" cy="1974620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9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4748C76E" wp14:editId="4E17A3B9">
            <wp:extent cx="2657475" cy="1669439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669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BF0C519" wp14:editId="5EC64891">
            <wp:extent cx="2143125" cy="183589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83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77DABF82" wp14:editId="1DF1E074">
            <wp:extent cx="1781175" cy="15296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5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633C9024" wp14:editId="2572924A">
            <wp:extent cx="1666129" cy="17240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189" cy="172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A0D9D">
        <w:rPr>
          <w:rFonts w:ascii="Times New Roman" w:hAnsi="Times New Roman"/>
          <w:noProof/>
          <w:color w:val="000000"/>
          <w:lang w:eastAsia="ru-RU"/>
        </w:rPr>
        <w:drawing>
          <wp:inline distT="0" distB="0" distL="0" distR="0" wp14:anchorId="3762F939" wp14:editId="6AFFDF77">
            <wp:extent cx="2143125" cy="154952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54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21" w:rsidRPr="007A0D9D" w:rsidRDefault="00ED7621" w:rsidP="00ED762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</w:rPr>
      </w:pPr>
    </w:p>
    <w:p w:rsidR="00E20AAE" w:rsidRPr="007A0D9D" w:rsidRDefault="00E20AAE">
      <w:pPr>
        <w:rPr>
          <w:rFonts w:ascii="Times New Roman" w:hAnsi="Times New Roman"/>
        </w:rPr>
      </w:pPr>
      <w:bookmarkStart w:id="0" w:name="_GoBack"/>
      <w:bookmarkEnd w:id="0"/>
    </w:p>
    <w:sectPr w:rsidR="00E20AAE" w:rsidRPr="007A0D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0D9D" w:rsidRDefault="007A0D9D" w:rsidP="007A0D9D">
      <w:pPr>
        <w:spacing w:after="0" w:line="240" w:lineRule="auto"/>
      </w:pPr>
      <w:r>
        <w:separator/>
      </w:r>
    </w:p>
  </w:endnote>
  <w:endnote w:type="continuationSeparator" w:id="0">
    <w:p w:rsidR="007A0D9D" w:rsidRDefault="007A0D9D" w:rsidP="007A0D9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0D9D" w:rsidRDefault="007A0D9D" w:rsidP="007A0D9D">
      <w:pPr>
        <w:spacing w:after="0" w:line="240" w:lineRule="auto"/>
      </w:pPr>
      <w:r>
        <w:separator/>
      </w:r>
    </w:p>
  </w:footnote>
  <w:footnote w:type="continuationSeparator" w:id="0">
    <w:p w:rsidR="007A0D9D" w:rsidRDefault="007A0D9D" w:rsidP="007A0D9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513A"/>
    <w:rsid w:val="003B75F5"/>
    <w:rsid w:val="006B513A"/>
    <w:rsid w:val="007A0D9D"/>
    <w:rsid w:val="00C40B82"/>
    <w:rsid w:val="00D83E9E"/>
    <w:rsid w:val="00E20AAE"/>
    <w:rsid w:val="00ED76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7621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B75F5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a4">
    <w:name w:val="Balloon Text"/>
    <w:basedOn w:val="a"/>
    <w:link w:val="a5"/>
    <w:uiPriority w:val="99"/>
    <w:semiHidden/>
    <w:unhideWhenUsed/>
    <w:rsid w:val="00ED7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D7621"/>
    <w:rPr>
      <w:rFonts w:ascii="Tahoma" w:eastAsia="Times New Roman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A0D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A0D9D"/>
    <w:rPr>
      <w:rFonts w:ascii="Calibri" w:eastAsia="Times New Roman" w:hAnsi="Calibri" w:cs="Times New Roman"/>
    </w:rPr>
  </w:style>
  <w:style w:type="paragraph" w:styleId="a8">
    <w:name w:val="footer"/>
    <w:basedOn w:val="a"/>
    <w:link w:val="a9"/>
    <w:uiPriority w:val="99"/>
    <w:unhideWhenUsed/>
    <w:rsid w:val="007A0D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A0D9D"/>
    <w:rPr>
      <w:rFonts w:ascii="Calibri" w:eastAsia="Times New Roman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7621"/>
    <w:rPr>
      <w:rFonts w:ascii="Calibri" w:eastAsia="Times New Roman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B75F5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a4">
    <w:name w:val="Balloon Text"/>
    <w:basedOn w:val="a"/>
    <w:link w:val="a5"/>
    <w:uiPriority w:val="99"/>
    <w:semiHidden/>
    <w:unhideWhenUsed/>
    <w:rsid w:val="00ED7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D7621"/>
    <w:rPr>
      <w:rFonts w:ascii="Tahoma" w:eastAsia="Times New Roman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A0D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A0D9D"/>
    <w:rPr>
      <w:rFonts w:ascii="Calibri" w:eastAsia="Times New Roman" w:hAnsi="Calibri" w:cs="Times New Roman"/>
    </w:rPr>
  </w:style>
  <w:style w:type="paragraph" w:styleId="a8">
    <w:name w:val="footer"/>
    <w:basedOn w:val="a"/>
    <w:link w:val="a9"/>
    <w:uiPriority w:val="99"/>
    <w:unhideWhenUsed/>
    <w:rsid w:val="007A0D9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A0D9D"/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emf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7.png"/><Relationship Id="rId128" Type="http://schemas.openxmlformats.org/officeDocument/2006/relationships/image" Target="media/image121.jpe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8.emf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emf"/><Relationship Id="rId118" Type="http://schemas.openxmlformats.org/officeDocument/2006/relationships/image" Target="media/image111.jpe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8.png"/><Relationship Id="rId75" Type="http://schemas.openxmlformats.org/officeDocument/2006/relationships/image" Target="media/image68.png"/><Relationship Id="rId96" Type="http://schemas.openxmlformats.org/officeDocument/2006/relationships/image" Target="media/image89.emf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7.jpeg"/><Relationship Id="rId119" Type="http://schemas.openxmlformats.org/officeDocument/2006/relationships/image" Target="media/image112.png"/><Relationship Id="rId44" Type="http://schemas.openxmlformats.org/officeDocument/2006/relationships/image" Target="media/image38.png"/><Relationship Id="rId60" Type="http://schemas.openxmlformats.org/officeDocument/2006/relationships/image" Target="media/image54.emf"/><Relationship Id="rId65" Type="http://schemas.openxmlformats.org/officeDocument/2006/relationships/oleObject" Target="embeddings/oleObject1.bin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223" Type="http://schemas.openxmlformats.org/officeDocument/2006/relationships/image" Target="media/image216.png"/><Relationship Id="rId228" Type="http://schemas.openxmlformats.org/officeDocument/2006/relationships/image" Target="media/image221.png"/><Relationship Id="rId244" Type="http://schemas.openxmlformats.org/officeDocument/2006/relationships/image" Target="media/image237.png"/><Relationship Id="rId249" Type="http://schemas.openxmlformats.org/officeDocument/2006/relationships/image" Target="media/image24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65" Type="http://schemas.openxmlformats.org/officeDocument/2006/relationships/image" Target="media/image258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69.png"/><Relationship Id="rId97" Type="http://schemas.openxmlformats.org/officeDocument/2006/relationships/image" Target="media/image90.emf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jpe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image" Target="media/image1.emf"/><Relationship Id="rId71" Type="http://schemas.openxmlformats.org/officeDocument/2006/relationships/image" Target="media/image64.emf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microsoft.com/office/2007/relationships/stylesWithEffects" Target="stylesWithEffects.xml"/><Relationship Id="rId29" Type="http://schemas.openxmlformats.org/officeDocument/2006/relationships/image" Target="media/image23.png"/><Relationship Id="rId250" Type="http://schemas.openxmlformats.org/officeDocument/2006/relationships/image" Target="media/image243.png"/><Relationship Id="rId255" Type="http://schemas.openxmlformats.org/officeDocument/2006/relationships/image" Target="media/image248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59.emf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5.emf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3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266" Type="http://schemas.openxmlformats.org/officeDocument/2006/relationships/fontTable" Target="fontTable.xml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jpe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2.emf"/><Relationship Id="rId51" Type="http://schemas.openxmlformats.org/officeDocument/2006/relationships/image" Target="media/image45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emf"/><Relationship Id="rId121" Type="http://schemas.openxmlformats.org/officeDocument/2006/relationships/image" Target="media/image114.jpe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ettings" Target="setting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0.emf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emf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jpe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theme" Target="theme/theme1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99.png"/><Relationship Id="rId127" Type="http://schemas.openxmlformats.org/officeDocument/2006/relationships/image" Target="media/image120.jpeg"/><Relationship Id="rId262" Type="http://schemas.openxmlformats.org/officeDocument/2006/relationships/image" Target="media/image255.png"/><Relationship Id="rId10" Type="http://schemas.openxmlformats.org/officeDocument/2006/relationships/image" Target="media/image4.emf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emf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6" Type="http://schemas.openxmlformats.org/officeDocument/2006/relationships/image" Target="media/image20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47" Type="http://schemas.openxmlformats.org/officeDocument/2006/relationships/image" Target="media/image41.png"/><Relationship Id="rId68" Type="http://schemas.openxmlformats.org/officeDocument/2006/relationships/image" Target="media/image61.emf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10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37" Type="http://schemas.openxmlformats.org/officeDocument/2006/relationships/image" Target="media/image31.png"/><Relationship Id="rId58" Type="http://schemas.openxmlformats.org/officeDocument/2006/relationships/image" Target="media/image52.emf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jpe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2.emf"/><Relationship Id="rId113" Type="http://schemas.openxmlformats.org/officeDocument/2006/relationships/image" Target="media/image106.jpe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emf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emf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styles" Target="styles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40</Pages>
  <Words>5004</Words>
  <Characters>28526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ОрГМА</Company>
  <LinksUpToDate>false</LinksUpToDate>
  <CharactersWithSpaces>33464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2016-01-28T03:42:00Z</dcterms:created>
  <dcterms:modified xsi:type="dcterms:W3CDTF">2016-01-28T07:48:00Z</dcterms:modified>
</cp:coreProperties>
</file>