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996" w:rsidRDefault="00E73996" w:rsidP="00F42C3D">
      <w:pPr>
        <w:spacing w:after="0" w:line="240" w:lineRule="auto"/>
        <w:ind w:firstLine="709"/>
        <w:jc w:val="center"/>
        <w:rPr>
          <w:rFonts w:ascii="Times New Roman" w:hAnsi="Times New Roman" w:cs="Times New Roman"/>
          <w:b/>
          <w:bCs/>
          <w:sz w:val="28"/>
          <w:szCs w:val="28"/>
        </w:rPr>
      </w:pPr>
      <w:r w:rsidRPr="00E73996">
        <w:rPr>
          <w:rFonts w:ascii="Times New Roman" w:hAnsi="Times New Roman" w:cs="Times New Roman"/>
          <w:b/>
          <w:bCs/>
          <w:sz w:val="28"/>
          <w:szCs w:val="28"/>
        </w:rPr>
        <w:t>Лекция 4.</w:t>
      </w:r>
      <w:r w:rsidR="0030340F" w:rsidRPr="00E73996">
        <w:rPr>
          <w:rFonts w:ascii="Times New Roman" w:hAnsi="Times New Roman" w:cs="Times New Roman"/>
          <w:b/>
          <w:bCs/>
          <w:sz w:val="28"/>
          <w:szCs w:val="28"/>
        </w:rPr>
        <w:t xml:space="preserve"> </w:t>
      </w:r>
    </w:p>
    <w:p w:rsidR="00657FA7" w:rsidRPr="0030340F" w:rsidRDefault="00E73996" w:rsidP="00F42C3D">
      <w:pPr>
        <w:pStyle w:val="Default"/>
        <w:jc w:val="center"/>
        <w:rPr>
          <w:sz w:val="28"/>
          <w:szCs w:val="28"/>
        </w:rPr>
      </w:pPr>
      <w:r w:rsidRPr="00E73996">
        <w:rPr>
          <w:b/>
          <w:sz w:val="28"/>
          <w:szCs w:val="28"/>
        </w:rPr>
        <w:t>Государственная демографическая политика.</w:t>
      </w:r>
      <w:r w:rsidR="00657FA7" w:rsidRPr="00657FA7">
        <w:rPr>
          <w:b/>
          <w:bCs/>
          <w:sz w:val="28"/>
          <w:szCs w:val="28"/>
        </w:rPr>
        <w:t xml:space="preserve"> </w:t>
      </w:r>
      <w:r w:rsidR="00657FA7" w:rsidRPr="0030340F">
        <w:rPr>
          <w:b/>
          <w:bCs/>
          <w:sz w:val="28"/>
          <w:szCs w:val="28"/>
        </w:rPr>
        <w:t>Демографическое прогнозирование</w:t>
      </w:r>
    </w:p>
    <w:p w:rsidR="00E73996" w:rsidRPr="00E73996" w:rsidRDefault="00E73996" w:rsidP="00F42C3D">
      <w:pPr>
        <w:spacing w:after="0" w:line="240" w:lineRule="auto"/>
        <w:ind w:firstLine="709"/>
        <w:jc w:val="center"/>
        <w:rPr>
          <w:rFonts w:ascii="Times New Roman" w:hAnsi="Times New Roman" w:cs="Times New Roman"/>
          <w:b/>
          <w:color w:val="000000"/>
          <w:sz w:val="28"/>
          <w:szCs w:val="28"/>
          <w:shd w:val="clear" w:color="auto" w:fill="FFFFFF"/>
        </w:rPr>
      </w:pPr>
      <w:r w:rsidRPr="00E73996">
        <w:rPr>
          <w:rFonts w:ascii="Times New Roman" w:hAnsi="Times New Roman" w:cs="Times New Roman"/>
          <w:b/>
          <w:color w:val="000000"/>
          <w:sz w:val="28"/>
          <w:szCs w:val="28"/>
        </w:rPr>
        <w:t>Средняя продолжительность предстоящей жизни.</w:t>
      </w:r>
    </w:p>
    <w:p w:rsidR="00E73996" w:rsidRPr="00E73996" w:rsidRDefault="00E73996" w:rsidP="00F42C3D">
      <w:pPr>
        <w:pStyle w:val="Default"/>
        <w:jc w:val="center"/>
        <w:rPr>
          <w:b/>
          <w:bCs/>
          <w:sz w:val="28"/>
          <w:szCs w:val="28"/>
        </w:rPr>
      </w:pPr>
    </w:p>
    <w:p w:rsidR="0030340F" w:rsidRDefault="0030340F" w:rsidP="00F42C3D">
      <w:pPr>
        <w:pStyle w:val="Default"/>
        <w:jc w:val="both"/>
        <w:rPr>
          <w:sz w:val="28"/>
          <w:szCs w:val="28"/>
        </w:rPr>
      </w:pPr>
      <w:r w:rsidRPr="0030340F">
        <w:rPr>
          <w:b/>
          <w:bCs/>
          <w:sz w:val="28"/>
          <w:szCs w:val="28"/>
        </w:rPr>
        <w:t xml:space="preserve">Демографическая политика </w:t>
      </w:r>
      <w:r w:rsidRPr="0030340F">
        <w:rPr>
          <w:sz w:val="28"/>
          <w:szCs w:val="28"/>
        </w:rPr>
        <w:t xml:space="preserve">– это целенаправленная деятельность государственных органов и иных социальных институтов в сфере регулирования процессов воспроизводства населения. Включает систему целей и средств для их достижения. Демографическая политика является составной частью общей социально-экономической политики и одновременно – это составная часть политики народонаселения. Все три вида политики различаются сферами регулирования. Социально-экономическая политика направлена на регулирование всей совокупности внутренних условий, процессов и сторон жизнедеятельности общества. Политика народонаселения, являясь направлением социально-экономической политики, имеет целью управление развитием народонаселения как широким процессом создания, становления и развития субъекта социальной жизнедеятельности. Она охватывает: </w:t>
      </w:r>
    </w:p>
    <w:p w:rsidR="0030340F" w:rsidRPr="0030340F" w:rsidRDefault="0030340F" w:rsidP="00F42C3D">
      <w:pPr>
        <w:pStyle w:val="Default"/>
        <w:jc w:val="both"/>
        <w:rPr>
          <w:sz w:val="28"/>
          <w:szCs w:val="28"/>
        </w:rPr>
      </w:pPr>
      <w:r w:rsidRPr="0030340F">
        <w:rPr>
          <w:sz w:val="28"/>
          <w:szCs w:val="28"/>
        </w:rPr>
        <w:t xml:space="preserve">- воздействие на воспроизводство населения (его можно назвать демографической политикой); </w:t>
      </w:r>
    </w:p>
    <w:p w:rsidR="0030340F" w:rsidRDefault="0030340F" w:rsidP="00F42C3D">
      <w:pPr>
        <w:pStyle w:val="Default"/>
        <w:jc w:val="both"/>
        <w:rPr>
          <w:sz w:val="28"/>
          <w:szCs w:val="28"/>
        </w:rPr>
      </w:pPr>
      <w:r w:rsidRPr="0030340F">
        <w:rPr>
          <w:sz w:val="28"/>
          <w:szCs w:val="28"/>
        </w:rPr>
        <w:t>- воздействие на процесс социализации подрастающих поколений (подготовка к трудовой деяте</w:t>
      </w:r>
      <w:r>
        <w:rPr>
          <w:sz w:val="28"/>
          <w:szCs w:val="28"/>
        </w:rPr>
        <w:t xml:space="preserve">льности, дошкольное воспитание, </w:t>
      </w:r>
      <w:r w:rsidRPr="0030340F">
        <w:rPr>
          <w:sz w:val="28"/>
          <w:szCs w:val="28"/>
        </w:rPr>
        <w:t xml:space="preserve">общеобразовательная и специальная подготовка, профессиональная ориентация, нравственное воспитание, приобщение к ценностям мировой культуры и т.д.); </w:t>
      </w:r>
    </w:p>
    <w:p w:rsidR="0030340F" w:rsidRDefault="0030340F" w:rsidP="00F42C3D">
      <w:pPr>
        <w:pStyle w:val="Default"/>
        <w:jc w:val="both"/>
        <w:rPr>
          <w:sz w:val="28"/>
          <w:szCs w:val="28"/>
        </w:rPr>
      </w:pPr>
      <w:r w:rsidRPr="0030340F">
        <w:rPr>
          <w:sz w:val="28"/>
          <w:szCs w:val="28"/>
        </w:rPr>
        <w:t>- регулирование комплекса условий труда (установление границ и общих масштабов занятости, регулирование продолжительности рабочего дня и периодов труда и отдыха, охрана труда, регулирование профессионально-квалификационного роста и переподготовки рабочей силы и т.д.);</w:t>
      </w:r>
    </w:p>
    <w:p w:rsidR="0030340F" w:rsidRDefault="0030340F" w:rsidP="00F42C3D">
      <w:pPr>
        <w:pStyle w:val="Default"/>
        <w:jc w:val="both"/>
        <w:rPr>
          <w:sz w:val="28"/>
          <w:szCs w:val="28"/>
        </w:rPr>
      </w:pPr>
      <w:r w:rsidRPr="0030340F">
        <w:rPr>
          <w:sz w:val="28"/>
          <w:szCs w:val="28"/>
        </w:rPr>
        <w:t xml:space="preserve"> - регулирование миграций и территориальной структуры населения и осуществление других мер, от которых зависит весь комплекс труда и отдыха; - воздействие на общие условия жизни всех слоев населения (жилищное законодательство, политика в области здравоохранения и медицинского обслуживания, регулирование масштабов, структуры и направленности свободного времени и т.д.). </w:t>
      </w:r>
    </w:p>
    <w:p w:rsidR="0030340F" w:rsidRPr="0030340F" w:rsidRDefault="0030340F" w:rsidP="00F42C3D">
      <w:pPr>
        <w:pStyle w:val="Default"/>
        <w:jc w:val="both"/>
        <w:rPr>
          <w:sz w:val="28"/>
          <w:szCs w:val="28"/>
        </w:rPr>
      </w:pPr>
      <w:r>
        <w:rPr>
          <w:sz w:val="28"/>
          <w:szCs w:val="28"/>
        </w:rPr>
        <w:t xml:space="preserve">   </w:t>
      </w:r>
      <w:r w:rsidRPr="0030340F">
        <w:rPr>
          <w:sz w:val="28"/>
          <w:szCs w:val="28"/>
        </w:rPr>
        <w:t xml:space="preserve">Демографическая политика является органичной составной частью политики народонаселения. Объектами демографической политики могут быть население страны в целом или отдельных регионов, социально-демографические группы, когорты населения, семьи определенных типов или стадий жизненного цикла. В общем виде цели демографической политики обычно сводятся к формированию в долгосрочной перспективе желательного режима воспроизводства населения, сохранению или изменению тенденций в области динамики численности и структуры населения, рождаемости, смертности, семейного состава, расселения, внутренней и внешней миграции, качественных характеристик населения (то есть достижения демографического оптимума). </w:t>
      </w:r>
    </w:p>
    <w:p w:rsidR="0030340F" w:rsidRDefault="0030340F" w:rsidP="00F42C3D">
      <w:pPr>
        <w:pStyle w:val="Default"/>
        <w:jc w:val="both"/>
        <w:rPr>
          <w:sz w:val="28"/>
          <w:szCs w:val="28"/>
        </w:rPr>
      </w:pPr>
      <w:r>
        <w:rPr>
          <w:sz w:val="28"/>
          <w:szCs w:val="28"/>
        </w:rPr>
        <w:lastRenderedPageBreak/>
        <w:t xml:space="preserve">  </w:t>
      </w:r>
      <w:r w:rsidRPr="0030340F">
        <w:rPr>
          <w:sz w:val="28"/>
          <w:szCs w:val="28"/>
        </w:rPr>
        <w:t xml:space="preserve">Основные направления демографической политики включают: создание условий для сочетания </w:t>
      </w:r>
      <w:proofErr w:type="spellStart"/>
      <w:r w:rsidRPr="0030340F">
        <w:rPr>
          <w:sz w:val="28"/>
          <w:szCs w:val="28"/>
        </w:rPr>
        <w:t>родительства</w:t>
      </w:r>
      <w:proofErr w:type="spellEnd"/>
      <w:r w:rsidRPr="0030340F">
        <w:rPr>
          <w:sz w:val="28"/>
          <w:szCs w:val="28"/>
        </w:rPr>
        <w:t xml:space="preserve"> с активной профессиональной деятельностью, снижение заболева</w:t>
      </w:r>
      <w:r>
        <w:rPr>
          <w:sz w:val="28"/>
          <w:szCs w:val="28"/>
        </w:rPr>
        <w:t xml:space="preserve">емости и смертности, увеличение </w:t>
      </w:r>
      <w:r w:rsidRPr="0030340F">
        <w:rPr>
          <w:sz w:val="28"/>
          <w:szCs w:val="28"/>
        </w:rPr>
        <w:t xml:space="preserve">продолжительности жизни, улучшение качественных характеристик населения, регулирование миграционных процессов, урбанизации и расселения страны, государственная помощь семьям с детьми, социальную поддержку инвалидов, пожилых и нетрудоспособных и т.п. Эти направления должны быть согласованы с такими важными сферами социальной политики, как занятость, регулирование доходов, образование и здравоохранение, профессиональная подготовка, социальное обеспечение. </w:t>
      </w:r>
    </w:p>
    <w:p w:rsidR="0030340F" w:rsidRDefault="0030340F" w:rsidP="00F42C3D">
      <w:pPr>
        <w:pStyle w:val="Default"/>
        <w:jc w:val="both"/>
        <w:rPr>
          <w:sz w:val="28"/>
          <w:szCs w:val="28"/>
        </w:rPr>
      </w:pPr>
      <w:r>
        <w:rPr>
          <w:sz w:val="28"/>
          <w:szCs w:val="28"/>
        </w:rPr>
        <w:t xml:space="preserve"> </w:t>
      </w:r>
      <w:r w:rsidRPr="0030340F">
        <w:rPr>
          <w:b/>
          <w:bCs/>
          <w:sz w:val="28"/>
          <w:szCs w:val="28"/>
        </w:rPr>
        <w:t xml:space="preserve">Меры демографической политики </w:t>
      </w:r>
      <w:r w:rsidRPr="0030340F">
        <w:rPr>
          <w:sz w:val="28"/>
          <w:szCs w:val="28"/>
        </w:rPr>
        <w:t xml:space="preserve">можно объединить в три большие группы: - экономические меры: оплачиваемые отпуска и различные пособия при рождении детей; пособия на детей в зависимости от их числа, возраста, типа семьи; ссуды, кредиты, налоговые и жилищные льготы и т.д.; </w:t>
      </w:r>
    </w:p>
    <w:p w:rsidR="0030340F" w:rsidRDefault="0030340F" w:rsidP="00F42C3D">
      <w:pPr>
        <w:pStyle w:val="Default"/>
        <w:jc w:val="both"/>
        <w:rPr>
          <w:sz w:val="28"/>
          <w:szCs w:val="28"/>
        </w:rPr>
      </w:pPr>
      <w:r w:rsidRPr="0030340F">
        <w:rPr>
          <w:sz w:val="28"/>
          <w:szCs w:val="28"/>
        </w:rPr>
        <w:t xml:space="preserve">- административно-правовые: законодательные акты, регламентирующие браки, разводы, положение детей в семьях, алиментные обязанности, охрану материнства и детства, аборты и использование средств контрацепции, социальное обеспечение нетрудоспособных, условия занятости и режим труда работающих женщин-матерей, внутреннюю и внешнюю миграцию и т.п.; </w:t>
      </w:r>
    </w:p>
    <w:p w:rsidR="0030340F" w:rsidRPr="0030340F" w:rsidRDefault="0030340F" w:rsidP="00F42C3D">
      <w:pPr>
        <w:pStyle w:val="Default"/>
        <w:jc w:val="both"/>
        <w:rPr>
          <w:sz w:val="28"/>
          <w:szCs w:val="28"/>
        </w:rPr>
      </w:pPr>
      <w:r w:rsidRPr="0030340F">
        <w:rPr>
          <w:sz w:val="28"/>
          <w:szCs w:val="28"/>
        </w:rPr>
        <w:t xml:space="preserve">- воспитательные и пропагандистские меры, призванные формировать общественное мнение, нормы и стандарты демографического поведения, определенный демографический климат в обществе. </w:t>
      </w:r>
    </w:p>
    <w:p w:rsidR="0030340F" w:rsidRDefault="0030340F" w:rsidP="00F42C3D">
      <w:pPr>
        <w:pStyle w:val="Default"/>
        <w:jc w:val="both"/>
        <w:rPr>
          <w:sz w:val="28"/>
          <w:szCs w:val="28"/>
        </w:rPr>
      </w:pPr>
      <w:r w:rsidRPr="0030340F">
        <w:rPr>
          <w:sz w:val="28"/>
          <w:szCs w:val="28"/>
        </w:rPr>
        <w:t xml:space="preserve">Принципиальная особенность демографической политики заключается в воздействии на динамику демографических процессов не прямо, а опосредовано, через человеческое поведение, через принятие решений в сфере брака, семьи, рождения детей, выбора профессии, сферы занятости, места жительства и др. Меры демографической политики влияют как на формирование демографических потребностей, обусловливающих специфику демографического поведения, так и на создание условий для их реализации. Особую сложность демографической политике как части социального управления придает необходимость учитывать и согласовывать интересы разных уровней: индивидуальных, семейных, групповых и общественных; локальных, региональных и общегосударственных; экономических, социально-политических, экологических и этнокультурных; ближайших, среднесрочных и долгосрочных. Эффективность демографической политики определяется быстротой достижения поставленных целей при минимально возможных расходах общества и при соблюдении действующих в нем социальных норм. Условиями эффективности демографической политики являются комплексность проведения, ориентированность на длительную перспективу, устойчивость осуществления мероприятий. В международной практике в качестве инструмента оценки эффективности социально-экономических программ, определения приоритетов как социальной, так и демографической политики получил распространение т.н. индекс развития человеческого потенциала – статистический показатель, разработанный в рамках Программы развития ООН. </w:t>
      </w:r>
    </w:p>
    <w:p w:rsidR="00E73996" w:rsidRDefault="00E73996" w:rsidP="00F42C3D">
      <w:pPr>
        <w:pStyle w:val="Default"/>
        <w:rPr>
          <w:sz w:val="28"/>
          <w:szCs w:val="28"/>
        </w:rPr>
      </w:pPr>
      <w:r>
        <w:rPr>
          <w:sz w:val="28"/>
          <w:szCs w:val="28"/>
        </w:rPr>
        <w:lastRenderedPageBreak/>
        <w:t xml:space="preserve">   </w:t>
      </w:r>
      <w:r w:rsidRPr="00E73996">
        <w:rPr>
          <w:sz w:val="28"/>
          <w:szCs w:val="28"/>
        </w:rPr>
        <w:t xml:space="preserve">Для достижения национальной цели развития Российской Федерации на период до 2024 года по обеспечению устойчивого естественного роста численности населения и повышению ожидаемой продолжительности жизни до   78 лет    (к 2030 году – до 80 лет)  Минтруд  России совместно с Минздравом России, </w:t>
      </w:r>
      <w:proofErr w:type="spellStart"/>
      <w:r w:rsidRPr="00E73996">
        <w:rPr>
          <w:sz w:val="28"/>
          <w:szCs w:val="28"/>
        </w:rPr>
        <w:t>Минспортом</w:t>
      </w:r>
      <w:proofErr w:type="spellEnd"/>
      <w:r w:rsidRPr="00E73996">
        <w:rPr>
          <w:sz w:val="28"/>
          <w:szCs w:val="28"/>
        </w:rPr>
        <w:t xml:space="preserve">  России,   Министерством просвещения России, Минфином России и другими заинтересованными федеральными органами исполнительной власти    разработал национальный проект «Демография».</w:t>
      </w:r>
    </w:p>
    <w:p w:rsidR="00E73996" w:rsidRPr="00E73996" w:rsidRDefault="00E73996" w:rsidP="00F42C3D">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E73996">
        <w:rPr>
          <w:rFonts w:ascii="Times New Roman" w:eastAsia="Times New Roman" w:hAnsi="Times New Roman" w:cs="Times New Roman"/>
          <w:color w:val="202122"/>
          <w:sz w:val="28"/>
          <w:szCs w:val="28"/>
          <w:lang w:eastAsia="ru-RU"/>
        </w:rPr>
        <w:t>Своей целью национальный проект </w:t>
      </w:r>
      <w:r w:rsidRPr="00E73996">
        <w:rPr>
          <w:rFonts w:ascii="Times New Roman" w:eastAsia="Times New Roman" w:hAnsi="Times New Roman" w:cs="Times New Roman"/>
          <w:i/>
          <w:iCs/>
          <w:color w:val="202122"/>
          <w:sz w:val="28"/>
          <w:szCs w:val="28"/>
          <w:lang w:eastAsia="ru-RU"/>
        </w:rPr>
        <w:t>«Демография</w:t>
      </w:r>
      <w:r w:rsidRPr="00E73996">
        <w:rPr>
          <w:rFonts w:ascii="Times New Roman" w:eastAsia="Times New Roman" w:hAnsi="Times New Roman" w:cs="Times New Roman"/>
          <w:color w:val="202122"/>
          <w:sz w:val="28"/>
          <w:szCs w:val="28"/>
          <w:lang w:eastAsia="ru-RU"/>
        </w:rPr>
        <w:t>» ставит увеличение ожидаемой продолжительности здоровой жизни до 67 лет; снижение смертности населения старше трудоспособного возраста, увеличение суммарной рождаемости. Также одними из основных целей являются увеличение доли граждан, ведущих здоровый образ жизни. а также увеличение до 55 процентов доли граждан, систематически занимающихся физической культурой и спортом.</w:t>
      </w:r>
    </w:p>
    <w:p w:rsidR="00E73996" w:rsidRPr="00E73996" w:rsidRDefault="00E73996" w:rsidP="00F42C3D">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E73996">
        <w:rPr>
          <w:rFonts w:ascii="Times New Roman" w:eastAsia="Times New Roman" w:hAnsi="Times New Roman" w:cs="Times New Roman"/>
          <w:color w:val="202122"/>
          <w:sz w:val="28"/>
          <w:szCs w:val="28"/>
          <w:lang w:eastAsia="ru-RU"/>
        </w:rPr>
        <w:t>В его структуру входят:</w:t>
      </w:r>
    </w:p>
    <w:p w:rsidR="00E73996" w:rsidRPr="00E73996" w:rsidRDefault="00E73996" w:rsidP="00F42C3D">
      <w:pPr>
        <w:numPr>
          <w:ilvl w:val="0"/>
          <w:numId w:val="5"/>
        </w:numPr>
        <w:shd w:val="clear" w:color="auto" w:fill="FFFFFF"/>
        <w:spacing w:before="100" w:beforeAutospacing="1" w:after="24" w:line="240" w:lineRule="auto"/>
        <w:ind w:left="384"/>
        <w:jc w:val="both"/>
        <w:rPr>
          <w:rFonts w:ascii="Times New Roman" w:eastAsia="Times New Roman" w:hAnsi="Times New Roman" w:cs="Times New Roman"/>
          <w:color w:val="202122"/>
          <w:sz w:val="28"/>
          <w:szCs w:val="28"/>
          <w:lang w:eastAsia="ru-RU"/>
        </w:rPr>
      </w:pPr>
      <w:r w:rsidRPr="00E73996">
        <w:rPr>
          <w:rFonts w:ascii="Times New Roman" w:eastAsia="Times New Roman" w:hAnsi="Times New Roman" w:cs="Times New Roman"/>
          <w:color w:val="202122"/>
          <w:sz w:val="28"/>
          <w:szCs w:val="28"/>
          <w:lang w:eastAsia="ru-RU"/>
        </w:rPr>
        <w:t>Материальная поддержка семей при рождении детей</w:t>
      </w:r>
    </w:p>
    <w:p w:rsidR="00E73996" w:rsidRPr="00E73996" w:rsidRDefault="00E73996" w:rsidP="00F42C3D">
      <w:pPr>
        <w:numPr>
          <w:ilvl w:val="0"/>
          <w:numId w:val="5"/>
        </w:numPr>
        <w:shd w:val="clear" w:color="auto" w:fill="FFFFFF"/>
        <w:spacing w:before="100" w:beforeAutospacing="1" w:after="24" w:line="240" w:lineRule="auto"/>
        <w:ind w:left="384"/>
        <w:jc w:val="both"/>
        <w:rPr>
          <w:rFonts w:ascii="Times New Roman" w:eastAsia="Times New Roman" w:hAnsi="Times New Roman" w:cs="Times New Roman"/>
          <w:color w:val="202122"/>
          <w:sz w:val="28"/>
          <w:szCs w:val="28"/>
          <w:lang w:eastAsia="ru-RU"/>
        </w:rPr>
      </w:pPr>
      <w:r w:rsidRPr="00E73996">
        <w:rPr>
          <w:rFonts w:ascii="Times New Roman" w:eastAsia="Times New Roman" w:hAnsi="Times New Roman" w:cs="Times New Roman"/>
          <w:color w:val="202122"/>
          <w:sz w:val="28"/>
          <w:szCs w:val="28"/>
          <w:lang w:eastAsia="ru-RU"/>
        </w:rPr>
        <w:t>Содействие занятости женщин — создание условий дошкольного образования для детей в возрасте до трех лет</w:t>
      </w:r>
    </w:p>
    <w:p w:rsidR="00E73996" w:rsidRPr="00E73996" w:rsidRDefault="00E73996" w:rsidP="00F42C3D">
      <w:pPr>
        <w:numPr>
          <w:ilvl w:val="0"/>
          <w:numId w:val="5"/>
        </w:numPr>
        <w:shd w:val="clear" w:color="auto" w:fill="FFFFFF"/>
        <w:spacing w:before="100" w:beforeAutospacing="1" w:after="24" w:line="240" w:lineRule="auto"/>
        <w:ind w:left="384"/>
        <w:jc w:val="both"/>
        <w:rPr>
          <w:rFonts w:ascii="Times New Roman" w:eastAsia="Times New Roman" w:hAnsi="Times New Roman" w:cs="Times New Roman"/>
          <w:color w:val="202122"/>
          <w:sz w:val="28"/>
          <w:szCs w:val="28"/>
          <w:lang w:eastAsia="ru-RU"/>
        </w:rPr>
      </w:pPr>
      <w:r w:rsidRPr="00E73996">
        <w:rPr>
          <w:rFonts w:ascii="Times New Roman" w:eastAsia="Times New Roman" w:hAnsi="Times New Roman" w:cs="Times New Roman"/>
          <w:color w:val="202122"/>
          <w:sz w:val="28"/>
          <w:szCs w:val="28"/>
          <w:lang w:eastAsia="ru-RU"/>
        </w:rPr>
        <w:t>Разработка и реализация программы системной поддержки и повышения качества жизни граждан старшего поколения</w:t>
      </w:r>
    </w:p>
    <w:p w:rsidR="00E73996" w:rsidRPr="00E73996" w:rsidRDefault="00E73996" w:rsidP="00F42C3D">
      <w:pPr>
        <w:numPr>
          <w:ilvl w:val="0"/>
          <w:numId w:val="5"/>
        </w:numPr>
        <w:shd w:val="clear" w:color="auto" w:fill="FFFFFF"/>
        <w:spacing w:before="100" w:beforeAutospacing="1" w:after="24" w:line="240" w:lineRule="auto"/>
        <w:ind w:left="384"/>
        <w:jc w:val="both"/>
        <w:rPr>
          <w:rFonts w:ascii="Times New Roman" w:eastAsia="Times New Roman" w:hAnsi="Times New Roman" w:cs="Times New Roman"/>
          <w:color w:val="202122"/>
          <w:sz w:val="28"/>
          <w:szCs w:val="28"/>
          <w:lang w:eastAsia="ru-RU"/>
        </w:rPr>
      </w:pPr>
      <w:r w:rsidRPr="00E73996">
        <w:rPr>
          <w:rFonts w:ascii="Times New Roman" w:eastAsia="Times New Roman" w:hAnsi="Times New Roman" w:cs="Times New Roman"/>
          <w:color w:val="202122"/>
          <w:sz w:val="28"/>
          <w:szCs w:val="28"/>
          <w:lang w:eastAsia="ru-RU"/>
        </w:rPr>
        <w:t>Формирование системы мотивации граждан к здоровому образу жизни, включая здоровое питание и отказ от вредных привычек</w:t>
      </w:r>
    </w:p>
    <w:p w:rsidR="00E73996" w:rsidRPr="00E73996" w:rsidRDefault="00E73996" w:rsidP="00F42C3D">
      <w:pPr>
        <w:numPr>
          <w:ilvl w:val="0"/>
          <w:numId w:val="5"/>
        </w:numPr>
        <w:shd w:val="clear" w:color="auto" w:fill="FFFFFF"/>
        <w:spacing w:before="100" w:beforeAutospacing="1" w:after="24" w:line="240" w:lineRule="auto"/>
        <w:ind w:left="384"/>
        <w:jc w:val="both"/>
        <w:rPr>
          <w:rFonts w:ascii="Times New Roman" w:eastAsia="Times New Roman" w:hAnsi="Times New Roman" w:cs="Times New Roman"/>
          <w:color w:val="202122"/>
          <w:sz w:val="28"/>
          <w:szCs w:val="28"/>
          <w:lang w:eastAsia="ru-RU"/>
        </w:rPr>
      </w:pPr>
      <w:r w:rsidRPr="00E73996">
        <w:rPr>
          <w:rFonts w:ascii="Times New Roman" w:eastAsia="Times New Roman" w:hAnsi="Times New Roman" w:cs="Times New Roman"/>
          <w:color w:val="202122"/>
          <w:sz w:val="28"/>
          <w:szCs w:val="28"/>
          <w:lang w:eastAsia="ru-RU"/>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(Спорт-норма жизни)</w:t>
      </w:r>
    </w:p>
    <w:p w:rsidR="00E73996" w:rsidRDefault="00E73996" w:rsidP="00F42C3D">
      <w:pPr>
        <w:shd w:val="clear" w:color="auto" w:fill="FFFFFF"/>
        <w:spacing w:before="120" w:after="120" w:line="240" w:lineRule="auto"/>
        <w:jc w:val="both"/>
        <w:rPr>
          <w:rFonts w:ascii="Times New Roman" w:eastAsia="Times New Roman" w:hAnsi="Times New Roman" w:cs="Times New Roman"/>
          <w:color w:val="0B0080"/>
          <w:sz w:val="28"/>
          <w:szCs w:val="28"/>
          <w:u w:val="single"/>
          <w:vertAlign w:val="superscript"/>
          <w:lang w:eastAsia="ru-RU"/>
        </w:rPr>
      </w:pPr>
      <w:r w:rsidRPr="00E73996">
        <w:rPr>
          <w:rFonts w:ascii="Times New Roman" w:eastAsia="Times New Roman" w:hAnsi="Times New Roman" w:cs="Times New Roman"/>
          <w:color w:val="202122"/>
          <w:sz w:val="28"/>
          <w:szCs w:val="28"/>
          <w:lang w:eastAsia="ru-RU"/>
        </w:rPr>
        <w:t>Общий объём финансирования национального проекта «Демография» составит более 3,5 трлн руб. Об этом заявил премьер-министр России Дмитрий Медведев на заседании президиума совета при президенте по стратегическому развитию и нацпроектам.</w:t>
      </w:r>
    </w:p>
    <w:p w:rsidR="00E12425" w:rsidRPr="00E12425" w:rsidRDefault="00E12425" w:rsidP="00F42C3D">
      <w:p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E12425">
        <w:rPr>
          <w:rFonts w:ascii="Times New Roman" w:eastAsia="Times New Roman" w:hAnsi="Times New Roman" w:cs="Times New Roman"/>
          <w:bCs/>
          <w:color w:val="202122"/>
          <w:sz w:val="28"/>
          <w:szCs w:val="28"/>
          <w:lang w:eastAsia="ru-RU"/>
        </w:rPr>
        <w:t>Задачи проекта</w:t>
      </w:r>
    </w:p>
    <w:p w:rsidR="00232221" w:rsidRPr="00E12425" w:rsidRDefault="00F42C3D" w:rsidP="00F42C3D">
      <w:pPr>
        <w:numPr>
          <w:ilvl w:val="0"/>
          <w:numId w:val="6"/>
        </w:num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E12425">
        <w:rPr>
          <w:rFonts w:ascii="Times New Roman" w:eastAsia="Times New Roman" w:hAnsi="Times New Roman" w:cs="Times New Roman"/>
          <w:bCs/>
          <w:color w:val="202122"/>
          <w:sz w:val="28"/>
          <w:szCs w:val="28"/>
          <w:lang w:eastAsia="ru-RU"/>
        </w:rPr>
        <w:t>Внедрение механизма финансовой поддержки семей при рождении детей;</w:t>
      </w:r>
    </w:p>
    <w:p w:rsidR="00232221" w:rsidRPr="00E12425" w:rsidRDefault="00F42C3D" w:rsidP="00F42C3D">
      <w:pPr>
        <w:numPr>
          <w:ilvl w:val="0"/>
          <w:numId w:val="6"/>
        </w:num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E12425">
        <w:rPr>
          <w:rFonts w:ascii="Times New Roman" w:eastAsia="Times New Roman" w:hAnsi="Times New Roman" w:cs="Times New Roman"/>
          <w:bCs/>
          <w:color w:val="202122"/>
          <w:sz w:val="28"/>
          <w:szCs w:val="28"/>
          <w:lang w:eastAsia="ru-RU"/>
        </w:rPr>
        <w:t>Создание условий для осуществления трудовой деятельности женщин, имеющих детей, включая достижение 100-процентной доступности (2021 год) дошкольного образования для детей в возрасте до трех лет;</w:t>
      </w:r>
    </w:p>
    <w:p w:rsidR="00232221" w:rsidRPr="00E12425" w:rsidRDefault="00F42C3D" w:rsidP="00F42C3D">
      <w:pPr>
        <w:numPr>
          <w:ilvl w:val="0"/>
          <w:numId w:val="6"/>
        </w:num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E12425">
        <w:rPr>
          <w:rFonts w:ascii="Times New Roman" w:eastAsia="Times New Roman" w:hAnsi="Times New Roman" w:cs="Times New Roman"/>
          <w:bCs/>
          <w:color w:val="202122"/>
          <w:sz w:val="28"/>
          <w:szCs w:val="28"/>
          <w:lang w:eastAsia="ru-RU"/>
        </w:rPr>
        <w:t xml:space="preserve">Создание в субъектах Российской Федерации дополнительных мест для детей в возрасте до 3 лет в  организациях и у индивидуальных предпринимателей, осуществляющих образовательную деятельность по </w:t>
      </w:r>
      <w:r w:rsidRPr="00E12425">
        <w:rPr>
          <w:rFonts w:ascii="Times New Roman" w:eastAsia="Times New Roman" w:hAnsi="Times New Roman" w:cs="Times New Roman"/>
          <w:bCs/>
          <w:color w:val="202122"/>
          <w:sz w:val="28"/>
          <w:szCs w:val="28"/>
          <w:lang w:eastAsia="ru-RU"/>
        </w:rPr>
        <w:lastRenderedPageBreak/>
        <w:t>образовательным программам дошкольного образования, присмотру и уходу;</w:t>
      </w:r>
    </w:p>
    <w:p w:rsidR="00232221" w:rsidRPr="00E12425" w:rsidRDefault="00F42C3D" w:rsidP="00F42C3D">
      <w:pPr>
        <w:numPr>
          <w:ilvl w:val="0"/>
          <w:numId w:val="6"/>
        </w:num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E12425">
        <w:rPr>
          <w:rFonts w:ascii="Times New Roman" w:eastAsia="Times New Roman" w:hAnsi="Times New Roman" w:cs="Times New Roman"/>
          <w:bCs/>
          <w:color w:val="202122"/>
          <w:sz w:val="28"/>
          <w:szCs w:val="28"/>
          <w:lang w:eastAsia="ru-RU"/>
        </w:rPr>
        <w:t>Разработка и реализация программы системной поддержки и повышения качества жизни граждан старшего поколения;</w:t>
      </w:r>
    </w:p>
    <w:p w:rsidR="00232221" w:rsidRPr="00E12425" w:rsidRDefault="00F42C3D" w:rsidP="00F42C3D">
      <w:pPr>
        <w:numPr>
          <w:ilvl w:val="0"/>
          <w:numId w:val="6"/>
        </w:num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E12425">
        <w:rPr>
          <w:rFonts w:ascii="Times New Roman" w:eastAsia="Times New Roman" w:hAnsi="Times New Roman" w:cs="Times New Roman"/>
          <w:bCs/>
          <w:color w:val="202122"/>
          <w:sz w:val="28"/>
          <w:szCs w:val="28"/>
          <w:lang w:eastAsia="ru-RU"/>
        </w:rPr>
        <w:t>Создание системы долговременного ухода за гражданами пожилого возраста и инвалидами, как составной части мероприятий, направленных на развитие и поддержание функциональных способностей граждан старшего поколения, включающей сбалансированные социальное обслуживание и медицинскую помощь на дому, в полустационарной и стационарной</w:t>
      </w:r>
      <w:r w:rsidRPr="00E12425">
        <w:rPr>
          <w:rFonts w:ascii="Times New Roman" w:eastAsia="Times New Roman" w:hAnsi="Times New Roman" w:cs="Times New Roman"/>
          <w:bCs/>
          <w:color w:val="202122"/>
          <w:sz w:val="28"/>
          <w:szCs w:val="28"/>
          <w:lang w:eastAsia="ru-RU"/>
        </w:rPr>
        <w:br/>
        <w:t>форме с привлечением патронажной службы и сиделок, а также поддержку семейного ухода</w:t>
      </w:r>
    </w:p>
    <w:p w:rsidR="00E12425" w:rsidRPr="00E12425" w:rsidRDefault="00E12425" w:rsidP="00F42C3D">
      <w:pPr>
        <w:numPr>
          <w:ilvl w:val="0"/>
          <w:numId w:val="6"/>
        </w:num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E12425">
        <w:rPr>
          <w:rFonts w:ascii="Times New Roman" w:eastAsia="Times New Roman" w:hAnsi="Times New Roman" w:cs="Times New Roman"/>
          <w:color w:val="202122"/>
          <w:sz w:val="28"/>
          <w:szCs w:val="28"/>
          <w:lang w:eastAsia="ru-RU"/>
        </w:rPr>
        <w:t xml:space="preserve">Организация мероприятий по профессиональному обучению и дополнительному профессиональному образованию лиц </w:t>
      </w:r>
      <w:proofErr w:type="spellStart"/>
      <w:r w:rsidRPr="00E12425">
        <w:rPr>
          <w:rFonts w:ascii="Times New Roman" w:eastAsia="Times New Roman" w:hAnsi="Times New Roman" w:cs="Times New Roman"/>
          <w:color w:val="202122"/>
          <w:sz w:val="28"/>
          <w:szCs w:val="28"/>
          <w:lang w:eastAsia="ru-RU"/>
        </w:rPr>
        <w:t>предпенсионного</w:t>
      </w:r>
      <w:proofErr w:type="spellEnd"/>
      <w:r w:rsidRPr="00E12425">
        <w:rPr>
          <w:rFonts w:ascii="Times New Roman" w:eastAsia="Times New Roman" w:hAnsi="Times New Roman" w:cs="Times New Roman"/>
          <w:color w:val="202122"/>
          <w:sz w:val="28"/>
          <w:szCs w:val="28"/>
          <w:lang w:eastAsia="ru-RU"/>
        </w:rPr>
        <w:t xml:space="preserve"> возраста;</w:t>
      </w:r>
    </w:p>
    <w:p w:rsidR="00E12425" w:rsidRPr="00E12425" w:rsidRDefault="00E12425" w:rsidP="00F42C3D">
      <w:pPr>
        <w:numPr>
          <w:ilvl w:val="0"/>
          <w:numId w:val="6"/>
        </w:num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E12425">
        <w:rPr>
          <w:rFonts w:ascii="Times New Roman" w:eastAsia="Times New Roman" w:hAnsi="Times New Roman" w:cs="Times New Roman"/>
          <w:color w:val="202122"/>
          <w:sz w:val="28"/>
          <w:szCs w:val="28"/>
          <w:lang w:eastAsia="ru-RU"/>
        </w:rPr>
        <w:t>Формирование системы мотивации граждан к здоровому образу жизни, включая здоровое питание и отказ от вредных привычек;</w:t>
      </w:r>
    </w:p>
    <w:p w:rsidR="00E12425" w:rsidRPr="00E12425" w:rsidRDefault="00E12425" w:rsidP="00F42C3D">
      <w:pPr>
        <w:numPr>
          <w:ilvl w:val="0"/>
          <w:numId w:val="6"/>
        </w:num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E12425">
        <w:rPr>
          <w:rFonts w:ascii="Times New Roman" w:eastAsia="Times New Roman" w:hAnsi="Times New Roman" w:cs="Times New Roman"/>
          <w:color w:val="202122"/>
          <w:sz w:val="28"/>
          <w:szCs w:val="28"/>
          <w:lang w:eastAsia="ru-RU"/>
        </w:rPr>
        <w:t>Мотивирование граждан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w:t>
      </w:r>
    </w:p>
    <w:p w:rsidR="00E12425" w:rsidRPr="00E12425" w:rsidRDefault="00E12425" w:rsidP="00F42C3D">
      <w:pPr>
        <w:numPr>
          <w:ilvl w:val="0"/>
          <w:numId w:val="6"/>
        </w:num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E12425">
        <w:rPr>
          <w:rFonts w:ascii="Times New Roman" w:eastAsia="Times New Roman" w:hAnsi="Times New Roman" w:cs="Times New Roman"/>
          <w:color w:val="202122"/>
          <w:sz w:val="28"/>
          <w:szCs w:val="28"/>
          <w:lang w:eastAsia="ru-RU"/>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w:t>
      </w:r>
    </w:p>
    <w:p w:rsidR="00E12425" w:rsidRDefault="00E12425" w:rsidP="00F42C3D">
      <w:pPr>
        <w:shd w:val="clear" w:color="auto" w:fill="FFFFFF"/>
        <w:spacing w:before="120" w:after="120" w:line="240" w:lineRule="auto"/>
        <w:ind w:left="720"/>
        <w:jc w:val="both"/>
        <w:rPr>
          <w:rFonts w:ascii="Times New Roman" w:eastAsia="Times New Roman" w:hAnsi="Times New Roman" w:cs="Times New Roman"/>
          <w:color w:val="202122"/>
          <w:sz w:val="28"/>
          <w:szCs w:val="28"/>
          <w:lang w:eastAsia="ru-RU"/>
        </w:rPr>
      </w:pPr>
      <w:r w:rsidRPr="00E12425">
        <w:rPr>
          <w:rFonts w:ascii="Times New Roman" w:eastAsia="Times New Roman" w:hAnsi="Times New Roman" w:cs="Times New Roman"/>
          <w:b/>
          <w:bCs/>
          <w:color w:val="202122"/>
          <w:sz w:val="28"/>
          <w:szCs w:val="28"/>
          <w:lang w:eastAsia="ru-RU"/>
        </w:rPr>
        <w:t>Всего в национальный проект «Демография» включены пять федеральных проектов</w:t>
      </w:r>
      <w:r w:rsidRPr="00E12425">
        <w:rPr>
          <w:rFonts w:ascii="Times New Roman" w:eastAsia="Times New Roman" w:hAnsi="Times New Roman" w:cs="Times New Roman"/>
          <w:color w:val="202122"/>
          <w:sz w:val="28"/>
          <w:szCs w:val="28"/>
          <w:lang w:eastAsia="ru-RU"/>
        </w:rPr>
        <w:t>:</w:t>
      </w:r>
    </w:p>
    <w:p w:rsidR="00232221" w:rsidRPr="00E12425" w:rsidRDefault="00F42C3D" w:rsidP="00F42C3D">
      <w:pPr>
        <w:numPr>
          <w:ilvl w:val="0"/>
          <w:numId w:val="7"/>
        </w:num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E12425">
        <w:rPr>
          <w:rFonts w:ascii="Times New Roman" w:eastAsia="Times New Roman" w:hAnsi="Times New Roman" w:cs="Times New Roman"/>
          <w:color w:val="202122"/>
          <w:sz w:val="28"/>
          <w:szCs w:val="28"/>
          <w:lang w:eastAsia="ru-RU"/>
        </w:rPr>
        <w:t xml:space="preserve">  «Финансовая поддержка семей при рождении детей»;</w:t>
      </w:r>
    </w:p>
    <w:p w:rsidR="00232221" w:rsidRPr="00E12425" w:rsidRDefault="00F42C3D" w:rsidP="00F42C3D">
      <w:pPr>
        <w:numPr>
          <w:ilvl w:val="0"/>
          <w:numId w:val="7"/>
        </w:num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E12425">
        <w:rPr>
          <w:rFonts w:ascii="Times New Roman" w:eastAsia="Times New Roman" w:hAnsi="Times New Roman" w:cs="Times New Roman"/>
          <w:color w:val="202122"/>
          <w:sz w:val="28"/>
          <w:szCs w:val="28"/>
          <w:lang w:eastAsia="ru-RU"/>
        </w:rPr>
        <w:t xml:space="preserve">  «Содействие занятости женщин – создание условий дошкольного образования для детей возрасте до трех лет»;</w:t>
      </w:r>
    </w:p>
    <w:p w:rsidR="00232221" w:rsidRPr="00E12425" w:rsidRDefault="00F42C3D" w:rsidP="00F42C3D">
      <w:pPr>
        <w:numPr>
          <w:ilvl w:val="0"/>
          <w:numId w:val="7"/>
        </w:num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E12425">
        <w:rPr>
          <w:rFonts w:ascii="Times New Roman" w:eastAsia="Times New Roman" w:hAnsi="Times New Roman" w:cs="Times New Roman"/>
          <w:color w:val="202122"/>
          <w:sz w:val="28"/>
          <w:szCs w:val="28"/>
          <w:lang w:eastAsia="ru-RU"/>
        </w:rPr>
        <w:t xml:space="preserve">  «Старшее поколение»;</w:t>
      </w:r>
    </w:p>
    <w:p w:rsidR="00232221" w:rsidRPr="00E12425" w:rsidRDefault="00F42C3D" w:rsidP="00F42C3D">
      <w:pPr>
        <w:numPr>
          <w:ilvl w:val="0"/>
          <w:numId w:val="7"/>
        </w:num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E12425">
        <w:rPr>
          <w:rFonts w:ascii="Times New Roman" w:eastAsia="Times New Roman" w:hAnsi="Times New Roman" w:cs="Times New Roman"/>
          <w:color w:val="202122"/>
          <w:sz w:val="28"/>
          <w:szCs w:val="28"/>
          <w:lang w:eastAsia="ru-RU"/>
        </w:rPr>
        <w:t xml:space="preserve">  «Укрепление общественного здоровья»;</w:t>
      </w:r>
    </w:p>
    <w:p w:rsidR="00232221" w:rsidRPr="00E12425" w:rsidRDefault="00F42C3D" w:rsidP="00F42C3D">
      <w:pPr>
        <w:numPr>
          <w:ilvl w:val="0"/>
          <w:numId w:val="7"/>
        </w:num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E12425">
        <w:rPr>
          <w:rFonts w:ascii="Times New Roman" w:eastAsia="Times New Roman" w:hAnsi="Times New Roman" w:cs="Times New Roman"/>
          <w:color w:val="202122"/>
          <w:sz w:val="28"/>
          <w:szCs w:val="28"/>
          <w:lang w:eastAsia="ru-RU"/>
        </w:rPr>
        <w:t xml:space="preserve">  «Спорт – норма жизни».</w:t>
      </w:r>
    </w:p>
    <w:p w:rsidR="00E12425" w:rsidRPr="00E12425" w:rsidRDefault="00E12425" w:rsidP="00F42C3D">
      <w:pPr>
        <w:shd w:val="clear" w:color="auto" w:fill="FFFFFF"/>
        <w:spacing w:before="120" w:after="120" w:line="240" w:lineRule="auto"/>
        <w:ind w:left="720"/>
        <w:jc w:val="both"/>
        <w:rPr>
          <w:rFonts w:ascii="Times New Roman" w:eastAsia="Times New Roman" w:hAnsi="Times New Roman" w:cs="Times New Roman"/>
          <w:color w:val="202122"/>
          <w:sz w:val="28"/>
          <w:szCs w:val="28"/>
          <w:lang w:eastAsia="ru-RU"/>
        </w:rPr>
      </w:pPr>
      <w:r w:rsidRPr="00E12425">
        <w:rPr>
          <w:rFonts w:ascii="Times New Roman" w:eastAsia="Times New Roman" w:hAnsi="Times New Roman" w:cs="Times New Roman"/>
          <w:bCs/>
          <w:color w:val="202122"/>
          <w:sz w:val="28"/>
          <w:szCs w:val="28"/>
          <w:lang w:eastAsia="ru-RU"/>
        </w:rPr>
        <w:t xml:space="preserve">       5 января 2020 года Владимир Путин обратился к Федеральному Собранию с ежегодным Посланием, в котором затронул проблемы материального положения семей, воспитывающих малолетних детей. Он предложил несколько шагов по улучшению их финансового благосостояния:</w:t>
      </w:r>
    </w:p>
    <w:p w:rsidR="00232221" w:rsidRPr="00E12425" w:rsidRDefault="00F42C3D" w:rsidP="00F42C3D">
      <w:pPr>
        <w:numPr>
          <w:ilvl w:val="0"/>
          <w:numId w:val="8"/>
        </w:num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E12425">
        <w:rPr>
          <w:rFonts w:ascii="Times New Roman" w:eastAsia="Times New Roman" w:hAnsi="Times New Roman" w:cs="Times New Roman"/>
          <w:bCs/>
          <w:color w:val="202122"/>
          <w:sz w:val="28"/>
          <w:szCs w:val="28"/>
          <w:lang w:eastAsia="ru-RU"/>
        </w:rPr>
        <w:t xml:space="preserve">Платить пособия на 1-го и 2-го ребенка ежемесячно, пока они не достигнут возраста 3 лет. Эти средства полагаются семьям, у которых </w:t>
      </w:r>
      <w:r w:rsidRPr="00E12425">
        <w:rPr>
          <w:rFonts w:ascii="Times New Roman" w:eastAsia="Times New Roman" w:hAnsi="Times New Roman" w:cs="Times New Roman"/>
          <w:bCs/>
          <w:color w:val="202122"/>
          <w:sz w:val="28"/>
          <w:szCs w:val="28"/>
          <w:lang w:eastAsia="ru-RU"/>
        </w:rPr>
        <w:lastRenderedPageBreak/>
        <w:t>доход на 1 члена семьи ниже, чем 2 прожиточных минимума (ПМ). Сама выплата равна ПМ ребенка в конкретном регионе.</w:t>
      </w:r>
    </w:p>
    <w:p w:rsidR="00232221" w:rsidRPr="00E12425" w:rsidRDefault="00F42C3D" w:rsidP="00F42C3D">
      <w:pPr>
        <w:numPr>
          <w:ilvl w:val="0"/>
          <w:numId w:val="8"/>
        </w:num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E12425">
        <w:rPr>
          <w:rFonts w:ascii="Times New Roman" w:eastAsia="Times New Roman" w:hAnsi="Times New Roman" w:cs="Times New Roman"/>
          <w:bCs/>
          <w:color w:val="202122"/>
          <w:sz w:val="28"/>
          <w:szCs w:val="28"/>
          <w:lang w:eastAsia="ru-RU"/>
        </w:rPr>
        <w:t>Предоставлять пособия на третьего и последующих детей.</w:t>
      </w:r>
    </w:p>
    <w:p w:rsidR="00232221" w:rsidRPr="00E12425" w:rsidRDefault="00F42C3D" w:rsidP="00F42C3D">
      <w:pPr>
        <w:numPr>
          <w:ilvl w:val="0"/>
          <w:numId w:val="8"/>
        </w:num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E12425">
        <w:rPr>
          <w:rFonts w:ascii="Times New Roman" w:eastAsia="Times New Roman" w:hAnsi="Times New Roman" w:cs="Times New Roman"/>
          <w:bCs/>
          <w:color w:val="202122"/>
          <w:sz w:val="28"/>
          <w:szCs w:val="28"/>
          <w:lang w:eastAsia="ru-RU"/>
        </w:rPr>
        <w:t>Предусмотреть выплаты на детей от 3 до 7 лет. Предполагается, что они будут положены семье, в которой доход на 1 члена меньше или равен 1 ПМ. Сумма выплаты – от 5,5 тысяч до 11 тысяч рублей.</w:t>
      </w:r>
    </w:p>
    <w:p w:rsidR="00232221" w:rsidRPr="00E12425" w:rsidRDefault="00F42C3D" w:rsidP="00F42C3D">
      <w:pPr>
        <w:numPr>
          <w:ilvl w:val="0"/>
          <w:numId w:val="8"/>
        </w:num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E12425">
        <w:rPr>
          <w:rFonts w:ascii="Times New Roman" w:eastAsia="Times New Roman" w:hAnsi="Times New Roman" w:cs="Times New Roman"/>
          <w:bCs/>
          <w:color w:val="202122"/>
          <w:sz w:val="28"/>
          <w:szCs w:val="28"/>
          <w:lang w:eastAsia="ru-RU"/>
        </w:rPr>
        <w:t xml:space="preserve">Пролонгировать программу </w:t>
      </w:r>
      <w:proofErr w:type="spellStart"/>
      <w:r w:rsidRPr="00E12425">
        <w:rPr>
          <w:rFonts w:ascii="Times New Roman" w:eastAsia="Times New Roman" w:hAnsi="Times New Roman" w:cs="Times New Roman"/>
          <w:bCs/>
          <w:color w:val="202122"/>
          <w:sz w:val="28"/>
          <w:szCs w:val="28"/>
          <w:lang w:eastAsia="ru-RU"/>
        </w:rPr>
        <w:t>маткапитала</w:t>
      </w:r>
      <w:proofErr w:type="spellEnd"/>
      <w:r w:rsidRPr="00E12425">
        <w:rPr>
          <w:rFonts w:ascii="Times New Roman" w:eastAsia="Times New Roman" w:hAnsi="Times New Roman" w:cs="Times New Roman"/>
          <w:bCs/>
          <w:color w:val="202122"/>
          <w:sz w:val="28"/>
          <w:szCs w:val="28"/>
          <w:lang w:eastAsia="ru-RU"/>
        </w:rPr>
        <w:t xml:space="preserve"> до 31 декабря 2026 года.</w:t>
      </w:r>
    </w:p>
    <w:p w:rsidR="00232221" w:rsidRPr="00E12425" w:rsidRDefault="00F42C3D" w:rsidP="00F42C3D">
      <w:pPr>
        <w:numPr>
          <w:ilvl w:val="0"/>
          <w:numId w:val="8"/>
        </w:num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E12425">
        <w:rPr>
          <w:rFonts w:ascii="Times New Roman" w:eastAsia="Times New Roman" w:hAnsi="Times New Roman" w:cs="Times New Roman"/>
          <w:bCs/>
          <w:color w:val="202122"/>
          <w:sz w:val="28"/>
          <w:szCs w:val="28"/>
          <w:lang w:eastAsia="ru-RU"/>
        </w:rPr>
        <w:t>Закрепить законодательно право на МК женщинам, родившим первенца.</w:t>
      </w:r>
    </w:p>
    <w:p w:rsidR="00232221" w:rsidRPr="00E12425" w:rsidRDefault="00F42C3D" w:rsidP="00F42C3D">
      <w:pPr>
        <w:numPr>
          <w:ilvl w:val="0"/>
          <w:numId w:val="8"/>
        </w:num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E12425">
        <w:rPr>
          <w:rFonts w:ascii="Times New Roman" w:eastAsia="Times New Roman" w:hAnsi="Times New Roman" w:cs="Times New Roman"/>
          <w:bCs/>
          <w:color w:val="202122"/>
          <w:sz w:val="28"/>
          <w:szCs w:val="28"/>
          <w:lang w:eastAsia="ru-RU"/>
        </w:rPr>
        <w:t>Увеличить сумму сертификата на 150 тысяч, если в семье появится 2 ребенок.</w:t>
      </w:r>
    </w:p>
    <w:p w:rsidR="00232221" w:rsidRPr="00E12425" w:rsidRDefault="00F42C3D" w:rsidP="00F42C3D">
      <w:pPr>
        <w:numPr>
          <w:ilvl w:val="0"/>
          <w:numId w:val="8"/>
        </w:num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E12425">
        <w:rPr>
          <w:rFonts w:ascii="Times New Roman" w:eastAsia="Times New Roman" w:hAnsi="Times New Roman" w:cs="Times New Roman"/>
          <w:bCs/>
          <w:color w:val="202122"/>
          <w:sz w:val="28"/>
          <w:szCs w:val="28"/>
          <w:lang w:eastAsia="ru-RU"/>
        </w:rPr>
        <w:t>Предоставить 450 тысяч субсидий на уплату ипотечного кредита, при рождении 3 ребенка.</w:t>
      </w:r>
    </w:p>
    <w:p w:rsidR="00232221" w:rsidRPr="00E12425" w:rsidRDefault="00F42C3D" w:rsidP="00F42C3D">
      <w:pPr>
        <w:numPr>
          <w:ilvl w:val="0"/>
          <w:numId w:val="8"/>
        </w:numPr>
        <w:shd w:val="clear" w:color="auto" w:fill="FFFFFF"/>
        <w:spacing w:before="120" w:after="120" w:line="240" w:lineRule="auto"/>
        <w:jc w:val="both"/>
        <w:rPr>
          <w:rFonts w:ascii="Times New Roman" w:eastAsia="Times New Roman" w:hAnsi="Times New Roman" w:cs="Times New Roman"/>
          <w:color w:val="202122"/>
          <w:sz w:val="28"/>
          <w:szCs w:val="28"/>
          <w:lang w:eastAsia="ru-RU"/>
        </w:rPr>
      </w:pPr>
      <w:r w:rsidRPr="00E12425">
        <w:rPr>
          <w:rFonts w:ascii="Times New Roman" w:eastAsia="Times New Roman" w:hAnsi="Times New Roman" w:cs="Times New Roman"/>
          <w:bCs/>
          <w:color w:val="202122"/>
          <w:sz w:val="28"/>
          <w:szCs w:val="28"/>
          <w:lang w:eastAsia="ru-RU"/>
        </w:rPr>
        <w:t>Далее были затронуты вопросы образования и помощи малоимущим и безработным гражданам. Но все главные тезисы, касающиеся выплат семьям, мы озвучили выше. Разберем их подробнее.</w:t>
      </w:r>
    </w:p>
    <w:p w:rsidR="00E12425" w:rsidRPr="00E12425" w:rsidRDefault="00E12425" w:rsidP="00F42C3D">
      <w:pPr>
        <w:shd w:val="clear" w:color="auto" w:fill="FFFFFF"/>
        <w:spacing w:before="120" w:after="120" w:line="240" w:lineRule="auto"/>
        <w:ind w:left="360"/>
        <w:jc w:val="both"/>
        <w:rPr>
          <w:rFonts w:ascii="Times New Roman" w:eastAsia="Times New Roman" w:hAnsi="Times New Roman" w:cs="Times New Roman"/>
          <w:color w:val="202122"/>
          <w:sz w:val="28"/>
          <w:szCs w:val="28"/>
          <w:lang w:eastAsia="ru-RU"/>
        </w:rPr>
      </w:pPr>
      <w:r w:rsidRPr="00E12425">
        <w:rPr>
          <w:rFonts w:ascii="Times New Roman" w:eastAsia="Times New Roman" w:hAnsi="Times New Roman" w:cs="Times New Roman"/>
          <w:bCs/>
          <w:color w:val="202122"/>
          <w:sz w:val="28"/>
          <w:szCs w:val="28"/>
          <w:lang w:eastAsia="ru-RU"/>
        </w:rPr>
        <w:t>Владимир Путин в своем Послании от 15 января 2020 года отметил, что наша страна столкнулась с демографическими вызовами, на которые она должна достойно ответить. Для этого президент предложил целый ряд мер, в числе которых оказалось решение предоставить материнский капитал на 1 ребенка.</w:t>
      </w:r>
      <w:r>
        <w:rPr>
          <w:rFonts w:ascii="Times New Roman" w:eastAsia="Times New Roman" w:hAnsi="Times New Roman" w:cs="Times New Roman"/>
          <w:bCs/>
          <w:color w:val="202122"/>
          <w:sz w:val="28"/>
          <w:szCs w:val="28"/>
          <w:lang w:eastAsia="ru-RU"/>
        </w:rPr>
        <w:t xml:space="preserve"> </w:t>
      </w:r>
      <w:r w:rsidRPr="00E12425">
        <w:rPr>
          <w:rFonts w:ascii="Times New Roman" w:eastAsia="Times New Roman" w:hAnsi="Times New Roman" w:cs="Times New Roman"/>
          <w:bCs/>
          <w:color w:val="202122"/>
          <w:sz w:val="28"/>
          <w:szCs w:val="28"/>
          <w:lang w:eastAsia="ru-RU"/>
        </w:rPr>
        <w:t>Из выступления президента следует, что при рождении 1 ребенка семья становится обладателем сертификата на Материнский капитал в размере 466 617 рублей.</w:t>
      </w:r>
    </w:p>
    <w:p w:rsidR="0030340F" w:rsidRPr="0030340F" w:rsidRDefault="0030340F" w:rsidP="00F42C3D">
      <w:pPr>
        <w:pStyle w:val="Default"/>
        <w:jc w:val="both"/>
        <w:rPr>
          <w:sz w:val="28"/>
          <w:szCs w:val="28"/>
        </w:rPr>
      </w:pPr>
      <w:r w:rsidRPr="0030340F">
        <w:rPr>
          <w:b/>
          <w:bCs/>
          <w:sz w:val="28"/>
          <w:szCs w:val="28"/>
        </w:rPr>
        <w:t xml:space="preserve">Демографическое прогнозирование </w:t>
      </w:r>
    </w:p>
    <w:p w:rsidR="0030340F" w:rsidRDefault="0030340F" w:rsidP="00F42C3D">
      <w:pPr>
        <w:pStyle w:val="Default"/>
        <w:jc w:val="both"/>
        <w:rPr>
          <w:sz w:val="28"/>
          <w:szCs w:val="28"/>
        </w:rPr>
      </w:pPr>
      <w:r w:rsidRPr="0030340F">
        <w:rPr>
          <w:sz w:val="28"/>
          <w:szCs w:val="28"/>
        </w:rPr>
        <w:t>Построение демографических прогнозов – одна из основных задач, стоящих перед демографией. Именно они позволяют выстраивать эффективную социально-экономическую политику</w:t>
      </w:r>
      <w:r>
        <w:rPr>
          <w:sz w:val="28"/>
          <w:szCs w:val="28"/>
        </w:rPr>
        <w:t>.</w:t>
      </w:r>
    </w:p>
    <w:p w:rsidR="0030340F" w:rsidRDefault="0030340F" w:rsidP="00F42C3D">
      <w:pPr>
        <w:pStyle w:val="Default"/>
        <w:jc w:val="both"/>
        <w:rPr>
          <w:sz w:val="28"/>
          <w:szCs w:val="28"/>
        </w:rPr>
      </w:pPr>
      <w:r w:rsidRPr="0030340F">
        <w:rPr>
          <w:sz w:val="28"/>
          <w:szCs w:val="28"/>
        </w:rPr>
        <w:t xml:space="preserve"> </w:t>
      </w:r>
      <w:r w:rsidRPr="0030340F">
        <w:rPr>
          <w:b/>
          <w:bCs/>
          <w:sz w:val="28"/>
          <w:szCs w:val="28"/>
        </w:rPr>
        <w:t xml:space="preserve">Демографический прогноз </w:t>
      </w:r>
      <w:r w:rsidRPr="0030340F">
        <w:rPr>
          <w:sz w:val="28"/>
          <w:szCs w:val="28"/>
        </w:rPr>
        <w:t xml:space="preserve">– научное предвидение будущего развития населения на ближайшую или </w:t>
      </w:r>
      <w:proofErr w:type="spellStart"/>
      <w:r w:rsidRPr="0030340F">
        <w:rPr>
          <w:sz w:val="28"/>
          <w:szCs w:val="28"/>
        </w:rPr>
        <w:t>отдалѐнную</w:t>
      </w:r>
      <w:proofErr w:type="spellEnd"/>
      <w:r w:rsidRPr="0030340F">
        <w:rPr>
          <w:sz w:val="28"/>
          <w:szCs w:val="28"/>
        </w:rPr>
        <w:t xml:space="preserve"> перспективу. Демографические прогнозы можно классифицировать по таким признакам, как:</w:t>
      </w:r>
    </w:p>
    <w:p w:rsidR="0030340F" w:rsidRDefault="0030340F" w:rsidP="00F42C3D">
      <w:pPr>
        <w:pStyle w:val="Default"/>
        <w:numPr>
          <w:ilvl w:val="0"/>
          <w:numId w:val="4"/>
        </w:numPr>
        <w:jc w:val="both"/>
        <w:rPr>
          <w:sz w:val="28"/>
          <w:szCs w:val="28"/>
        </w:rPr>
      </w:pPr>
      <w:r w:rsidRPr="0030340F">
        <w:rPr>
          <w:b/>
          <w:bCs/>
          <w:sz w:val="28"/>
          <w:szCs w:val="28"/>
        </w:rPr>
        <w:t xml:space="preserve">Длина прогнозного горизонта </w:t>
      </w:r>
      <w:r w:rsidRPr="0030340F">
        <w:rPr>
          <w:sz w:val="28"/>
          <w:szCs w:val="28"/>
        </w:rPr>
        <w:t xml:space="preserve">(длительности прогнозного периода): краткосрочные (5–10 лет), среднесрочные (25–30 лет) и долгосрочные демографические прогнозы (более 30 лет). Состав и требования к прогнозному сценарию существенно зависят от периода прогноза. В настоящее время сложилась следующая классификация прогнозов: краткосрочные (на период до 5 лет), среднесрочные (на период от 5 до 30 лет) и долгосрочные (от 30 лет). </w:t>
      </w:r>
      <w:r w:rsidRPr="0030340F">
        <w:rPr>
          <w:b/>
          <w:bCs/>
          <w:sz w:val="28"/>
          <w:szCs w:val="28"/>
        </w:rPr>
        <w:t xml:space="preserve">Краткосрочный прогноз </w:t>
      </w:r>
      <w:r w:rsidRPr="0030340F">
        <w:rPr>
          <w:sz w:val="28"/>
          <w:szCs w:val="28"/>
        </w:rPr>
        <w:t xml:space="preserve">предполагает сохранение и развитие тех тенденций демографических процессов, которые наблюдались в годы, непосредственно предшествующие прогнозному периоду. Прогнозный сценарий и сводится, по существу, к гипотезе, что наблюдаемые тенденции сохранятся в ближайшем будущем. </w:t>
      </w:r>
      <w:r w:rsidRPr="0030340F">
        <w:rPr>
          <w:sz w:val="28"/>
          <w:szCs w:val="28"/>
        </w:rPr>
        <w:lastRenderedPageBreak/>
        <w:t xml:space="preserve">Его основой служит представление о высокой инерционности демографических процессов. </w:t>
      </w:r>
    </w:p>
    <w:p w:rsidR="0030340F" w:rsidRDefault="0030340F" w:rsidP="00F42C3D">
      <w:pPr>
        <w:pStyle w:val="Default"/>
        <w:ind w:left="450"/>
        <w:jc w:val="both"/>
        <w:rPr>
          <w:sz w:val="28"/>
          <w:szCs w:val="28"/>
        </w:rPr>
      </w:pPr>
      <w:r w:rsidRPr="0030340F">
        <w:rPr>
          <w:sz w:val="28"/>
          <w:szCs w:val="28"/>
        </w:rPr>
        <w:t xml:space="preserve">Каждый </w:t>
      </w:r>
      <w:r w:rsidRPr="0030340F">
        <w:rPr>
          <w:b/>
          <w:bCs/>
          <w:sz w:val="28"/>
          <w:szCs w:val="28"/>
        </w:rPr>
        <w:t xml:space="preserve">среднесрочный прогноз </w:t>
      </w:r>
      <w:r w:rsidRPr="0030340F">
        <w:rPr>
          <w:sz w:val="28"/>
          <w:szCs w:val="28"/>
        </w:rPr>
        <w:t xml:space="preserve">есть самостоятельное научное исследование. Он включает и более общий социально-экономический прогноз и прогноз влияния социальной динамики на ход демографических процессов. В силу этого среднесрочный демографический прогноз содержит достаточно широкий спектр возможных вариантов демографического развития, однако в них выделяется относительно узкий класс наиболее вероятных демографических траекторий. </w:t>
      </w:r>
      <w:r w:rsidR="00EC79B5">
        <w:rPr>
          <w:sz w:val="28"/>
          <w:szCs w:val="28"/>
        </w:rPr>
        <w:t xml:space="preserve">Основным его видом является прогноз состава населения. </w:t>
      </w:r>
      <w:bookmarkStart w:id="0" w:name="_GoBack"/>
      <w:bookmarkEnd w:id="0"/>
      <w:r w:rsidRPr="0030340F">
        <w:rPr>
          <w:b/>
          <w:bCs/>
          <w:sz w:val="28"/>
          <w:szCs w:val="28"/>
        </w:rPr>
        <w:t xml:space="preserve">Долгосрочные </w:t>
      </w:r>
      <w:r w:rsidRPr="0030340F">
        <w:rPr>
          <w:sz w:val="28"/>
          <w:szCs w:val="28"/>
        </w:rPr>
        <w:t xml:space="preserve">(и сверхдолгосрочные на 60–100 лет) прогнозы осуществляются в рамках глобальных футурологических исследований и строятся по принципу «что будет, если...». Если среднесрочные прогнозы проводятся обычно по странам с учетом их внутреннего административно – территориального деления, то долгосрочные оперируют группами стран и целыми континентами. </w:t>
      </w:r>
    </w:p>
    <w:p w:rsidR="0030340F" w:rsidRDefault="0030340F" w:rsidP="00F42C3D">
      <w:pPr>
        <w:pStyle w:val="Default"/>
        <w:ind w:left="450"/>
        <w:jc w:val="both"/>
        <w:rPr>
          <w:sz w:val="28"/>
          <w:szCs w:val="28"/>
        </w:rPr>
      </w:pPr>
      <w:r w:rsidRPr="0030340F">
        <w:rPr>
          <w:sz w:val="28"/>
          <w:szCs w:val="28"/>
        </w:rPr>
        <w:t xml:space="preserve">2. </w:t>
      </w:r>
      <w:r w:rsidRPr="0030340F">
        <w:rPr>
          <w:b/>
          <w:bCs/>
          <w:sz w:val="28"/>
          <w:szCs w:val="28"/>
        </w:rPr>
        <w:t>Цели прогнозирования</w:t>
      </w:r>
      <w:r w:rsidRPr="0030340F">
        <w:rPr>
          <w:sz w:val="28"/>
          <w:szCs w:val="28"/>
        </w:rPr>
        <w:t xml:space="preserve">: </w:t>
      </w:r>
    </w:p>
    <w:p w:rsidR="0030340F" w:rsidRDefault="0030340F" w:rsidP="00F42C3D">
      <w:pPr>
        <w:pStyle w:val="Default"/>
        <w:ind w:left="450"/>
        <w:jc w:val="both"/>
        <w:rPr>
          <w:sz w:val="28"/>
          <w:szCs w:val="28"/>
        </w:rPr>
      </w:pPr>
      <w:r w:rsidRPr="0030340F">
        <w:rPr>
          <w:sz w:val="28"/>
          <w:szCs w:val="28"/>
        </w:rPr>
        <w:t xml:space="preserve">- Аналитические – исследование современных тенденций воспроизводства населения </w:t>
      </w:r>
      <w:proofErr w:type="spellStart"/>
      <w:r w:rsidRPr="0030340F">
        <w:rPr>
          <w:sz w:val="28"/>
          <w:szCs w:val="28"/>
        </w:rPr>
        <w:t>путѐм</w:t>
      </w:r>
      <w:proofErr w:type="spellEnd"/>
      <w:r w:rsidRPr="0030340F">
        <w:rPr>
          <w:sz w:val="28"/>
          <w:szCs w:val="28"/>
        </w:rPr>
        <w:t xml:space="preserve"> оценки их возможного влияния на будущую численность и состав населения, а также на социально-экономическое развитие в целом. - Прогнозы-предостережения – показ возможных неблагоприятных или опасных последствий сложившейся демографической ситуации, во избежание которых необходимо принять соответствующие меры. </w:t>
      </w:r>
    </w:p>
    <w:p w:rsidR="0030340F" w:rsidRDefault="0030340F" w:rsidP="00F42C3D">
      <w:pPr>
        <w:pStyle w:val="Default"/>
        <w:ind w:left="450"/>
        <w:jc w:val="both"/>
        <w:rPr>
          <w:sz w:val="28"/>
          <w:szCs w:val="28"/>
        </w:rPr>
      </w:pPr>
      <w:r w:rsidRPr="0030340F">
        <w:rPr>
          <w:sz w:val="28"/>
          <w:szCs w:val="28"/>
        </w:rPr>
        <w:t xml:space="preserve">- Нормативные – выработка конкретных рекомендаций для достижения некоторого желаемого состояния демографических процессов. </w:t>
      </w:r>
    </w:p>
    <w:p w:rsidR="001933A2" w:rsidRDefault="0030340F" w:rsidP="00F42C3D">
      <w:pPr>
        <w:pStyle w:val="Default"/>
        <w:ind w:left="450"/>
        <w:jc w:val="both"/>
        <w:rPr>
          <w:sz w:val="28"/>
          <w:szCs w:val="28"/>
        </w:rPr>
      </w:pPr>
      <w:r w:rsidRPr="0030340F">
        <w:rPr>
          <w:sz w:val="28"/>
          <w:szCs w:val="28"/>
        </w:rPr>
        <w:t xml:space="preserve">– Функциональные – получение прогнозной информации о населении, необходимой для принятия решений в экономической, социальной, политической и других сферах деятельности государственного и социального управления (электоральный, численности и состава учащихся на разных ступенях системы образования, численности и структуры занятых, пенсионеров и т. п.). </w:t>
      </w:r>
    </w:p>
    <w:p w:rsidR="0030340F" w:rsidRPr="0030340F" w:rsidRDefault="0030340F" w:rsidP="00F42C3D">
      <w:pPr>
        <w:pStyle w:val="Default"/>
        <w:ind w:left="450"/>
        <w:jc w:val="both"/>
        <w:rPr>
          <w:sz w:val="28"/>
          <w:szCs w:val="28"/>
        </w:rPr>
      </w:pPr>
      <w:r w:rsidRPr="0030340F">
        <w:rPr>
          <w:b/>
          <w:bCs/>
          <w:sz w:val="28"/>
          <w:szCs w:val="28"/>
        </w:rPr>
        <w:t>3. Содержание объектов прогнозирования</w:t>
      </w:r>
      <w:r w:rsidRPr="0030340F">
        <w:rPr>
          <w:sz w:val="28"/>
          <w:szCs w:val="28"/>
        </w:rPr>
        <w:t xml:space="preserve">: </w:t>
      </w:r>
    </w:p>
    <w:p w:rsidR="0030340F" w:rsidRPr="0030340F" w:rsidRDefault="0030340F" w:rsidP="00F42C3D">
      <w:pPr>
        <w:pStyle w:val="Default"/>
        <w:spacing w:after="218"/>
        <w:jc w:val="both"/>
        <w:rPr>
          <w:sz w:val="28"/>
          <w:szCs w:val="28"/>
        </w:rPr>
      </w:pPr>
      <w:r w:rsidRPr="0030340F">
        <w:rPr>
          <w:sz w:val="28"/>
          <w:szCs w:val="28"/>
        </w:rPr>
        <w:t xml:space="preserve">отдельные компоненты естественного движения населения (рождаемости, смертности, </w:t>
      </w:r>
      <w:proofErr w:type="spellStart"/>
      <w:r w:rsidRPr="0030340F">
        <w:rPr>
          <w:sz w:val="28"/>
          <w:szCs w:val="28"/>
        </w:rPr>
        <w:t>брачности</w:t>
      </w:r>
      <w:proofErr w:type="spellEnd"/>
      <w:r w:rsidRPr="0030340F">
        <w:rPr>
          <w:sz w:val="28"/>
          <w:szCs w:val="28"/>
        </w:rPr>
        <w:t xml:space="preserve"> и разводимости); </w:t>
      </w:r>
    </w:p>
    <w:p w:rsidR="0030340F" w:rsidRPr="0030340F" w:rsidRDefault="0030340F" w:rsidP="00F42C3D">
      <w:pPr>
        <w:pStyle w:val="Default"/>
        <w:spacing w:after="218"/>
        <w:jc w:val="both"/>
        <w:rPr>
          <w:sz w:val="28"/>
          <w:szCs w:val="28"/>
        </w:rPr>
      </w:pPr>
      <w:r w:rsidRPr="0030340F">
        <w:rPr>
          <w:sz w:val="28"/>
          <w:szCs w:val="28"/>
        </w:rPr>
        <w:t xml:space="preserve">численности и состава наличных и востребованных трудовых ресурсов; </w:t>
      </w:r>
    </w:p>
    <w:p w:rsidR="0030340F" w:rsidRPr="0030340F" w:rsidRDefault="0030340F" w:rsidP="00F42C3D">
      <w:pPr>
        <w:pStyle w:val="Default"/>
        <w:spacing w:after="218"/>
        <w:jc w:val="both"/>
        <w:rPr>
          <w:sz w:val="28"/>
          <w:szCs w:val="28"/>
        </w:rPr>
      </w:pPr>
      <w:r w:rsidRPr="0030340F">
        <w:rPr>
          <w:sz w:val="28"/>
          <w:szCs w:val="28"/>
        </w:rPr>
        <w:t xml:space="preserve">отдельных компонентов миграционных процессов (по направлениям потоков, составу мигрантов и т. д.); </w:t>
      </w:r>
    </w:p>
    <w:p w:rsidR="0030340F" w:rsidRPr="0030340F" w:rsidRDefault="0030340F" w:rsidP="00F42C3D">
      <w:pPr>
        <w:pStyle w:val="Default"/>
        <w:jc w:val="both"/>
        <w:rPr>
          <w:sz w:val="28"/>
          <w:szCs w:val="28"/>
        </w:rPr>
      </w:pPr>
      <w:r w:rsidRPr="0030340F">
        <w:rPr>
          <w:sz w:val="28"/>
          <w:szCs w:val="28"/>
        </w:rPr>
        <w:t xml:space="preserve">динамики численности и половозрастного состава населения. </w:t>
      </w:r>
    </w:p>
    <w:p w:rsidR="0030340F" w:rsidRPr="0030340F" w:rsidRDefault="0030340F" w:rsidP="00F42C3D">
      <w:pPr>
        <w:pStyle w:val="Default"/>
        <w:jc w:val="both"/>
        <w:rPr>
          <w:sz w:val="28"/>
          <w:szCs w:val="28"/>
        </w:rPr>
      </w:pPr>
    </w:p>
    <w:p w:rsidR="0030340F" w:rsidRPr="0030340F" w:rsidRDefault="0030340F" w:rsidP="00F42C3D">
      <w:pPr>
        <w:pStyle w:val="Default"/>
        <w:jc w:val="both"/>
        <w:rPr>
          <w:sz w:val="28"/>
          <w:szCs w:val="28"/>
        </w:rPr>
      </w:pPr>
      <w:r w:rsidRPr="0030340F">
        <w:rPr>
          <w:b/>
          <w:bCs/>
          <w:sz w:val="28"/>
          <w:szCs w:val="28"/>
        </w:rPr>
        <w:t>4. Масштабность объектов прогнозирования</w:t>
      </w:r>
      <w:r w:rsidRPr="0030340F">
        <w:rPr>
          <w:sz w:val="28"/>
          <w:szCs w:val="28"/>
        </w:rPr>
        <w:t xml:space="preserve">: </w:t>
      </w:r>
    </w:p>
    <w:p w:rsidR="0030340F" w:rsidRPr="0030340F" w:rsidRDefault="0030340F" w:rsidP="00F42C3D">
      <w:pPr>
        <w:pStyle w:val="Default"/>
        <w:spacing w:after="216"/>
        <w:jc w:val="both"/>
        <w:rPr>
          <w:sz w:val="28"/>
          <w:szCs w:val="28"/>
        </w:rPr>
      </w:pPr>
      <w:r w:rsidRPr="0030340F">
        <w:rPr>
          <w:sz w:val="28"/>
          <w:szCs w:val="28"/>
        </w:rPr>
        <w:t xml:space="preserve">глобальные; </w:t>
      </w:r>
    </w:p>
    <w:p w:rsidR="0030340F" w:rsidRPr="0030340F" w:rsidRDefault="0030340F" w:rsidP="00F42C3D">
      <w:pPr>
        <w:pStyle w:val="Default"/>
        <w:spacing w:after="216"/>
        <w:jc w:val="both"/>
        <w:rPr>
          <w:sz w:val="28"/>
          <w:szCs w:val="28"/>
        </w:rPr>
      </w:pPr>
      <w:r w:rsidRPr="0030340F">
        <w:rPr>
          <w:sz w:val="28"/>
          <w:szCs w:val="28"/>
        </w:rPr>
        <w:t xml:space="preserve">региональные; </w:t>
      </w:r>
    </w:p>
    <w:p w:rsidR="0030340F" w:rsidRPr="0030340F" w:rsidRDefault="0030340F" w:rsidP="00F42C3D">
      <w:pPr>
        <w:pStyle w:val="Default"/>
        <w:jc w:val="both"/>
        <w:rPr>
          <w:sz w:val="28"/>
          <w:szCs w:val="28"/>
        </w:rPr>
      </w:pPr>
      <w:r w:rsidRPr="0030340F">
        <w:rPr>
          <w:sz w:val="28"/>
          <w:szCs w:val="28"/>
        </w:rPr>
        <w:lastRenderedPageBreak/>
        <w:t xml:space="preserve">локальные. </w:t>
      </w:r>
    </w:p>
    <w:p w:rsidR="0030340F" w:rsidRPr="0030340F" w:rsidRDefault="0030340F" w:rsidP="00F42C3D">
      <w:pPr>
        <w:pStyle w:val="Default"/>
        <w:jc w:val="both"/>
        <w:rPr>
          <w:sz w:val="28"/>
          <w:szCs w:val="28"/>
        </w:rPr>
      </w:pPr>
    </w:p>
    <w:p w:rsidR="0030340F" w:rsidRPr="0030340F" w:rsidRDefault="0030340F" w:rsidP="00F42C3D">
      <w:pPr>
        <w:pStyle w:val="Default"/>
        <w:jc w:val="both"/>
        <w:rPr>
          <w:sz w:val="28"/>
          <w:szCs w:val="28"/>
        </w:rPr>
      </w:pPr>
      <w:r w:rsidRPr="0030340F">
        <w:rPr>
          <w:b/>
          <w:bCs/>
          <w:sz w:val="28"/>
          <w:szCs w:val="28"/>
        </w:rPr>
        <w:t>5. Методы построения демографических прогнозов</w:t>
      </w:r>
      <w:r w:rsidRPr="0030340F">
        <w:rPr>
          <w:sz w:val="28"/>
          <w:szCs w:val="28"/>
        </w:rPr>
        <w:t xml:space="preserve">: </w:t>
      </w:r>
    </w:p>
    <w:p w:rsidR="0030340F" w:rsidRPr="0030340F" w:rsidRDefault="0030340F" w:rsidP="00F42C3D">
      <w:pPr>
        <w:pStyle w:val="Default"/>
        <w:spacing w:after="218"/>
        <w:jc w:val="both"/>
        <w:rPr>
          <w:sz w:val="28"/>
          <w:szCs w:val="28"/>
        </w:rPr>
      </w:pPr>
      <w:r w:rsidRPr="0030340F">
        <w:rPr>
          <w:sz w:val="28"/>
          <w:szCs w:val="28"/>
        </w:rPr>
        <w:t xml:space="preserve">построенные методом экспертных оценок; </w:t>
      </w:r>
    </w:p>
    <w:p w:rsidR="0030340F" w:rsidRPr="0030340F" w:rsidRDefault="0030340F" w:rsidP="00F42C3D">
      <w:pPr>
        <w:pStyle w:val="Default"/>
        <w:spacing w:after="218"/>
        <w:jc w:val="both"/>
        <w:rPr>
          <w:sz w:val="28"/>
          <w:szCs w:val="28"/>
        </w:rPr>
      </w:pPr>
      <w:r w:rsidRPr="0030340F">
        <w:rPr>
          <w:sz w:val="28"/>
          <w:szCs w:val="28"/>
        </w:rPr>
        <w:t xml:space="preserve">построенные методом экстраполяции; </w:t>
      </w:r>
    </w:p>
    <w:p w:rsidR="0030340F" w:rsidRPr="0030340F" w:rsidRDefault="0030340F" w:rsidP="00F42C3D">
      <w:pPr>
        <w:pStyle w:val="Default"/>
        <w:jc w:val="both"/>
        <w:rPr>
          <w:sz w:val="28"/>
          <w:szCs w:val="28"/>
        </w:rPr>
      </w:pPr>
      <w:r w:rsidRPr="0030340F">
        <w:rPr>
          <w:sz w:val="28"/>
          <w:szCs w:val="28"/>
        </w:rPr>
        <w:t xml:space="preserve">построенные по демографическим моделям. </w:t>
      </w:r>
    </w:p>
    <w:p w:rsidR="0030340F" w:rsidRPr="0030340F" w:rsidRDefault="0030340F" w:rsidP="00F42C3D">
      <w:pPr>
        <w:pStyle w:val="Default"/>
        <w:jc w:val="both"/>
        <w:rPr>
          <w:sz w:val="28"/>
          <w:szCs w:val="28"/>
        </w:rPr>
      </w:pPr>
    </w:p>
    <w:p w:rsidR="0030340F" w:rsidRPr="0030340F" w:rsidRDefault="00EC4A36" w:rsidP="00F42C3D">
      <w:pPr>
        <w:pStyle w:val="Default"/>
        <w:jc w:val="both"/>
        <w:rPr>
          <w:sz w:val="28"/>
          <w:szCs w:val="28"/>
        </w:rPr>
      </w:pPr>
      <w:r>
        <w:rPr>
          <w:sz w:val="28"/>
          <w:szCs w:val="28"/>
        </w:rPr>
        <w:t xml:space="preserve">  </w:t>
      </w:r>
      <w:r w:rsidR="0030340F" w:rsidRPr="0030340F">
        <w:rPr>
          <w:sz w:val="28"/>
          <w:szCs w:val="28"/>
        </w:rPr>
        <w:t xml:space="preserve">Экспертные оценки используются, как правило, для определения </w:t>
      </w:r>
      <w:proofErr w:type="spellStart"/>
      <w:r w:rsidR="0030340F" w:rsidRPr="0030340F">
        <w:rPr>
          <w:sz w:val="28"/>
          <w:szCs w:val="28"/>
        </w:rPr>
        <w:t>отдалѐнного</w:t>
      </w:r>
      <w:proofErr w:type="spellEnd"/>
      <w:r w:rsidR="0030340F" w:rsidRPr="0030340F">
        <w:rPr>
          <w:sz w:val="28"/>
          <w:szCs w:val="28"/>
        </w:rPr>
        <w:t xml:space="preserve"> будущего в развитии населения (на несколько поколений </w:t>
      </w:r>
      <w:proofErr w:type="spellStart"/>
      <w:r w:rsidR="0030340F" w:rsidRPr="0030340F">
        <w:rPr>
          <w:sz w:val="28"/>
          <w:szCs w:val="28"/>
        </w:rPr>
        <w:t>вперѐд</w:t>
      </w:r>
      <w:proofErr w:type="spellEnd"/>
      <w:r w:rsidR="0030340F" w:rsidRPr="0030340F">
        <w:rPr>
          <w:sz w:val="28"/>
          <w:szCs w:val="28"/>
        </w:rPr>
        <w:t xml:space="preserve">). При использовании </w:t>
      </w:r>
      <w:proofErr w:type="spellStart"/>
      <w:r w:rsidR="0030340F" w:rsidRPr="0030340F">
        <w:rPr>
          <w:sz w:val="28"/>
          <w:szCs w:val="28"/>
        </w:rPr>
        <w:t>приѐмов</w:t>
      </w:r>
      <w:proofErr w:type="spellEnd"/>
      <w:r w:rsidR="0030340F" w:rsidRPr="0030340F">
        <w:rPr>
          <w:sz w:val="28"/>
          <w:szCs w:val="28"/>
        </w:rPr>
        <w:t xml:space="preserve"> экстраполяции выясняют тренд (тенденции развития) и предусматривают вероятность </w:t>
      </w:r>
      <w:proofErr w:type="spellStart"/>
      <w:r w:rsidR="0030340F" w:rsidRPr="0030340F">
        <w:rPr>
          <w:sz w:val="28"/>
          <w:szCs w:val="28"/>
        </w:rPr>
        <w:t>серьѐзных</w:t>
      </w:r>
      <w:proofErr w:type="spellEnd"/>
      <w:r w:rsidR="0030340F" w:rsidRPr="0030340F">
        <w:rPr>
          <w:sz w:val="28"/>
          <w:szCs w:val="28"/>
        </w:rPr>
        <w:t xml:space="preserve"> изменений в развитии. Демографический прогноз включает три этапа, главным из которых является качественный прогноз – прогнозный сценарий. </w:t>
      </w:r>
    </w:p>
    <w:p w:rsidR="00622A9E" w:rsidRDefault="0030340F" w:rsidP="00F42C3D">
      <w:pPr>
        <w:pStyle w:val="Default"/>
        <w:jc w:val="both"/>
        <w:rPr>
          <w:sz w:val="28"/>
          <w:szCs w:val="28"/>
        </w:rPr>
      </w:pPr>
      <w:r w:rsidRPr="0030340F">
        <w:rPr>
          <w:sz w:val="28"/>
          <w:szCs w:val="28"/>
        </w:rPr>
        <w:t>Задача прогнозного сценария состоит прежде всего в определении характера и направления динамики отдельных демографических процессов или их компонентов в течение прогнозного периода. Помимо самого качественного прогноза, сценарий должен содержать обоснование такого прогноза, включая условия, при которых можно ожидать предполагаемую динамику. Каждый сценарий демографического прогноза воспроизводства населения содержит предположение о будущем социально-экономическом развитии стран или региона. Тем не менее, демографические переменные редко включаются как эндогенные в социально-экономические прогнозы, и причина состоит в том, что связи типа «экономика – население», «экология – население» крайне плохо изучены количественно. Таким образом, демографическое прогнозирование есть предварительная демографическая экспертиза всех принимаемых государственных, общественных и управленческих решений различного уровня. Экспертиза должна выявить возможное влияние принимаемых мер на демографические процессы и наоборот, указать пути предотвращения отрицательных последствий намечаемых мер.</w:t>
      </w:r>
    </w:p>
    <w:p w:rsidR="001933A2" w:rsidRPr="001933A2" w:rsidRDefault="001933A2" w:rsidP="00F42C3D">
      <w:pPr>
        <w:pStyle w:val="3"/>
        <w:spacing w:before="0"/>
        <w:jc w:val="center"/>
        <w:rPr>
          <w:rFonts w:ascii="Times New Roman" w:hAnsi="Times New Roman" w:cs="Times New Roman"/>
          <w:color w:val="auto"/>
          <w:sz w:val="28"/>
          <w:szCs w:val="28"/>
        </w:rPr>
      </w:pPr>
      <w:bookmarkStart w:id="1" w:name="_Toc112767607"/>
      <w:r w:rsidRPr="001933A2">
        <w:rPr>
          <w:rFonts w:ascii="Times New Roman" w:hAnsi="Times New Roman" w:cs="Times New Roman"/>
          <w:color w:val="auto"/>
          <w:sz w:val="28"/>
          <w:szCs w:val="28"/>
        </w:rPr>
        <w:t>Средняя продолжительность предстоящей жизни. «Постарение» населения. Проблема долголетия</w:t>
      </w:r>
      <w:bookmarkEnd w:id="1"/>
    </w:p>
    <w:p w:rsidR="001933A2" w:rsidRPr="001933A2" w:rsidRDefault="001933A2" w:rsidP="00F42C3D">
      <w:pPr>
        <w:spacing w:line="240" w:lineRule="auto"/>
        <w:rPr>
          <w:rFonts w:ascii="Times New Roman" w:hAnsi="Times New Roman" w:cs="Times New Roman"/>
          <w:sz w:val="28"/>
          <w:szCs w:val="28"/>
        </w:rPr>
      </w:pPr>
    </w:p>
    <w:p w:rsidR="001933A2" w:rsidRPr="001933A2" w:rsidRDefault="001933A2" w:rsidP="00F42C3D">
      <w:pPr>
        <w:pStyle w:val="a3"/>
        <w:rPr>
          <w:sz w:val="28"/>
          <w:szCs w:val="28"/>
        </w:rPr>
      </w:pPr>
      <w:r w:rsidRPr="001933A2">
        <w:rPr>
          <w:b/>
          <w:sz w:val="28"/>
          <w:szCs w:val="28"/>
        </w:rPr>
        <w:t xml:space="preserve">Средняя продолжительность предстоящей жизни </w:t>
      </w:r>
      <w:r w:rsidRPr="001933A2">
        <w:rPr>
          <w:sz w:val="28"/>
          <w:szCs w:val="28"/>
        </w:rPr>
        <w:t>– это число лет, которое в среднем предстоит прожить данному поколению родившихся в изучаемом году (сверстникам определенного возраста) при условии, что на протяжении всей последующей жизни в каждой возрастной группе коэффициент смертности будет таким же, каким он был у населения этого возраста в годы составления таблицы смертности.</w:t>
      </w:r>
    </w:p>
    <w:p w:rsidR="001933A2" w:rsidRPr="001933A2" w:rsidRDefault="001933A2" w:rsidP="00F42C3D">
      <w:pPr>
        <w:spacing w:line="240" w:lineRule="auto"/>
        <w:ind w:firstLine="567"/>
        <w:jc w:val="both"/>
        <w:rPr>
          <w:rFonts w:ascii="Times New Roman" w:hAnsi="Times New Roman" w:cs="Times New Roman"/>
          <w:sz w:val="28"/>
          <w:szCs w:val="28"/>
        </w:rPr>
      </w:pPr>
      <w:r w:rsidRPr="001933A2">
        <w:rPr>
          <w:rFonts w:ascii="Times New Roman" w:hAnsi="Times New Roman" w:cs="Times New Roman"/>
          <w:sz w:val="28"/>
          <w:szCs w:val="28"/>
        </w:rPr>
        <w:t xml:space="preserve">Этот показатель используется для </w:t>
      </w:r>
      <w:r w:rsidRPr="001933A2">
        <w:rPr>
          <w:rFonts w:ascii="Times New Roman" w:hAnsi="Times New Roman" w:cs="Times New Roman"/>
          <w:b/>
          <w:sz w:val="28"/>
          <w:szCs w:val="28"/>
        </w:rPr>
        <w:t>интегральной</w:t>
      </w:r>
      <w:r w:rsidRPr="001933A2">
        <w:rPr>
          <w:rFonts w:ascii="Times New Roman" w:hAnsi="Times New Roman" w:cs="Times New Roman"/>
          <w:sz w:val="28"/>
          <w:szCs w:val="28"/>
        </w:rPr>
        <w:t xml:space="preserve"> медико-демографической оценки общественного здоровья.</w:t>
      </w:r>
    </w:p>
    <w:p w:rsidR="001933A2" w:rsidRPr="001933A2" w:rsidRDefault="001933A2" w:rsidP="00F42C3D">
      <w:pPr>
        <w:spacing w:line="240" w:lineRule="auto"/>
        <w:jc w:val="center"/>
        <w:rPr>
          <w:rFonts w:ascii="Times New Roman" w:hAnsi="Times New Roman" w:cs="Times New Roman"/>
          <w:b/>
          <w:sz w:val="28"/>
          <w:szCs w:val="28"/>
        </w:rPr>
      </w:pPr>
      <w:r w:rsidRPr="001933A2">
        <w:rPr>
          <w:rFonts w:ascii="Times New Roman" w:hAnsi="Times New Roman" w:cs="Times New Roman"/>
          <w:b/>
          <w:sz w:val="28"/>
          <w:szCs w:val="28"/>
        </w:rPr>
        <w:t>Ожидаемая продолжительность жизни при рождении</w:t>
      </w:r>
    </w:p>
    <w:p w:rsidR="001933A2" w:rsidRPr="001933A2" w:rsidRDefault="001933A2" w:rsidP="00F42C3D">
      <w:pPr>
        <w:spacing w:line="240" w:lineRule="auto"/>
        <w:ind w:firstLine="567"/>
        <w:jc w:val="both"/>
        <w:rPr>
          <w:rFonts w:ascii="Times New Roman" w:hAnsi="Times New Roman" w:cs="Times New Roman"/>
          <w:sz w:val="28"/>
          <w:szCs w:val="28"/>
        </w:rPr>
      </w:pPr>
      <w:r w:rsidRPr="001933A2">
        <w:rPr>
          <w:rFonts w:ascii="Times New Roman" w:hAnsi="Times New Roman" w:cs="Times New Roman"/>
          <w:sz w:val="28"/>
          <w:szCs w:val="28"/>
        </w:rPr>
        <w:lastRenderedPageBreak/>
        <w:t>Ожидаемая продол</w:t>
      </w:r>
      <w:r>
        <w:rPr>
          <w:rFonts w:ascii="Times New Roman" w:hAnsi="Times New Roman" w:cs="Times New Roman"/>
          <w:sz w:val="28"/>
          <w:szCs w:val="28"/>
        </w:rPr>
        <w:t xml:space="preserve">жительность жизни при рождении </w:t>
      </w:r>
      <w:r w:rsidRPr="001933A2">
        <w:rPr>
          <w:rFonts w:ascii="Times New Roman" w:hAnsi="Times New Roman" w:cs="Times New Roman"/>
          <w:sz w:val="28"/>
          <w:szCs w:val="28"/>
        </w:rPr>
        <w:t>среди всего населения в период с 1990 по 201</w:t>
      </w:r>
      <w:r>
        <w:rPr>
          <w:rFonts w:ascii="Times New Roman" w:hAnsi="Times New Roman" w:cs="Times New Roman"/>
          <w:sz w:val="28"/>
          <w:szCs w:val="28"/>
        </w:rPr>
        <w:t>9</w:t>
      </w:r>
      <w:r w:rsidRPr="001933A2">
        <w:rPr>
          <w:rFonts w:ascii="Times New Roman" w:hAnsi="Times New Roman" w:cs="Times New Roman"/>
          <w:sz w:val="28"/>
          <w:szCs w:val="28"/>
        </w:rPr>
        <w:t>гг имеет тенденцию роста,  и возро</w:t>
      </w:r>
      <w:r>
        <w:rPr>
          <w:rFonts w:ascii="Times New Roman" w:hAnsi="Times New Roman" w:cs="Times New Roman"/>
          <w:sz w:val="28"/>
          <w:szCs w:val="28"/>
        </w:rPr>
        <w:t>сла на 3,72</w:t>
      </w:r>
      <w:r w:rsidRPr="001933A2">
        <w:rPr>
          <w:rFonts w:ascii="Times New Roman" w:hAnsi="Times New Roman" w:cs="Times New Roman"/>
          <w:sz w:val="28"/>
          <w:szCs w:val="28"/>
        </w:rPr>
        <w:t xml:space="preserve"> года: </w:t>
      </w:r>
      <w:r w:rsidR="006C2B3D">
        <w:rPr>
          <w:rFonts w:ascii="Times New Roman" w:hAnsi="Times New Roman" w:cs="Times New Roman"/>
          <w:sz w:val="28"/>
          <w:szCs w:val="28"/>
        </w:rPr>
        <w:t>в 1990 г. -69.19, в 2018</w:t>
      </w:r>
      <w:r>
        <w:rPr>
          <w:rFonts w:ascii="Times New Roman" w:hAnsi="Times New Roman" w:cs="Times New Roman"/>
          <w:sz w:val="28"/>
          <w:szCs w:val="28"/>
        </w:rPr>
        <w:t xml:space="preserve"> – 72,91</w:t>
      </w:r>
      <w:r w:rsidRPr="001933A2">
        <w:rPr>
          <w:rFonts w:ascii="Times New Roman" w:hAnsi="Times New Roman" w:cs="Times New Roman"/>
          <w:sz w:val="28"/>
          <w:szCs w:val="28"/>
        </w:rPr>
        <w:t>. В период с 1995 по 2010 отмечается снижение продолжительности жизни на 4.35 года (69,19- в 1990 и 64,84 в 2003г), далее с 2006 года имеется</w:t>
      </w:r>
      <w:r>
        <w:rPr>
          <w:rFonts w:ascii="Times New Roman" w:hAnsi="Times New Roman" w:cs="Times New Roman"/>
          <w:sz w:val="28"/>
          <w:szCs w:val="28"/>
        </w:rPr>
        <w:t xml:space="preserve"> динамика роста.</w:t>
      </w:r>
    </w:p>
    <w:p w:rsidR="001933A2" w:rsidRPr="001933A2" w:rsidRDefault="001933A2" w:rsidP="00F42C3D">
      <w:pPr>
        <w:spacing w:line="240" w:lineRule="auto"/>
        <w:ind w:firstLine="567"/>
        <w:jc w:val="both"/>
        <w:rPr>
          <w:rFonts w:ascii="Times New Roman" w:hAnsi="Times New Roman" w:cs="Times New Roman"/>
          <w:sz w:val="28"/>
          <w:szCs w:val="28"/>
        </w:rPr>
      </w:pPr>
      <w:r w:rsidRPr="001933A2">
        <w:rPr>
          <w:rFonts w:ascii="Times New Roman" w:hAnsi="Times New Roman" w:cs="Times New Roman"/>
          <w:sz w:val="28"/>
          <w:szCs w:val="28"/>
        </w:rPr>
        <w:t xml:space="preserve">Ожидаемая продолжительность  жизни мужчин РФ в период представленных данных </w:t>
      </w:r>
      <w:proofErr w:type="spellStart"/>
      <w:r w:rsidRPr="001933A2">
        <w:rPr>
          <w:rFonts w:ascii="Times New Roman" w:hAnsi="Times New Roman" w:cs="Times New Roman"/>
          <w:sz w:val="28"/>
          <w:szCs w:val="28"/>
        </w:rPr>
        <w:t>РОССТАТом</w:t>
      </w:r>
      <w:proofErr w:type="spellEnd"/>
      <w:r w:rsidRPr="001933A2">
        <w:rPr>
          <w:rFonts w:ascii="Times New Roman" w:hAnsi="Times New Roman" w:cs="Times New Roman"/>
          <w:sz w:val="28"/>
          <w:szCs w:val="28"/>
        </w:rPr>
        <w:t xml:space="preserve"> 16 лет имеет тенденцию снижения в период с 1995 по 2009 год на 5, 61 г, с 2010 года начинается рост продолжительности жизни  64,04 в 2011</w:t>
      </w:r>
      <w:r>
        <w:rPr>
          <w:rFonts w:ascii="Times New Roman" w:hAnsi="Times New Roman" w:cs="Times New Roman"/>
          <w:sz w:val="28"/>
          <w:szCs w:val="28"/>
        </w:rPr>
        <w:t>, 67,75 лет в 2018</w:t>
      </w:r>
      <w:r w:rsidRPr="001933A2">
        <w:rPr>
          <w:rFonts w:ascii="Times New Roman" w:hAnsi="Times New Roman" w:cs="Times New Roman"/>
          <w:sz w:val="28"/>
          <w:szCs w:val="28"/>
        </w:rPr>
        <w:t>г.</w:t>
      </w:r>
    </w:p>
    <w:p w:rsidR="006C2B3D" w:rsidRDefault="001933A2" w:rsidP="00F42C3D">
      <w:pPr>
        <w:spacing w:line="240" w:lineRule="auto"/>
        <w:ind w:firstLine="567"/>
        <w:jc w:val="both"/>
        <w:rPr>
          <w:rFonts w:ascii="Times New Roman" w:hAnsi="Times New Roman" w:cs="Times New Roman"/>
          <w:sz w:val="28"/>
          <w:szCs w:val="28"/>
        </w:rPr>
      </w:pPr>
      <w:r w:rsidRPr="001933A2">
        <w:rPr>
          <w:rFonts w:ascii="Times New Roman" w:hAnsi="Times New Roman" w:cs="Times New Roman"/>
          <w:sz w:val="28"/>
          <w:szCs w:val="28"/>
        </w:rPr>
        <w:t xml:space="preserve">Ожидаемая продолжительность жизни женщин РФ при рождении имеет маятниковую тенденцию: с 1990 г (74,30 лет) снижается до 72,4 лет в 2005 году, то есть становится меньше на 1,83 года, с 2006 года отмечается рост продолжительности жизни на 73,34 в 2006, </w:t>
      </w:r>
      <w:r w:rsidR="006C2B3D">
        <w:rPr>
          <w:rFonts w:ascii="Times New Roman" w:hAnsi="Times New Roman" w:cs="Times New Roman"/>
          <w:sz w:val="28"/>
          <w:szCs w:val="28"/>
        </w:rPr>
        <w:t>77,82 в 2018</w:t>
      </w:r>
      <w:r w:rsidRPr="001933A2">
        <w:rPr>
          <w:rFonts w:ascii="Times New Roman" w:hAnsi="Times New Roman" w:cs="Times New Roman"/>
          <w:sz w:val="28"/>
          <w:szCs w:val="28"/>
        </w:rPr>
        <w:t>г</w:t>
      </w:r>
    </w:p>
    <w:p w:rsidR="001933A2" w:rsidRPr="001933A2" w:rsidRDefault="001933A2" w:rsidP="00F42C3D">
      <w:pPr>
        <w:spacing w:line="240" w:lineRule="auto"/>
        <w:ind w:firstLine="567"/>
        <w:jc w:val="both"/>
        <w:rPr>
          <w:rFonts w:ascii="Times New Roman" w:hAnsi="Times New Roman" w:cs="Times New Roman"/>
          <w:sz w:val="28"/>
          <w:szCs w:val="28"/>
        </w:rPr>
      </w:pPr>
      <w:r w:rsidRPr="001933A2">
        <w:rPr>
          <w:rFonts w:ascii="Times New Roman" w:hAnsi="Times New Roman" w:cs="Times New Roman"/>
          <w:sz w:val="28"/>
          <w:szCs w:val="28"/>
        </w:rPr>
        <w:t>При сравнительной характеристике продолжительности  жизни мужчин и женщин всего населения РФ, отмечается значительный рост средней продолжительности   жизни, среди женщин</w:t>
      </w:r>
      <w:r w:rsidR="006C2B3D">
        <w:rPr>
          <w:rFonts w:ascii="Times New Roman" w:hAnsi="Times New Roman" w:cs="Times New Roman"/>
          <w:sz w:val="28"/>
          <w:szCs w:val="28"/>
        </w:rPr>
        <w:t>.</w:t>
      </w:r>
    </w:p>
    <w:p w:rsidR="00315A9E" w:rsidRDefault="001933A2" w:rsidP="00F42C3D">
      <w:pPr>
        <w:spacing w:line="240" w:lineRule="auto"/>
        <w:ind w:firstLine="567"/>
        <w:jc w:val="both"/>
        <w:rPr>
          <w:rFonts w:ascii="Times New Roman" w:hAnsi="Times New Roman" w:cs="Times New Roman"/>
          <w:sz w:val="28"/>
          <w:szCs w:val="28"/>
        </w:rPr>
      </w:pPr>
      <w:r w:rsidRPr="001933A2">
        <w:rPr>
          <w:rFonts w:ascii="Times New Roman" w:hAnsi="Times New Roman" w:cs="Times New Roman"/>
          <w:sz w:val="28"/>
          <w:szCs w:val="28"/>
        </w:rPr>
        <w:t>Ожидаемая продолжительность жизни при рождении городского населения в период представленных 16 лет имеет тенденцию к снижению  на 0,78 года – это минимальное число лет снижения с 1990 г. (69,55 лет) до 2008 года (68,77 лет), с 2009 г</w:t>
      </w:r>
      <w:r w:rsidR="00315A9E">
        <w:rPr>
          <w:rFonts w:ascii="Times New Roman" w:hAnsi="Times New Roman" w:cs="Times New Roman"/>
          <w:sz w:val="28"/>
          <w:szCs w:val="28"/>
        </w:rPr>
        <w:t>ода появилась тенденция роста.</w:t>
      </w:r>
    </w:p>
    <w:p w:rsidR="00315A9E" w:rsidRDefault="001933A2" w:rsidP="00F42C3D">
      <w:pPr>
        <w:spacing w:line="240" w:lineRule="auto"/>
        <w:ind w:firstLine="567"/>
        <w:jc w:val="both"/>
        <w:rPr>
          <w:rFonts w:ascii="Times New Roman" w:hAnsi="Times New Roman" w:cs="Times New Roman"/>
          <w:sz w:val="28"/>
          <w:szCs w:val="28"/>
        </w:rPr>
      </w:pPr>
      <w:r w:rsidRPr="001933A2">
        <w:rPr>
          <w:rFonts w:ascii="Times New Roman" w:hAnsi="Times New Roman" w:cs="Times New Roman"/>
          <w:sz w:val="28"/>
          <w:szCs w:val="28"/>
        </w:rPr>
        <w:t>Продолжительность жизни мужчин городского населения с 1990 года (64,31 год)  резко снизилась в 1995 г на 6, 0 лет (58,30 в 1995). С 2000 года отмечается постепенное увеличение продолжительности жизни мужчин</w:t>
      </w:r>
      <w:r w:rsidR="00315A9E">
        <w:rPr>
          <w:rFonts w:ascii="Times New Roman" w:hAnsi="Times New Roman" w:cs="Times New Roman"/>
          <w:sz w:val="28"/>
          <w:szCs w:val="28"/>
        </w:rPr>
        <w:t>.</w:t>
      </w:r>
      <w:r w:rsidRPr="001933A2">
        <w:rPr>
          <w:rFonts w:ascii="Times New Roman" w:hAnsi="Times New Roman" w:cs="Times New Roman"/>
          <w:sz w:val="28"/>
          <w:szCs w:val="28"/>
        </w:rPr>
        <w:t xml:space="preserve"> </w:t>
      </w:r>
      <w:r w:rsidR="00315A9E">
        <w:rPr>
          <w:rFonts w:ascii="Times New Roman" w:hAnsi="Times New Roman" w:cs="Times New Roman"/>
          <w:sz w:val="28"/>
          <w:szCs w:val="28"/>
        </w:rPr>
        <w:t xml:space="preserve"> </w:t>
      </w:r>
    </w:p>
    <w:p w:rsidR="001933A2" w:rsidRPr="001933A2" w:rsidRDefault="00315A9E" w:rsidP="00F42C3D">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933A2" w:rsidRPr="001933A2">
        <w:rPr>
          <w:rFonts w:ascii="Times New Roman" w:hAnsi="Times New Roman" w:cs="Times New Roman"/>
          <w:sz w:val="28"/>
          <w:szCs w:val="28"/>
        </w:rPr>
        <w:t>Продолжительность жизни женщин городского населения с 1990 г  74,34 года в 1995 г резко снизилась на 2,7 года (71,64 лет), с 2000 года отмечается незначительное колебание роста и падения продолжительности жизни, с 2005 года отмечается тенденция роста пр</w:t>
      </w:r>
      <w:r>
        <w:rPr>
          <w:rFonts w:ascii="Times New Roman" w:hAnsi="Times New Roman" w:cs="Times New Roman"/>
          <w:sz w:val="28"/>
          <w:szCs w:val="28"/>
        </w:rPr>
        <w:t>одолжительности жизни, в 2018</w:t>
      </w:r>
      <w:r w:rsidR="001933A2" w:rsidRPr="001933A2">
        <w:rPr>
          <w:rFonts w:ascii="Times New Roman" w:hAnsi="Times New Roman" w:cs="Times New Roman"/>
          <w:sz w:val="28"/>
          <w:szCs w:val="28"/>
        </w:rPr>
        <w:t xml:space="preserve"> г п</w:t>
      </w:r>
      <w:r>
        <w:rPr>
          <w:rFonts w:ascii="Times New Roman" w:hAnsi="Times New Roman" w:cs="Times New Roman"/>
          <w:sz w:val="28"/>
          <w:szCs w:val="28"/>
        </w:rPr>
        <w:t>родолжительность жизни возросла.</w:t>
      </w:r>
    </w:p>
    <w:p w:rsidR="001933A2" w:rsidRPr="001933A2" w:rsidRDefault="001933A2" w:rsidP="00F42C3D">
      <w:pPr>
        <w:spacing w:after="200" w:line="240" w:lineRule="auto"/>
        <w:rPr>
          <w:rFonts w:ascii="Times New Roman" w:hAnsi="Times New Roman" w:cs="Times New Roman"/>
          <w:sz w:val="28"/>
          <w:szCs w:val="28"/>
        </w:rPr>
      </w:pPr>
      <w:r w:rsidRPr="001933A2">
        <w:rPr>
          <w:rFonts w:ascii="Times New Roman" w:hAnsi="Times New Roman" w:cs="Times New Roman"/>
          <w:sz w:val="28"/>
          <w:szCs w:val="28"/>
        </w:rPr>
        <w:t xml:space="preserve">         Продолжительность жизни сельского населения с 1990 года имеет тенденцию  к снижению до 2005 года, что составила 4,52 года (67,97 в 1990 г, и 72,99 – в 2005г). С 2006 года отмечает</w:t>
      </w:r>
      <w:r w:rsidR="00315A9E">
        <w:rPr>
          <w:rFonts w:ascii="Times New Roman" w:hAnsi="Times New Roman" w:cs="Times New Roman"/>
          <w:sz w:val="28"/>
          <w:szCs w:val="28"/>
        </w:rPr>
        <w:t>ся рост продолжительности жизни.</w:t>
      </w:r>
    </w:p>
    <w:p w:rsidR="00C73BAF" w:rsidRDefault="001933A2" w:rsidP="00F42C3D">
      <w:pPr>
        <w:tabs>
          <w:tab w:val="left" w:pos="1851"/>
        </w:tabs>
        <w:spacing w:line="240" w:lineRule="auto"/>
        <w:ind w:firstLine="567"/>
        <w:jc w:val="both"/>
        <w:rPr>
          <w:rFonts w:ascii="Times New Roman" w:hAnsi="Times New Roman" w:cs="Times New Roman"/>
          <w:sz w:val="28"/>
          <w:szCs w:val="28"/>
        </w:rPr>
      </w:pPr>
      <w:r w:rsidRPr="001933A2">
        <w:rPr>
          <w:rFonts w:ascii="Times New Roman" w:hAnsi="Times New Roman" w:cs="Times New Roman"/>
          <w:sz w:val="28"/>
          <w:szCs w:val="28"/>
        </w:rPr>
        <w:t xml:space="preserve">Продолжительность жизни мужчин сельского населения в период 1990-2005 </w:t>
      </w:r>
      <w:proofErr w:type="spellStart"/>
      <w:r w:rsidRPr="001933A2">
        <w:rPr>
          <w:rFonts w:ascii="Times New Roman" w:hAnsi="Times New Roman" w:cs="Times New Roman"/>
          <w:sz w:val="28"/>
          <w:szCs w:val="28"/>
        </w:rPr>
        <w:t>гг</w:t>
      </w:r>
      <w:proofErr w:type="spellEnd"/>
      <w:r w:rsidRPr="001933A2">
        <w:rPr>
          <w:rFonts w:ascii="Times New Roman" w:hAnsi="Times New Roman" w:cs="Times New Roman"/>
          <w:sz w:val="28"/>
          <w:szCs w:val="28"/>
        </w:rPr>
        <w:t xml:space="preserve"> снизилась на 4,81 лет, с 2006 года отмечается</w:t>
      </w:r>
      <w:r w:rsidR="00C73BAF">
        <w:rPr>
          <w:rFonts w:ascii="Times New Roman" w:hAnsi="Times New Roman" w:cs="Times New Roman"/>
          <w:sz w:val="28"/>
          <w:szCs w:val="28"/>
        </w:rPr>
        <w:t xml:space="preserve"> подъем продолжительности жизни. </w:t>
      </w:r>
    </w:p>
    <w:p w:rsidR="00F42C3D" w:rsidRDefault="001933A2" w:rsidP="00F42C3D">
      <w:pPr>
        <w:tabs>
          <w:tab w:val="left" w:pos="1851"/>
        </w:tabs>
        <w:spacing w:line="240" w:lineRule="auto"/>
        <w:ind w:firstLine="567"/>
        <w:jc w:val="both"/>
        <w:rPr>
          <w:rFonts w:ascii="Times New Roman" w:hAnsi="Times New Roman" w:cs="Times New Roman"/>
          <w:sz w:val="28"/>
          <w:szCs w:val="28"/>
        </w:rPr>
      </w:pPr>
      <w:r w:rsidRPr="001933A2">
        <w:rPr>
          <w:rFonts w:ascii="Times New Roman" w:hAnsi="Times New Roman" w:cs="Times New Roman"/>
          <w:sz w:val="28"/>
          <w:szCs w:val="28"/>
        </w:rPr>
        <w:t xml:space="preserve">Продолжительность жизни женщин сельского населения также в период с 1990 по 2005 год имеет тенденцию к снижению, и снижается на  3,14 года, </w:t>
      </w:r>
      <w:r w:rsidR="00C73BAF">
        <w:rPr>
          <w:rFonts w:ascii="Times New Roman" w:hAnsi="Times New Roman" w:cs="Times New Roman"/>
          <w:sz w:val="28"/>
          <w:szCs w:val="28"/>
        </w:rPr>
        <w:t>с 2006 года начинает возрастать.</w:t>
      </w:r>
    </w:p>
    <w:p w:rsidR="001933A2" w:rsidRPr="001933A2" w:rsidRDefault="001933A2" w:rsidP="00F42C3D">
      <w:pPr>
        <w:tabs>
          <w:tab w:val="left" w:pos="1851"/>
        </w:tabs>
        <w:spacing w:line="240" w:lineRule="auto"/>
        <w:ind w:firstLine="567"/>
        <w:jc w:val="both"/>
        <w:rPr>
          <w:rFonts w:ascii="Times New Roman" w:hAnsi="Times New Roman" w:cs="Times New Roman"/>
          <w:sz w:val="28"/>
          <w:szCs w:val="28"/>
        </w:rPr>
      </w:pPr>
      <w:r w:rsidRPr="001933A2">
        <w:rPr>
          <w:rFonts w:ascii="Times New Roman" w:hAnsi="Times New Roman" w:cs="Times New Roman"/>
          <w:sz w:val="28"/>
          <w:szCs w:val="28"/>
        </w:rPr>
        <w:t>В настоящее время широко используется показатель средней продолжительности ожидаемой или предстоящей жизни (</w:t>
      </w:r>
      <w:r w:rsidRPr="001933A2">
        <w:rPr>
          <w:rFonts w:ascii="Times New Roman" w:hAnsi="Times New Roman" w:cs="Times New Roman"/>
          <w:w w:val="150"/>
          <w:sz w:val="28"/>
          <w:szCs w:val="28"/>
        </w:rPr>
        <w:t>é</w:t>
      </w:r>
      <w:r w:rsidRPr="001933A2">
        <w:rPr>
          <w:rFonts w:ascii="Times New Roman" w:hAnsi="Times New Roman" w:cs="Times New Roman"/>
          <w:sz w:val="28"/>
          <w:szCs w:val="28"/>
          <w:vertAlign w:val="subscript"/>
        </w:rPr>
        <w:t>0</w:t>
      </w:r>
      <w:r w:rsidRPr="001933A2">
        <w:rPr>
          <w:rFonts w:ascii="Times New Roman" w:hAnsi="Times New Roman" w:cs="Times New Roman"/>
          <w:sz w:val="28"/>
          <w:szCs w:val="28"/>
        </w:rPr>
        <w:t xml:space="preserve">). Средняя продолжительность  предстоящей жизни теоретически может определяться </w:t>
      </w:r>
      <w:r w:rsidRPr="001933A2">
        <w:rPr>
          <w:rFonts w:ascii="Times New Roman" w:hAnsi="Times New Roman" w:cs="Times New Roman"/>
          <w:sz w:val="28"/>
          <w:szCs w:val="28"/>
        </w:rPr>
        <w:lastRenderedPageBreak/>
        <w:t xml:space="preserve">двумя способами (прямым и косвенным), практически определяется косвенным способом при помощи таблиц смертности или </w:t>
      </w:r>
      <w:proofErr w:type="spellStart"/>
      <w:r w:rsidRPr="001933A2">
        <w:rPr>
          <w:rFonts w:ascii="Times New Roman" w:hAnsi="Times New Roman" w:cs="Times New Roman"/>
          <w:sz w:val="28"/>
          <w:szCs w:val="28"/>
        </w:rPr>
        <w:t>доживаемости</w:t>
      </w:r>
      <w:proofErr w:type="spellEnd"/>
      <w:r w:rsidRPr="001933A2">
        <w:rPr>
          <w:rFonts w:ascii="Times New Roman" w:hAnsi="Times New Roman" w:cs="Times New Roman"/>
          <w:sz w:val="28"/>
          <w:szCs w:val="28"/>
        </w:rPr>
        <w:t>.</w:t>
      </w:r>
    </w:p>
    <w:p w:rsidR="001933A2" w:rsidRPr="001933A2" w:rsidRDefault="001933A2" w:rsidP="00F42C3D">
      <w:pPr>
        <w:pStyle w:val="a3"/>
        <w:rPr>
          <w:sz w:val="28"/>
          <w:szCs w:val="28"/>
        </w:rPr>
      </w:pPr>
      <w:r w:rsidRPr="001933A2">
        <w:rPr>
          <w:sz w:val="28"/>
          <w:szCs w:val="28"/>
        </w:rPr>
        <w:t xml:space="preserve">Средняя продолжительность предстоящей жизни для лиц, доживших до данного возраста </w:t>
      </w:r>
      <w:r w:rsidRPr="001933A2">
        <w:rPr>
          <w:i/>
          <w:sz w:val="28"/>
          <w:szCs w:val="28"/>
        </w:rPr>
        <w:t xml:space="preserve">х </w:t>
      </w:r>
      <w:r w:rsidRPr="001933A2">
        <w:rPr>
          <w:sz w:val="28"/>
          <w:szCs w:val="28"/>
        </w:rPr>
        <w:t>определяется по формуле:</w:t>
      </w:r>
    </w:p>
    <w:p w:rsidR="001933A2" w:rsidRPr="001933A2" w:rsidRDefault="001933A2" w:rsidP="00F42C3D">
      <w:pPr>
        <w:pStyle w:val="a3"/>
        <w:ind w:firstLine="0"/>
        <w:jc w:val="center"/>
        <w:rPr>
          <w:sz w:val="28"/>
          <w:szCs w:val="28"/>
        </w:rPr>
      </w:pPr>
      <w:proofErr w:type="spellStart"/>
      <w:r w:rsidRPr="001933A2">
        <w:rPr>
          <w:w w:val="150"/>
          <w:sz w:val="28"/>
          <w:szCs w:val="28"/>
        </w:rPr>
        <w:t>é</w:t>
      </w:r>
      <w:r w:rsidRPr="001933A2">
        <w:rPr>
          <w:sz w:val="28"/>
          <w:szCs w:val="28"/>
          <w:vertAlign w:val="subscript"/>
        </w:rPr>
        <w:t>х</w:t>
      </w:r>
      <w:proofErr w:type="spellEnd"/>
      <w:r w:rsidRPr="001933A2">
        <w:rPr>
          <w:sz w:val="28"/>
          <w:szCs w:val="28"/>
        </w:rPr>
        <w:t xml:space="preserve"> = </w:t>
      </w:r>
      <w:proofErr w:type="spellStart"/>
      <w:r w:rsidRPr="001933A2">
        <w:rPr>
          <w:sz w:val="28"/>
          <w:szCs w:val="28"/>
        </w:rPr>
        <w:t>Т</w:t>
      </w:r>
      <w:r w:rsidRPr="001933A2">
        <w:rPr>
          <w:sz w:val="28"/>
          <w:szCs w:val="28"/>
          <w:vertAlign w:val="subscript"/>
        </w:rPr>
        <w:t>х</w:t>
      </w:r>
      <w:proofErr w:type="spellEnd"/>
      <w:r w:rsidRPr="001933A2">
        <w:rPr>
          <w:sz w:val="28"/>
          <w:szCs w:val="28"/>
        </w:rPr>
        <w:t xml:space="preserve"> ÷ </w:t>
      </w:r>
      <w:r w:rsidRPr="001933A2">
        <w:rPr>
          <w:sz w:val="28"/>
          <w:szCs w:val="28"/>
          <w:lang w:val="en-US"/>
        </w:rPr>
        <w:t>l</w:t>
      </w:r>
      <w:r w:rsidRPr="001933A2">
        <w:rPr>
          <w:sz w:val="28"/>
          <w:szCs w:val="28"/>
          <w:vertAlign w:val="subscript"/>
        </w:rPr>
        <w:t>х</w:t>
      </w:r>
    </w:p>
    <w:p w:rsidR="001933A2" w:rsidRPr="001933A2" w:rsidRDefault="001933A2" w:rsidP="00F42C3D">
      <w:pPr>
        <w:pStyle w:val="a3"/>
        <w:rPr>
          <w:sz w:val="28"/>
          <w:szCs w:val="28"/>
        </w:rPr>
      </w:pPr>
      <w:r w:rsidRPr="001933A2">
        <w:rPr>
          <w:sz w:val="28"/>
          <w:szCs w:val="28"/>
        </w:rPr>
        <w:t xml:space="preserve">где </w:t>
      </w:r>
      <w:proofErr w:type="spellStart"/>
      <w:r w:rsidRPr="001933A2">
        <w:rPr>
          <w:i/>
          <w:sz w:val="28"/>
          <w:szCs w:val="28"/>
        </w:rPr>
        <w:t>Т</w:t>
      </w:r>
      <w:r w:rsidRPr="001933A2">
        <w:rPr>
          <w:i/>
          <w:sz w:val="28"/>
          <w:szCs w:val="28"/>
          <w:vertAlign w:val="subscript"/>
        </w:rPr>
        <w:t>х</w:t>
      </w:r>
      <w:proofErr w:type="spellEnd"/>
      <w:r w:rsidRPr="001933A2">
        <w:rPr>
          <w:sz w:val="28"/>
          <w:szCs w:val="28"/>
        </w:rPr>
        <w:t xml:space="preserve"> – сумма всех </w:t>
      </w:r>
      <w:proofErr w:type="spellStart"/>
      <w:r w:rsidRPr="001933A2">
        <w:rPr>
          <w:sz w:val="28"/>
          <w:szCs w:val="28"/>
        </w:rPr>
        <w:t>человеко</w:t>
      </w:r>
      <w:proofErr w:type="spellEnd"/>
      <w:r w:rsidRPr="001933A2">
        <w:rPr>
          <w:sz w:val="28"/>
          <w:szCs w:val="28"/>
        </w:rPr>
        <w:t xml:space="preserve">–лет, прожитых поколением живущих от данного возрастах до тех пор, пока не умрет последний представитель этого поколения; </w:t>
      </w:r>
      <w:r w:rsidRPr="001933A2">
        <w:rPr>
          <w:i/>
          <w:sz w:val="28"/>
          <w:szCs w:val="28"/>
          <w:lang w:val="en-US"/>
        </w:rPr>
        <w:t>l</w:t>
      </w:r>
      <w:r w:rsidRPr="001933A2">
        <w:rPr>
          <w:i/>
          <w:sz w:val="28"/>
          <w:szCs w:val="28"/>
          <w:vertAlign w:val="subscript"/>
          <w:lang w:val="en-US"/>
        </w:rPr>
        <w:t>x</w:t>
      </w:r>
      <w:r w:rsidRPr="001933A2">
        <w:rPr>
          <w:sz w:val="28"/>
          <w:szCs w:val="28"/>
        </w:rPr>
        <w:t xml:space="preserve"> – число доживших до данного возраста </w:t>
      </w:r>
      <w:r w:rsidRPr="001933A2">
        <w:rPr>
          <w:i/>
          <w:sz w:val="28"/>
          <w:szCs w:val="28"/>
        </w:rPr>
        <w:t>х</w:t>
      </w:r>
      <w:r w:rsidRPr="001933A2">
        <w:rPr>
          <w:sz w:val="28"/>
          <w:szCs w:val="28"/>
        </w:rPr>
        <w:t xml:space="preserve"> или численность поколения, для которого рассчитывается показатель.</w:t>
      </w:r>
    </w:p>
    <w:p w:rsidR="001933A2" w:rsidRPr="001933A2" w:rsidRDefault="001933A2" w:rsidP="00F42C3D">
      <w:pPr>
        <w:pStyle w:val="a3"/>
        <w:rPr>
          <w:i/>
          <w:spacing w:val="40"/>
          <w:sz w:val="28"/>
          <w:szCs w:val="28"/>
        </w:rPr>
      </w:pPr>
      <w:r w:rsidRPr="001933A2">
        <w:rPr>
          <w:sz w:val="28"/>
          <w:szCs w:val="28"/>
        </w:rPr>
        <w:t xml:space="preserve">Все эти показатели устанавливаются только на основе данных таблиц смертности или </w:t>
      </w:r>
      <w:proofErr w:type="spellStart"/>
      <w:r w:rsidRPr="001933A2">
        <w:rPr>
          <w:sz w:val="28"/>
          <w:szCs w:val="28"/>
        </w:rPr>
        <w:t>доживаемости</w:t>
      </w:r>
      <w:proofErr w:type="spellEnd"/>
      <w:r w:rsidRPr="001933A2">
        <w:rPr>
          <w:sz w:val="28"/>
          <w:szCs w:val="28"/>
        </w:rPr>
        <w:t xml:space="preserve"> (табл. </w:t>
      </w:r>
      <w:r w:rsidR="00315A9E">
        <w:rPr>
          <w:sz w:val="28"/>
          <w:szCs w:val="28"/>
        </w:rPr>
        <w:t>1</w:t>
      </w:r>
      <w:r w:rsidRPr="001933A2">
        <w:rPr>
          <w:sz w:val="28"/>
          <w:szCs w:val="28"/>
        </w:rPr>
        <w:t xml:space="preserve">). Таблицы смертности впервые были построены и применены в XVII веке в страховом деле, в последующем стали использоваться: для расчета косвенным методом средней продолжительности предстоящей жизни населения по формуле </w:t>
      </w:r>
      <w:proofErr w:type="spellStart"/>
      <w:r w:rsidRPr="001933A2">
        <w:rPr>
          <w:w w:val="150"/>
          <w:sz w:val="28"/>
          <w:szCs w:val="28"/>
        </w:rPr>
        <w:t>é</w:t>
      </w:r>
      <w:r w:rsidRPr="001933A2">
        <w:rPr>
          <w:sz w:val="28"/>
          <w:szCs w:val="28"/>
          <w:vertAlign w:val="subscript"/>
        </w:rPr>
        <w:t>о</w:t>
      </w:r>
      <w:proofErr w:type="spellEnd"/>
      <w:r w:rsidRPr="001933A2">
        <w:rPr>
          <w:sz w:val="28"/>
          <w:szCs w:val="28"/>
        </w:rPr>
        <w:t xml:space="preserve"> = Т</w:t>
      </w:r>
      <w:r w:rsidRPr="001933A2">
        <w:rPr>
          <w:sz w:val="28"/>
          <w:szCs w:val="28"/>
          <w:vertAlign w:val="subscript"/>
        </w:rPr>
        <w:t>о</w:t>
      </w:r>
      <w:r w:rsidRPr="001933A2">
        <w:rPr>
          <w:sz w:val="28"/>
          <w:szCs w:val="28"/>
        </w:rPr>
        <w:t xml:space="preserve"> : </w:t>
      </w:r>
      <w:r w:rsidRPr="001933A2">
        <w:rPr>
          <w:sz w:val="28"/>
          <w:szCs w:val="28"/>
          <w:lang w:val="en-US"/>
        </w:rPr>
        <w:t>l</w:t>
      </w:r>
      <w:r w:rsidRPr="001933A2">
        <w:rPr>
          <w:sz w:val="28"/>
          <w:szCs w:val="28"/>
          <w:vertAlign w:val="subscript"/>
        </w:rPr>
        <w:t>о</w:t>
      </w:r>
      <w:r w:rsidRPr="001933A2">
        <w:rPr>
          <w:sz w:val="28"/>
          <w:szCs w:val="28"/>
        </w:rPr>
        <w:t xml:space="preserve"> для перспективных расчетов численности населения; для определения показателей воспроизводства населения и других целей.</w:t>
      </w:r>
    </w:p>
    <w:p w:rsidR="001933A2" w:rsidRPr="001933A2" w:rsidRDefault="001933A2" w:rsidP="00F42C3D">
      <w:pPr>
        <w:pStyle w:val="a6"/>
        <w:spacing w:before="0"/>
        <w:rPr>
          <w:i w:val="0"/>
          <w:sz w:val="28"/>
          <w:szCs w:val="28"/>
        </w:rPr>
      </w:pPr>
      <w:r w:rsidRPr="001933A2">
        <w:rPr>
          <w:i w:val="0"/>
          <w:sz w:val="28"/>
          <w:szCs w:val="28"/>
        </w:rPr>
        <w:t xml:space="preserve">Таблица </w:t>
      </w:r>
      <w:r w:rsidR="00315A9E">
        <w:rPr>
          <w:i w:val="0"/>
          <w:sz w:val="28"/>
          <w:szCs w:val="28"/>
        </w:rPr>
        <w:t>1</w:t>
      </w:r>
    </w:p>
    <w:p w:rsidR="001933A2" w:rsidRPr="001933A2" w:rsidRDefault="001933A2" w:rsidP="00F42C3D">
      <w:pPr>
        <w:pStyle w:val="a7"/>
        <w:spacing w:before="0" w:after="0"/>
        <w:rPr>
          <w:sz w:val="28"/>
          <w:szCs w:val="28"/>
        </w:rPr>
      </w:pPr>
      <w:r w:rsidRPr="001933A2">
        <w:rPr>
          <w:sz w:val="28"/>
          <w:szCs w:val="28"/>
        </w:rPr>
        <w:t xml:space="preserve">Основные параметры таблицы </w:t>
      </w:r>
      <w:proofErr w:type="spellStart"/>
      <w:r w:rsidRPr="001933A2">
        <w:rPr>
          <w:sz w:val="28"/>
          <w:szCs w:val="28"/>
        </w:rPr>
        <w:t>доживаемост</w:t>
      </w:r>
      <w:r w:rsidR="00315A9E">
        <w:rPr>
          <w:sz w:val="28"/>
          <w:szCs w:val="28"/>
        </w:rPr>
        <w:t>и</w:t>
      </w:r>
      <w:proofErr w:type="spellEnd"/>
      <w:r w:rsidR="00315A9E">
        <w:rPr>
          <w:sz w:val="28"/>
          <w:szCs w:val="28"/>
        </w:rPr>
        <w:br/>
        <w:t>(смертности) в городе А в 2018/2019</w:t>
      </w:r>
      <w:r w:rsidRPr="001933A2">
        <w:rPr>
          <w:sz w:val="28"/>
          <w:szCs w:val="28"/>
        </w:rPr>
        <w:t xml:space="preserve"> гг.</w:t>
      </w:r>
      <w:r w:rsidRPr="001933A2">
        <w:rPr>
          <w:sz w:val="28"/>
          <w:szCs w:val="28"/>
        </w:rPr>
        <w:br/>
        <w:t xml:space="preserve">(фрагмент таблицы </w:t>
      </w:r>
      <w:proofErr w:type="spellStart"/>
      <w:r w:rsidRPr="001933A2">
        <w:rPr>
          <w:sz w:val="28"/>
          <w:szCs w:val="28"/>
        </w:rPr>
        <w:t>доживаемости</w:t>
      </w:r>
      <w:proofErr w:type="spellEnd"/>
      <w:r w:rsidRPr="001933A2">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056"/>
        <w:gridCol w:w="776"/>
        <w:gridCol w:w="1126"/>
        <w:gridCol w:w="1126"/>
        <w:gridCol w:w="1056"/>
        <w:gridCol w:w="1196"/>
        <w:gridCol w:w="706"/>
      </w:tblGrid>
      <w:tr w:rsidR="001933A2" w:rsidRPr="001933A2" w:rsidTr="008B5EDD">
        <w:trPr>
          <w:jc w:val="center"/>
        </w:trPr>
        <w:tc>
          <w:tcPr>
            <w:tcW w:w="669" w:type="dxa"/>
            <w:shd w:val="clear" w:color="auto" w:fill="auto"/>
            <w:vAlign w:val="center"/>
          </w:tcPr>
          <w:p w:rsidR="001933A2" w:rsidRPr="001933A2" w:rsidRDefault="001933A2" w:rsidP="00F42C3D">
            <w:pPr>
              <w:pStyle w:val="a5"/>
              <w:spacing w:before="0" w:after="0"/>
              <w:rPr>
                <w:sz w:val="28"/>
                <w:szCs w:val="28"/>
                <w:lang w:val="en-US"/>
              </w:rPr>
            </w:pPr>
            <w:r w:rsidRPr="001933A2">
              <w:rPr>
                <w:sz w:val="28"/>
                <w:szCs w:val="28"/>
                <w:lang w:val="en-US"/>
              </w:rPr>
              <w:t>x</w:t>
            </w:r>
          </w:p>
        </w:tc>
        <w:tc>
          <w:tcPr>
            <w:tcW w:w="1056" w:type="dxa"/>
            <w:shd w:val="clear" w:color="auto" w:fill="auto"/>
            <w:vAlign w:val="center"/>
          </w:tcPr>
          <w:p w:rsidR="001933A2" w:rsidRPr="001933A2" w:rsidRDefault="001933A2" w:rsidP="00F42C3D">
            <w:pPr>
              <w:pStyle w:val="a5"/>
              <w:spacing w:before="0" w:after="0"/>
              <w:rPr>
                <w:sz w:val="28"/>
                <w:szCs w:val="28"/>
              </w:rPr>
            </w:pPr>
            <w:r w:rsidRPr="001933A2">
              <w:rPr>
                <w:sz w:val="28"/>
                <w:szCs w:val="28"/>
                <w:lang w:val="en-US"/>
              </w:rPr>
              <w:t>l</w:t>
            </w:r>
            <w:r w:rsidRPr="001933A2">
              <w:rPr>
                <w:sz w:val="28"/>
                <w:szCs w:val="28"/>
                <w:vertAlign w:val="subscript"/>
              </w:rPr>
              <w:t>х</w:t>
            </w:r>
          </w:p>
        </w:tc>
        <w:tc>
          <w:tcPr>
            <w:tcW w:w="776" w:type="dxa"/>
            <w:shd w:val="clear" w:color="auto" w:fill="auto"/>
            <w:vAlign w:val="center"/>
          </w:tcPr>
          <w:p w:rsidR="001933A2" w:rsidRPr="001933A2" w:rsidRDefault="001933A2" w:rsidP="00F42C3D">
            <w:pPr>
              <w:pStyle w:val="a5"/>
              <w:spacing w:before="0" w:after="0"/>
              <w:rPr>
                <w:sz w:val="28"/>
                <w:szCs w:val="28"/>
              </w:rPr>
            </w:pPr>
            <w:r w:rsidRPr="001933A2">
              <w:rPr>
                <w:sz w:val="28"/>
                <w:szCs w:val="28"/>
                <w:lang w:val="en-US"/>
              </w:rPr>
              <w:t>d</w:t>
            </w:r>
            <w:r w:rsidRPr="001933A2">
              <w:rPr>
                <w:sz w:val="28"/>
                <w:szCs w:val="28"/>
                <w:vertAlign w:val="subscript"/>
              </w:rPr>
              <w:t>х</w:t>
            </w:r>
          </w:p>
        </w:tc>
        <w:tc>
          <w:tcPr>
            <w:tcW w:w="1126" w:type="dxa"/>
            <w:shd w:val="clear" w:color="auto" w:fill="auto"/>
            <w:vAlign w:val="center"/>
          </w:tcPr>
          <w:p w:rsidR="001933A2" w:rsidRPr="001933A2" w:rsidRDefault="001933A2" w:rsidP="00F42C3D">
            <w:pPr>
              <w:pStyle w:val="a5"/>
              <w:spacing w:before="0" w:after="0"/>
              <w:rPr>
                <w:sz w:val="28"/>
                <w:szCs w:val="28"/>
              </w:rPr>
            </w:pPr>
            <w:r w:rsidRPr="001933A2">
              <w:rPr>
                <w:sz w:val="28"/>
                <w:szCs w:val="28"/>
                <w:lang w:val="en-US"/>
              </w:rPr>
              <w:t>q</w:t>
            </w:r>
            <w:r w:rsidRPr="001933A2">
              <w:rPr>
                <w:sz w:val="28"/>
                <w:szCs w:val="28"/>
                <w:vertAlign w:val="subscript"/>
              </w:rPr>
              <w:t>х</w:t>
            </w:r>
          </w:p>
        </w:tc>
        <w:tc>
          <w:tcPr>
            <w:tcW w:w="1126" w:type="dxa"/>
            <w:shd w:val="clear" w:color="auto" w:fill="auto"/>
            <w:vAlign w:val="center"/>
          </w:tcPr>
          <w:p w:rsidR="001933A2" w:rsidRPr="001933A2" w:rsidRDefault="001933A2" w:rsidP="00F42C3D">
            <w:pPr>
              <w:pStyle w:val="a5"/>
              <w:spacing w:before="0" w:after="0"/>
              <w:rPr>
                <w:sz w:val="28"/>
                <w:szCs w:val="28"/>
              </w:rPr>
            </w:pPr>
            <w:r w:rsidRPr="001933A2">
              <w:rPr>
                <w:sz w:val="28"/>
                <w:szCs w:val="28"/>
                <w:lang w:val="en-US"/>
              </w:rPr>
              <w:t>P</w:t>
            </w:r>
            <w:r w:rsidRPr="001933A2">
              <w:rPr>
                <w:sz w:val="28"/>
                <w:szCs w:val="28"/>
                <w:vertAlign w:val="subscript"/>
              </w:rPr>
              <w:t>х</w:t>
            </w:r>
          </w:p>
        </w:tc>
        <w:tc>
          <w:tcPr>
            <w:tcW w:w="1056" w:type="dxa"/>
            <w:shd w:val="clear" w:color="auto" w:fill="auto"/>
            <w:vAlign w:val="center"/>
          </w:tcPr>
          <w:p w:rsidR="001933A2" w:rsidRPr="001933A2" w:rsidRDefault="001933A2" w:rsidP="00F42C3D">
            <w:pPr>
              <w:pStyle w:val="a5"/>
              <w:spacing w:before="0" w:after="0"/>
              <w:rPr>
                <w:sz w:val="28"/>
                <w:szCs w:val="28"/>
              </w:rPr>
            </w:pPr>
            <w:r w:rsidRPr="001933A2">
              <w:rPr>
                <w:sz w:val="28"/>
                <w:szCs w:val="28"/>
                <w:lang w:val="en-US"/>
              </w:rPr>
              <w:t>L</w:t>
            </w:r>
            <w:r w:rsidRPr="001933A2">
              <w:rPr>
                <w:sz w:val="28"/>
                <w:szCs w:val="28"/>
                <w:vertAlign w:val="subscript"/>
              </w:rPr>
              <w:t>х</w:t>
            </w:r>
          </w:p>
        </w:tc>
        <w:tc>
          <w:tcPr>
            <w:tcW w:w="1196" w:type="dxa"/>
            <w:shd w:val="clear" w:color="auto" w:fill="auto"/>
            <w:vAlign w:val="center"/>
          </w:tcPr>
          <w:p w:rsidR="001933A2" w:rsidRPr="001933A2" w:rsidRDefault="001933A2" w:rsidP="00F42C3D">
            <w:pPr>
              <w:pStyle w:val="a5"/>
              <w:spacing w:before="0" w:after="0"/>
              <w:rPr>
                <w:sz w:val="28"/>
                <w:szCs w:val="28"/>
              </w:rPr>
            </w:pPr>
            <w:proofErr w:type="spellStart"/>
            <w:r w:rsidRPr="001933A2">
              <w:rPr>
                <w:sz w:val="28"/>
                <w:szCs w:val="28"/>
              </w:rPr>
              <w:t>Т</w:t>
            </w:r>
            <w:r w:rsidRPr="001933A2">
              <w:rPr>
                <w:sz w:val="28"/>
                <w:szCs w:val="28"/>
                <w:vertAlign w:val="subscript"/>
              </w:rPr>
              <w:t>х</w:t>
            </w:r>
            <w:proofErr w:type="spellEnd"/>
          </w:p>
        </w:tc>
        <w:tc>
          <w:tcPr>
            <w:tcW w:w="706" w:type="dxa"/>
            <w:shd w:val="clear" w:color="auto" w:fill="auto"/>
            <w:vAlign w:val="center"/>
          </w:tcPr>
          <w:p w:rsidR="001933A2" w:rsidRPr="001933A2" w:rsidRDefault="001933A2" w:rsidP="00F42C3D">
            <w:pPr>
              <w:pStyle w:val="a5"/>
              <w:spacing w:before="0" w:after="0"/>
              <w:rPr>
                <w:sz w:val="28"/>
                <w:szCs w:val="28"/>
              </w:rPr>
            </w:pPr>
            <w:proofErr w:type="spellStart"/>
            <w:r w:rsidRPr="001933A2">
              <w:rPr>
                <w:w w:val="150"/>
                <w:sz w:val="28"/>
                <w:szCs w:val="28"/>
              </w:rPr>
              <w:t>é</w:t>
            </w:r>
            <w:r w:rsidRPr="001933A2">
              <w:rPr>
                <w:sz w:val="28"/>
                <w:szCs w:val="28"/>
                <w:vertAlign w:val="subscript"/>
              </w:rPr>
              <w:t>х</w:t>
            </w:r>
            <w:proofErr w:type="spellEnd"/>
          </w:p>
        </w:tc>
      </w:tr>
      <w:tr w:rsidR="001933A2" w:rsidRPr="001933A2" w:rsidTr="008B5EDD">
        <w:trPr>
          <w:jc w:val="center"/>
        </w:trPr>
        <w:tc>
          <w:tcPr>
            <w:tcW w:w="669"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0</w:t>
            </w:r>
          </w:p>
        </w:tc>
        <w:tc>
          <w:tcPr>
            <w:tcW w:w="1056"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100000</w:t>
            </w:r>
          </w:p>
        </w:tc>
        <w:tc>
          <w:tcPr>
            <w:tcW w:w="776"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5440</w:t>
            </w:r>
          </w:p>
        </w:tc>
        <w:tc>
          <w:tcPr>
            <w:tcW w:w="1126"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0,05440</w:t>
            </w:r>
          </w:p>
        </w:tc>
        <w:tc>
          <w:tcPr>
            <w:tcW w:w="1126"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0,94560</w:t>
            </w:r>
          </w:p>
        </w:tc>
        <w:tc>
          <w:tcPr>
            <w:tcW w:w="1056"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96464</w:t>
            </w:r>
          </w:p>
        </w:tc>
        <w:tc>
          <w:tcPr>
            <w:tcW w:w="1196"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6800842</w:t>
            </w:r>
          </w:p>
        </w:tc>
        <w:tc>
          <w:tcPr>
            <w:tcW w:w="706"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68,0</w:t>
            </w:r>
          </w:p>
        </w:tc>
      </w:tr>
      <w:tr w:rsidR="001933A2" w:rsidRPr="001933A2" w:rsidTr="008B5EDD">
        <w:trPr>
          <w:jc w:val="center"/>
        </w:trPr>
        <w:tc>
          <w:tcPr>
            <w:tcW w:w="669"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1</w:t>
            </w:r>
          </w:p>
        </w:tc>
        <w:tc>
          <w:tcPr>
            <w:tcW w:w="1056"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94560</w:t>
            </w:r>
          </w:p>
        </w:tc>
        <w:tc>
          <w:tcPr>
            <w:tcW w:w="776"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199</w:t>
            </w:r>
          </w:p>
        </w:tc>
        <w:tc>
          <w:tcPr>
            <w:tcW w:w="1126"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0,00200</w:t>
            </w:r>
          </w:p>
        </w:tc>
        <w:tc>
          <w:tcPr>
            <w:tcW w:w="1126"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0,99800</w:t>
            </w:r>
          </w:p>
        </w:tc>
        <w:tc>
          <w:tcPr>
            <w:tcW w:w="1056"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94460</w:t>
            </w:r>
          </w:p>
        </w:tc>
        <w:tc>
          <w:tcPr>
            <w:tcW w:w="1196"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670478</w:t>
            </w:r>
          </w:p>
        </w:tc>
        <w:tc>
          <w:tcPr>
            <w:tcW w:w="706"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70,0</w:t>
            </w:r>
          </w:p>
        </w:tc>
      </w:tr>
      <w:tr w:rsidR="001933A2" w:rsidRPr="001933A2" w:rsidTr="008B5EDD">
        <w:trPr>
          <w:jc w:val="center"/>
        </w:trPr>
        <w:tc>
          <w:tcPr>
            <w:tcW w:w="669"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2</w:t>
            </w:r>
          </w:p>
        </w:tc>
        <w:tc>
          <w:tcPr>
            <w:tcW w:w="1056"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94371</w:t>
            </w:r>
          </w:p>
        </w:tc>
        <w:tc>
          <w:tcPr>
            <w:tcW w:w="776"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185</w:t>
            </w:r>
          </w:p>
        </w:tc>
        <w:tc>
          <w:tcPr>
            <w:tcW w:w="1126"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0,00196</w:t>
            </w:r>
          </w:p>
        </w:tc>
        <w:tc>
          <w:tcPr>
            <w:tcW w:w="1126"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0,99804</w:t>
            </w:r>
          </w:p>
        </w:tc>
        <w:tc>
          <w:tcPr>
            <w:tcW w:w="1056"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94279</w:t>
            </w:r>
          </w:p>
        </w:tc>
        <w:tc>
          <w:tcPr>
            <w:tcW w:w="1196"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6609912</w:t>
            </w:r>
          </w:p>
        </w:tc>
        <w:tc>
          <w:tcPr>
            <w:tcW w:w="706"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70,0</w:t>
            </w:r>
          </w:p>
        </w:tc>
      </w:tr>
      <w:tr w:rsidR="001933A2" w:rsidRPr="001933A2" w:rsidTr="008B5EDD">
        <w:trPr>
          <w:jc w:val="center"/>
        </w:trPr>
        <w:tc>
          <w:tcPr>
            <w:tcW w:w="669"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3</w:t>
            </w:r>
          </w:p>
        </w:tc>
        <w:tc>
          <w:tcPr>
            <w:tcW w:w="1056"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94186</w:t>
            </w:r>
          </w:p>
        </w:tc>
        <w:tc>
          <w:tcPr>
            <w:tcW w:w="776"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89</w:t>
            </w:r>
          </w:p>
        </w:tc>
        <w:tc>
          <w:tcPr>
            <w:tcW w:w="1126"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0,00095</w:t>
            </w:r>
          </w:p>
        </w:tc>
        <w:tc>
          <w:tcPr>
            <w:tcW w:w="1126"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0,99905</w:t>
            </w:r>
          </w:p>
        </w:tc>
        <w:tc>
          <w:tcPr>
            <w:tcW w:w="1056"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94142</w:t>
            </w:r>
          </w:p>
        </w:tc>
        <w:tc>
          <w:tcPr>
            <w:tcW w:w="1196"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6515633</w:t>
            </w:r>
          </w:p>
        </w:tc>
        <w:tc>
          <w:tcPr>
            <w:tcW w:w="706"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69,0</w:t>
            </w:r>
          </w:p>
        </w:tc>
      </w:tr>
      <w:tr w:rsidR="001933A2" w:rsidRPr="001933A2" w:rsidTr="008B5EDD">
        <w:trPr>
          <w:jc w:val="center"/>
        </w:trPr>
        <w:tc>
          <w:tcPr>
            <w:tcW w:w="669"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4</w:t>
            </w:r>
          </w:p>
        </w:tc>
        <w:tc>
          <w:tcPr>
            <w:tcW w:w="1056"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94096</w:t>
            </w:r>
          </w:p>
        </w:tc>
        <w:tc>
          <w:tcPr>
            <w:tcW w:w="776"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111</w:t>
            </w:r>
          </w:p>
        </w:tc>
        <w:tc>
          <w:tcPr>
            <w:tcW w:w="1126"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0,00118</w:t>
            </w:r>
          </w:p>
        </w:tc>
        <w:tc>
          <w:tcPr>
            <w:tcW w:w="1126"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0,99882</w:t>
            </w:r>
          </w:p>
        </w:tc>
        <w:tc>
          <w:tcPr>
            <w:tcW w:w="1056"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94042</w:t>
            </w:r>
          </w:p>
        </w:tc>
        <w:tc>
          <w:tcPr>
            <w:tcW w:w="1196"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6421491</w:t>
            </w:r>
          </w:p>
        </w:tc>
        <w:tc>
          <w:tcPr>
            <w:tcW w:w="706"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68,2</w:t>
            </w:r>
          </w:p>
        </w:tc>
      </w:tr>
      <w:tr w:rsidR="001933A2" w:rsidRPr="001933A2" w:rsidTr="008B5EDD">
        <w:trPr>
          <w:jc w:val="center"/>
        </w:trPr>
        <w:tc>
          <w:tcPr>
            <w:tcW w:w="669"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5–9</w:t>
            </w:r>
          </w:p>
        </w:tc>
        <w:tc>
          <w:tcPr>
            <w:tcW w:w="1056"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93986</w:t>
            </w:r>
          </w:p>
        </w:tc>
        <w:tc>
          <w:tcPr>
            <w:tcW w:w="776"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323</w:t>
            </w:r>
          </w:p>
        </w:tc>
        <w:tc>
          <w:tcPr>
            <w:tcW w:w="1126"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0,00344</w:t>
            </w:r>
          </w:p>
        </w:tc>
        <w:tc>
          <w:tcPr>
            <w:tcW w:w="1126"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0,99656</w:t>
            </w:r>
          </w:p>
        </w:tc>
        <w:tc>
          <w:tcPr>
            <w:tcW w:w="1056"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469123</w:t>
            </w:r>
          </w:p>
        </w:tc>
        <w:tc>
          <w:tcPr>
            <w:tcW w:w="1196"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6327449</w:t>
            </w:r>
          </w:p>
        </w:tc>
        <w:tc>
          <w:tcPr>
            <w:tcW w:w="706" w:type="dxa"/>
            <w:shd w:val="clear" w:color="auto" w:fill="auto"/>
            <w:vAlign w:val="center"/>
          </w:tcPr>
          <w:p w:rsidR="001933A2" w:rsidRPr="001933A2" w:rsidRDefault="001933A2" w:rsidP="00F42C3D">
            <w:pPr>
              <w:pStyle w:val="a5"/>
              <w:spacing w:before="0" w:after="0"/>
              <w:rPr>
                <w:sz w:val="28"/>
                <w:szCs w:val="28"/>
              </w:rPr>
            </w:pPr>
            <w:r w:rsidRPr="001933A2">
              <w:rPr>
                <w:sz w:val="28"/>
                <w:szCs w:val="28"/>
              </w:rPr>
              <w:t>67,3</w:t>
            </w:r>
          </w:p>
        </w:tc>
      </w:tr>
    </w:tbl>
    <w:p w:rsidR="001933A2" w:rsidRPr="001933A2" w:rsidRDefault="001933A2" w:rsidP="00F42C3D">
      <w:pPr>
        <w:pStyle w:val="a3"/>
        <w:rPr>
          <w:sz w:val="28"/>
          <w:szCs w:val="28"/>
        </w:rPr>
      </w:pPr>
    </w:p>
    <w:p w:rsidR="001933A2" w:rsidRPr="001933A2" w:rsidRDefault="001933A2" w:rsidP="00F42C3D">
      <w:pPr>
        <w:pStyle w:val="a3"/>
        <w:rPr>
          <w:i/>
          <w:sz w:val="28"/>
          <w:szCs w:val="28"/>
        </w:rPr>
      </w:pPr>
      <w:r w:rsidRPr="001933A2">
        <w:rPr>
          <w:i/>
          <w:sz w:val="28"/>
          <w:szCs w:val="28"/>
        </w:rPr>
        <w:t>Обозначения в табл. 12:</w:t>
      </w:r>
    </w:p>
    <w:p w:rsidR="001933A2" w:rsidRPr="001933A2" w:rsidRDefault="001933A2" w:rsidP="00F42C3D">
      <w:pPr>
        <w:pStyle w:val="a3"/>
        <w:rPr>
          <w:i/>
          <w:sz w:val="28"/>
          <w:szCs w:val="28"/>
        </w:rPr>
      </w:pPr>
      <w:r w:rsidRPr="001933A2">
        <w:rPr>
          <w:i/>
          <w:sz w:val="28"/>
          <w:szCs w:val="28"/>
        </w:rPr>
        <w:t>Х – возраст в годах, в полных таблицах смертности указывается на каждый год жизни от 0 до 100 лет, в кратких – через интервалы;</w:t>
      </w:r>
    </w:p>
    <w:p w:rsidR="001933A2" w:rsidRPr="001933A2" w:rsidRDefault="001933A2" w:rsidP="00F42C3D">
      <w:pPr>
        <w:pStyle w:val="a3"/>
        <w:rPr>
          <w:i/>
          <w:sz w:val="28"/>
          <w:szCs w:val="28"/>
        </w:rPr>
      </w:pPr>
      <w:r w:rsidRPr="001933A2">
        <w:rPr>
          <w:i/>
          <w:sz w:val="28"/>
          <w:szCs w:val="28"/>
          <w:lang w:val="en-US"/>
        </w:rPr>
        <w:t>l</w:t>
      </w:r>
      <w:r w:rsidRPr="001933A2">
        <w:rPr>
          <w:i/>
          <w:sz w:val="28"/>
          <w:szCs w:val="28"/>
          <w:vertAlign w:val="subscript"/>
        </w:rPr>
        <w:t>х</w:t>
      </w:r>
      <w:r w:rsidRPr="001933A2">
        <w:rPr>
          <w:i/>
          <w:sz w:val="28"/>
          <w:szCs w:val="28"/>
        </w:rPr>
        <w:t xml:space="preserve"> – число лиц, доживших до данного возраста: (</w:t>
      </w:r>
      <w:r w:rsidRPr="001933A2">
        <w:rPr>
          <w:i/>
          <w:sz w:val="28"/>
          <w:szCs w:val="28"/>
          <w:lang w:val="en-US"/>
        </w:rPr>
        <w:t>l</w:t>
      </w:r>
      <w:r w:rsidRPr="001933A2">
        <w:rPr>
          <w:i/>
          <w:sz w:val="28"/>
          <w:szCs w:val="28"/>
          <w:vertAlign w:val="subscript"/>
        </w:rPr>
        <w:t>х</w:t>
      </w:r>
      <w:r w:rsidRPr="001933A2">
        <w:rPr>
          <w:i/>
          <w:sz w:val="28"/>
          <w:szCs w:val="28"/>
        </w:rPr>
        <w:t xml:space="preserve"> + 1 = </w:t>
      </w:r>
      <w:r w:rsidRPr="001933A2">
        <w:rPr>
          <w:i/>
          <w:sz w:val="28"/>
          <w:szCs w:val="28"/>
          <w:lang w:val="en-US"/>
        </w:rPr>
        <w:t>l</w:t>
      </w:r>
      <w:r w:rsidRPr="001933A2">
        <w:rPr>
          <w:i/>
          <w:sz w:val="28"/>
          <w:szCs w:val="28"/>
          <w:vertAlign w:val="subscript"/>
        </w:rPr>
        <w:t>х</w:t>
      </w:r>
      <w:r w:rsidRPr="001933A2">
        <w:rPr>
          <w:i/>
          <w:sz w:val="28"/>
          <w:szCs w:val="28"/>
        </w:rPr>
        <w:t xml:space="preserve"> – </w:t>
      </w:r>
      <w:r w:rsidRPr="001933A2">
        <w:rPr>
          <w:i/>
          <w:sz w:val="28"/>
          <w:szCs w:val="28"/>
          <w:lang w:val="en-US"/>
        </w:rPr>
        <w:t>d</w:t>
      </w:r>
      <w:r w:rsidRPr="001933A2">
        <w:rPr>
          <w:i/>
          <w:sz w:val="28"/>
          <w:szCs w:val="28"/>
          <w:vertAlign w:val="subscript"/>
        </w:rPr>
        <w:t>х</w:t>
      </w:r>
      <w:r w:rsidRPr="001933A2">
        <w:rPr>
          <w:i/>
          <w:sz w:val="28"/>
          <w:szCs w:val="28"/>
        </w:rPr>
        <w:t>)</w:t>
      </w:r>
    </w:p>
    <w:p w:rsidR="001933A2" w:rsidRPr="001933A2" w:rsidRDefault="001933A2" w:rsidP="00F42C3D">
      <w:pPr>
        <w:pStyle w:val="a3"/>
        <w:rPr>
          <w:i/>
          <w:sz w:val="28"/>
          <w:szCs w:val="28"/>
        </w:rPr>
      </w:pPr>
      <w:r w:rsidRPr="001933A2">
        <w:rPr>
          <w:i/>
          <w:sz w:val="28"/>
          <w:szCs w:val="28"/>
          <w:lang w:val="en-US"/>
        </w:rPr>
        <w:t>d</w:t>
      </w:r>
      <w:r w:rsidRPr="001933A2">
        <w:rPr>
          <w:i/>
          <w:sz w:val="28"/>
          <w:szCs w:val="28"/>
          <w:vertAlign w:val="subscript"/>
        </w:rPr>
        <w:t>х</w:t>
      </w:r>
      <w:r w:rsidRPr="001933A2">
        <w:rPr>
          <w:i/>
          <w:sz w:val="28"/>
          <w:szCs w:val="28"/>
        </w:rPr>
        <w:t xml:space="preserve"> – число умерших за год в указанном возрасте, устанавливается в среднем за 3 года на момент составления таблицы;</w:t>
      </w:r>
    </w:p>
    <w:p w:rsidR="001933A2" w:rsidRPr="001933A2" w:rsidRDefault="001933A2" w:rsidP="00F42C3D">
      <w:pPr>
        <w:pStyle w:val="a3"/>
        <w:rPr>
          <w:i/>
          <w:sz w:val="28"/>
          <w:szCs w:val="28"/>
        </w:rPr>
      </w:pPr>
      <w:r w:rsidRPr="001933A2">
        <w:rPr>
          <w:i/>
          <w:sz w:val="28"/>
          <w:szCs w:val="28"/>
          <w:lang w:val="en-US"/>
        </w:rPr>
        <w:t>q</w:t>
      </w:r>
      <w:r w:rsidRPr="001933A2">
        <w:rPr>
          <w:i/>
          <w:sz w:val="28"/>
          <w:szCs w:val="28"/>
          <w:vertAlign w:val="subscript"/>
        </w:rPr>
        <w:t>х</w:t>
      </w:r>
      <w:r w:rsidRPr="001933A2">
        <w:rPr>
          <w:i/>
          <w:sz w:val="28"/>
          <w:szCs w:val="28"/>
        </w:rPr>
        <w:t xml:space="preserve"> – вероятность смерти (</w:t>
      </w:r>
      <w:r w:rsidRPr="001933A2">
        <w:rPr>
          <w:i/>
          <w:sz w:val="28"/>
          <w:szCs w:val="28"/>
          <w:lang w:val="en-US"/>
        </w:rPr>
        <w:t>q</w:t>
      </w:r>
      <w:r w:rsidRPr="001933A2">
        <w:rPr>
          <w:i/>
          <w:sz w:val="28"/>
          <w:szCs w:val="28"/>
          <w:vertAlign w:val="subscript"/>
        </w:rPr>
        <w:t>х</w:t>
      </w:r>
      <w:r w:rsidRPr="001933A2">
        <w:rPr>
          <w:i/>
          <w:sz w:val="28"/>
          <w:szCs w:val="28"/>
        </w:rPr>
        <w:t xml:space="preserve"> = </w:t>
      </w:r>
      <w:r w:rsidRPr="001933A2">
        <w:rPr>
          <w:i/>
          <w:sz w:val="28"/>
          <w:szCs w:val="28"/>
          <w:lang w:val="en-US"/>
        </w:rPr>
        <w:t>d</w:t>
      </w:r>
      <w:r w:rsidRPr="001933A2">
        <w:rPr>
          <w:i/>
          <w:sz w:val="28"/>
          <w:szCs w:val="28"/>
          <w:vertAlign w:val="subscript"/>
        </w:rPr>
        <w:t>х</w:t>
      </w:r>
      <w:r w:rsidRPr="001933A2">
        <w:rPr>
          <w:i/>
          <w:sz w:val="28"/>
          <w:szCs w:val="28"/>
        </w:rPr>
        <w:t xml:space="preserve"> : </w:t>
      </w:r>
      <w:r w:rsidRPr="001933A2">
        <w:rPr>
          <w:i/>
          <w:sz w:val="28"/>
          <w:szCs w:val="28"/>
          <w:lang w:val="en-US"/>
        </w:rPr>
        <w:t>l</w:t>
      </w:r>
      <w:r w:rsidRPr="001933A2">
        <w:rPr>
          <w:i/>
          <w:sz w:val="28"/>
          <w:szCs w:val="28"/>
          <w:vertAlign w:val="subscript"/>
        </w:rPr>
        <w:t>х</w:t>
      </w:r>
      <w:r w:rsidRPr="001933A2">
        <w:rPr>
          <w:i/>
          <w:sz w:val="28"/>
          <w:szCs w:val="28"/>
        </w:rPr>
        <w:t>);</w:t>
      </w:r>
    </w:p>
    <w:p w:rsidR="001933A2" w:rsidRPr="001933A2" w:rsidRDefault="001933A2" w:rsidP="00F42C3D">
      <w:pPr>
        <w:pStyle w:val="a3"/>
        <w:rPr>
          <w:i/>
          <w:sz w:val="28"/>
          <w:szCs w:val="28"/>
        </w:rPr>
      </w:pPr>
      <w:r w:rsidRPr="001933A2">
        <w:rPr>
          <w:i/>
          <w:sz w:val="28"/>
          <w:szCs w:val="28"/>
          <w:lang w:val="en-US"/>
        </w:rPr>
        <w:t>P</w:t>
      </w:r>
      <w:r w:rsidRPr="001933A2">
        <w:rPr>
          <w:i/>
          <w:sz w:val="28"/>
          <w:szCs w:val="28"/>
          <w:vertAlign w:val="subscript"/>
        </w:rPr>
        <w:t>х</w:t>
      </w:r>
      <w:r w:rsidRPr="001933A2">
        <w:rPr>
          <w:i/>
          <w:sz w:val="28"/>
          <w:szCs w:val="28"/>
        </w:rPr>
        <w:t xml:space="preserve"> – вероятность дожития (</w:t>
      </w:r>
      <w:proofErr w:type="spellStart"/>
      <w:r w:rsidRPr="001933A2">
        <w:rPr>
          <w:i/>
          <w:sz w:val="28"/>
          <w:szCs w:val="28"/>
        </w:rPr>
        <w:t>Р</w:t>
      </w:r>
      <w:r w:rsidRPr="001933A2">
        <w:rPr>
          <w:i/>
          <w:sz w:val="28"/>
          <w:szCs w:val="28"/>
          <w:vertAlign w:val="subscript"/>
        </w:rPr>
        <w:t>х</w:t>
      </w:r>
      <w:proofErr w:type="spellEnd"/>
      <w:r w:rsidRPr="001933A2">
        <w:rPr>
          <w:i/>
          <w:sz w:val="28"/>
          <w:szCs w:val="28"/>
        </w:rPr>
        <w:t xml:space="preserve"> = 1 – </w:t>
      </w:r>
      <w:r w:rsidRPr="001933A2">
        <w:rPr>
          <w:i/>
          <w:sz w:val="28"/>
          <w:szCs w:val="28"/>
          <w:lang w:val="en-US"/>
        </w:rPr>
        <w:t>q</w:t>
      </w:r>
      <w:r w:rsidRPr="001933A2">
        <w:rPr>
          <w:i/>
          <w:sz w:val="28"/>
          <w:szCs w:val="28"/>
          <w:vertAlign w:val="subscript"/>
        </w:rPr>
        <w:t>х</w:t>
      </w:r>
      <w:r w:rsidRPr="001933A2">
        <w:rPr>
          <w:i/>
          <w:sz w:val="28"/>
          <w:szCs w:val="28"/>
        </w:rPr>
        <w:t>);</w:t>
      </w:r>
    </w:p>
    <w:p w:rsidR="001933A2" w:rsidRPr="001933A2" w:rsidRDefault="001933A2" w:rsidP="00F42C3D">
      <w:pPr>
        <w:pStyle w:val="a3"/>
        <w:rPr>
          <w:i/>
          <w:sz w:val="28"/>
          <w:szCs w:val="28"/>
        </w:rPr>
      </w:pPr>
      <w:r w:rsidRPr="001933A2">
        <w:rPr>
          <w:i/>
          <w:sz w:val="28"/>
          <w:szCs w:val="28"/>
          <w:lang w:val="en-US"/>
        </w:rPr>
        <w:t>L</w:t>
      </w:r>
      <w:r w:rsidRPr="001933A2">
        <w:rPr>
          <w:i/>
          <w:sz w:val="28"/>
          <w:szCs w:val="28"/>
          <w:vertAlign w:val="subscript"/>
        </w:rPr>
        <w:t>х</w:t>
      </w:r>
      <w:r w:rsidRPr="001933A2">
        <w:rPr>
          <w:i/>
          <w:sz w:val="28"/>
          <w:szCs w:val="28"/>
        </w:rPr>
        <w:t xml:space="preserve"> – сумма </w:t>
      </w:r>
      <w:proofErr w:type="spellStart"/>
      <w:r w:rsidRPr="001933A2">
        <w:rPr>
          <w:i/>
          <w:sz w:val="28"/>
          <w:szCs w:val="28"/>
        </w:rPr>
        <w:t>человеко</w:t>
      </w:r>
      <w:proofErr w:type="spellEnd"/>
      <w:r w:rsidRPr="001933A2">
        <w:rPr>
          <w:i/>
          <w:sz w:val="28"/>
          <w:szCs w:val="28"/>
        </w:rPr>
        <w:t>–лет, прожитых вместе всеми живущими в данном возрасте х определяется разными способами, для ориентировочной оценки служит наиболее простой метод Г.А. </w:t>
      </w:r>
      <w:proofErr w:type="spellStart"/>
      <w:r w:rsidRPr="001933A2">
        <w:rPr>
          <w:i/>
          <w:sz w:val="28"/>
          <w:szCs w:val="28"/>
        </w:rPr>
        <w:t>Баткиса</w:t>
      </w:r>
      <w:proofErr w:type="spellEnd"/>
      <w:r w:rsidRPr="001933A2">
        <w:rPr>
          <w:i/>
          <w:sz w:val="28"/>
          <w:szCs w:val="28"/>
        </w:rPr>
        <w:t xml:space="preserve"> (</w:t>
      </w:r>
      <w:proofErr w:type="spellStart"/>
      <w:r w:rsidRPr="001933A2">
        <w:rPr>
          <w:i/>
          <w:sz w:val="28"/>
          <w:szCs w:val="28"/>
          <w:lang w:val="en-US"/>
        </w:rPr>
        <w:t>Z</w:t>
      </w:r>
      <w:r w:rsidRPr="001933A2">
        <w:rPr>
          <w:i/>
          <w:sz w:val="28"/>
          <w:szCs w:val="28"/>
          <w:vertAlign w:val="subscript"/>
          <w:lang w:val="en-US"/>
        </w:rPr>
        <w:t>x</w:t>
      </w:r>
      <w:proofErr w:type="spellEnd"/>
      <w:r w:rsidRPr="001933A2">
        <w:rPr>
          <w:i/>
          <w:sz w:val="28"/>
          <w:szCs w:val="28"/>
        </w:rPr>
        <w:t xml:space="preserve"> = </w:t>
      </w:r>
      <w:r w:rsidRPr="001933A2">
        <w:rPr>
          <w:i/>
          <w:sz w:val="28"/>
          <w:szCs w:val="28"/>
          <w:lang w:val="en-US"/>
        </w:rPr>
        <w:t>l</w:t>
      </w:r>
      <w:r w:rsidRPr="001933A2">
        <w:rPr>
          <w:i/>
          <w:sz w:val="28"/>
          <w:szCs w:val="28"/>
          <w:vertAlign w:val="subscript"/>
          <w:lang w:val="en-US"/>
        </w:rPr>
        <w:t>x</w:t>
      </w:r>
      <w:r w:rsidRPr="001933A2">
        <w:rPr>
          <w:i/>
          <w:sz w:val="28"/>
          <w:szCs w:val="28"/>
        </w:rPr>
        <w:t xml:space="preserve"> + </w:t>
      </w:r>
      <w:r w:rsidRPr="001933A2">
        <w:rPr>
          <w:i/>
          <w:sz w:val="28"/>
          <w:szCs w:val="28"/>
          <w:lang w:val="en-US"/>
        </w:rPr>
        <w:t>l</w:t>
      </w:r>
      <w:r w:rsidRPr="001933A2">
        <w:rPr>
          <w:i/>
          <w:sz w:val="28"/>
          <w:szCs w:val="28"/>
          <w:vertAlign w:val="subscript"/>
          <w:lang w:val="en-US"/>
        </w:rPr>
        <w:t>x</w:t>
      </w:r>
      <w:r w:rsidRPr="001933A2">
        <w:rPr>
          <w:i/>
          <w:sz w:val="28"/>
          <w:szCs w:val="28"/>
        </w:rPr>
        <w:t xml:space="preserve"> + 1 : 2);</w:t>
      </w:r>
    </w:p>
    <w:p w:rsidR="001933A2" w:rsidRPr="001933A2" w:rsidRDefault="001933A2" w:rsidP="00F42C3D">
      <w:pPr>
        <w:pStyle w:val="a3"/>
        <w:rPr>
          <w:i/>
          <w:sz w:val="28"/>
          <w:szCs w:val="28"/>
        </w:rPr>
      </w:pPr>
      <w:proofErr w:type="spellStart"/>
      <w:r w:rsidRPr="001933A2">
        <w:rPr>
          <w:i/>
          <w:sz w:val="28"/>
          <w:szCs w:val="28"/>
        </w:rPr>
        <w:t>Т</w:t>
      </w:r>
      <w:r w:rsidRPr="001933A2">
        <w:rPr>
          <w:i/>
          <w:sz w:val="28"/>
          <w:szCs w:val="28"/>
          <w:vertAlign w:val="subscript"/>
        </w:rPr>
        <w:t>х</w:t>
      </w:r>
      <w:proofErr w:type="spellEnd"/>
      <w:r w:rsidRPr="001933A2">
        <w:rPr>
          <w:i/>
          <w:sz w:val="28"/>
          <w:szCs w:val="28"/>
        </w:rPr>
        <w:t xml:space="preserve"> – сумма всех человеко-лет, прожитых всеми живущими от указанного возраста х до тех пор, пока не умрет последний из поколения живущих (</w:t>
      </w:r>
      <w:proofErr w:type="spellStart"/>
      <w:r w:rsidRPr="001933A2">
        <w:rPr>
          <w:i/>
          <w:sz w:val="28"/>
          <w:szCs w:val="28"/>
        </w:rPr>
        <w:t>Т</w:t>
      </w:r>
      <w:r w:rsidRPr="001933A2">
        <w:rPr>
          <w:i/>
          <w:sz w:val="28"/>
          <w:szCs w:val="28"/>
          <w:vertAlign w:val="subscript"/>
        </w:rPr>
        <w:t>х</w:t>
      </w:r>
      <w:proofErr w:type="spellEnd"/>
      <w:r w:rsidRPr="001933A2">
        <w:rPr>
          <w:i/>
          <w:sz w:val="28"/>
          <w:szCs w:val="28"/>
        </w:rPr>
        <w:t xml:space="preserve"> = </w:t>
      </w:r>
      <w:r w:rsidRPr="001933A2">
        <w:rPr>
          <w:i/>
          <w:sz w:val="28"/>
          <w:szCs w:val="28"/>
          <w:lang w:val="en-US"/>
        </w:rPr>
        <w:t>L</w:t>
      </w:r>
      <w:r w:rsidRPr="001933A2">
        <w:rPr>
          <w:i/>
          <w:sz w:val="28"/>
          <w:szCs w:val="28"/>
          <w:vertAlign w:val="subscript"/>
        </w:rPr>
        <w:t>х</w:t>
      </w:r>
      <w:r w:rsidRPr="001933A2">
        <w:rPr>
          <w:i/>
          <w:sz w:val="28"/>
          <w:szCs w:val="28"/>
        </w:rPr>
        <w:t>);</w:t>
      </w:r>
    </w:p>
    <w:p w:rsidR="001933A2" w:rsidRPr="001933A2" w:rsidRDefault="001933A2" w:rsidP="00F42C3D">
      <w:pPr>
        <w:pStyle w:val="a3"/>
        <w:rPr>
          <w:i/>
          <w:sz w:val="28"/>
          <w:szCs w:val="28"/>
        </w:rPr>
      </w:pPr>
      <w:proofErr w:type="spellStart"/>
      <w:r w:rsidRPr="001933A2">
        <w:rPr>
          <w:i/>
          <w:w w:val="150"/>
          <w:sz w:val="28"/>
          <w:szCs w:val="28"/>
        </w:rPr>
        <w:t>é</w:t>
      </w:r>
      <w:r w:rsidRPr="001933A2">
        <w:rPr>
          <w:i/>
          <w:sz w:val="28"/>
          <w:szCs w:val="28"/>
          <w:vertAlign w:val="subscript"/>
        </w:rPr>
        <w:t>х</w:t>
      </w:r>
      <w:proofErr w:type="spellEnd"/>
      <w:r w:rsidRPr="001933A2">
        <w:rPr>
          <w:i/>
          <w:sz w:val="28"/>
          <w:szCs w:val="28"/>
        </w:rPr>
        <w:t xml:space="preserve"> – средняя продолжительность жизни (</w:t>
      </w:r>
      <w:proofErr w:type="spellStart"/>
      <w:r w:rsidRPr="001933A2">
        <w:rPr>
          <w:i/>
          <w:w w:val="150"/>
          <w:sz w:val="28"/>
          <w:szCs w:val="28"/>
        </w:rPr>
        <w:t>é</w:t>
      </w:r>
      <w:r w:rsidRPr="001933A2">
        <w:rPr>
          <w:i/>
          <w:sz w:val="28"/>
          <w:szCs w:val="28"/>
          <w:vertAlign w:val="subscript"/>
        </w:rPr>
        <w:t>х</w:t>
      </w:r>
      <w:proofErr w:type="spellEnd"/>
      <w:r w:rsidRPr="001933A2">
        <w:rPr>
          <w:i/>
          <w:sz w:val="28"/>
          <w:szCs w:val="28"/>
        </w:rPr>
        <w:t xml:space="preserve"> = Т</w:t>
      </w:r>
      <w:r w:rsidRPr="001933A2">
        <w:rPr>
          <w:i/>
          <w:sz w:val="28"/>
          <w:szCs w:val="28"/>
          <w:vertAlign w:val="subscript"/>
        </w:rPr>
        <w:t>о</w:t>
      </w:r>
      <w:r w:rsidRPr="001933A2">
        <w:rPr>
          <w:i/>
          <w:sz w:val="28"/>
          <w:szCs w:val="28"/>
        </w:rPr>
        <w:t xml:space="preserve"> : </w:t>
      </w:r>
      <w:r w:rsidRPr="001933A2">
        <w:rPr>
          <w:i/>
          <w:sz w:val="28"/>
          <w:szCs w:val="28"/>
          <w:lang w:val="en-US"/>
        </w:rPr>
        <w:t>l</w:t>
      </w:r>
      <w:r w:rsidRPr="001933A2">
        <w:rPr>
          <w:i/>
          <w:sz w:val="28"/>
          <w:szCs w:val="28"/>
          <w:vertAlign w:val="subscript"/>
        </w:rPr>
        <w:t>о</w:t>
      </w:r>
      <w:r w:rsidRPr="001933A2">
        <w:rPr>
          <w:i/>
          <w:sz w:val="28"/>
          <w:szCs w:val="28"/>
        </w:rPr>
        <w:t>).</w:t>
      </w:r>
    </w:p>
    <w:p w:rsidR="001933A2" w:rsidRPr="001933A2" w:rsidRDefault="001933A2" w:rsidP="00F42C3D">
      <w:pPr>
        <w:pStyle w:val="a3"/>
        <w:rPr>
          <w:b/>
          <w:bCs/>
          <w:spacing w:val="-2"/>
          <w:sz w:val="28"/>
          <w:szCs w:val="28"/>
        </w:rPr>
      </w:pPr>
    </w:p>
    <w:p w:rsidR="001933A2" w:rsidRPr="001933A2" w:rsidRDefault="001933A2" w:rsidP="00F42C3D">
      <w:pPr>
        <w:pStyle w:val="a3"/>
        <w:rPr>
          <w:spacing w:val="-2"/>
          <w:sz w:val="28"/>
          <w:szCs w:val="28"/>
        </w:rPr>
      </w:pPr>
      <w:r w:rsidRPr="001933A2">
        <w:rPr>
          <w:b/>
          <w:bCs/>
          <w:spacing w:val="-2"/>
          <w:sz w:val="28"/>
          <w:szCs w:val="28"/>
        </w:rPr>
        <w:lastRenderedPageBreak/>
        <w:t xml:space="preserve">Таблица смертности или </w:t>
      </w:r>
      <w:proofErr w:type="spellStart"/>
      <w:r w:rsidRPr="001933A2">
        <w:rPr>
          <w:b/>
          <w:bCs/>
          <w:spacing w:val="-2"/>
          <w:sz w:val="28"/>
          <w:szCs w:val="28"/>
        </w:rPr>
        <w:t>доживаемости</w:t>
      </w:r>
      <w:proofErr w:type="spellEnd"/>
      <w:r w:rsidRPr="001933A2">
        <w:rPr>
          <w:i/>
          <w:iCs/>
          <w:spacing w:val="-2"/>
          <w:sz w:val="28"/>
          <w:szCs w:val="28"/>
        </w:rPr>
        <w:t xml:space="preserve"> – </w:t>
      </w:r>
      <w:r w:rsidRPr="001933A2">
        <w:rPr>
          <w:spacing w:val="-2"/>
          <w:sz w:val="28"/>
          <w:szCs w:val="28"/>
        </w:rPr>
        <w:t>это система взаимосвязанных показателей, характеризующих порядок вымирания населения при данном уровне смертности в отдельных возрастных группах. Они показывают, как население одновременно родившихся лиц, условно принятое за 10000 или 100000, постепенно уменьшается с увеличением возраста под влиянием смертности. Исходными данными для составления таблиц смертности являются: численность населения с учетом возраста, местожительства и пола за год составления таблицы, данные о смертности в соответствии с возрастом, полом и местожительством за 2 года (год составления таблицы и предыдущий), данные о рождаемости за 3 предыдущих года.</w:t>
      </w:r>
    </w:p>
    <w:p w:rsidR="001933A2" w:rsidRPr="001933A2" w:rsidRDefault="001933A2" w:rsidP="00F42C3D">
      <w:pPr>
        <w:pStyle w:val="a3"/>
        <w:rPr>
          <w:sz w:val="28"/>
          <w:szCs w:val="28"/>
        </w:rPr>
      </w:pPr>
      <w:r w:rsidRPr="001933A2">
        <w:rPr>
          <w:sz w:val="28"/>
          <w:szCs w:val="28"/>
        </w:rPr>
        <w:t>Таблицы смертности строят для мужского и женского населения, городского и сельского, для отдельных регионов, национальностей, профессиональных групп.</w:t>
      </w:r>
    </w:p>
    <w:p w:rsidR="001933A2" w:rsidRPr="001933A2" w:rsidRDefault="001933A2" w:rsidP="00F42C3D">
      <w:pPr>
        <w:pStyle w:val="a3"/>
        <w:rPr>
          <w:sz w:val="28"/>
          <w:szCs w:val="28"/>
        </w:rPr>
      </w:pPr>
      <w:r w:rsidRPr="001933A2">
        <w:rPr>
          <w:sz w:val="28"/>
          <w:szCs w:val="28"/>
        </w:rPr>
        <w:t>Таблицы смертности по причинам смерти позволяют выяснить роль каждой причины смерти в определении порядка вымирания; определяют порядок вымирания и среднюю продолжительность жизни, которые имели бы место при устранении какой-то причины смерти.</w:t>
      </w:r>
    </w:p>
    <w:p w:rsidR="001933A2" w:rsidRPr="001933A2" w:rsidRDefault="001933A2" w:rsidP="00F42C3D">
      <w:pPr>
        <w:pStyle w:val="a3"/>
        <w:rPr>
          <w:sz w:val="28"/>
          <w:szCs w:val="28"/>
        </w:rPr>
      </w:pPr>
      <w:r w:rsidRPr="001933A2">
        <w:rPr>
          <w:sz w:val="28"/>
          <w:szCs w:val="28"/>
        </w:rPr>
        <w:t>Средняя продолжительность предстоящей жизни высчитывается путем деления числа лет, прожитых всем поколением от рождения до полного вымирания на исходное число в таблице смертности, то есть на 10000 или 100000 населения:</w:t>
      </w:r>
    </w:p>
    <w:p w:rsidR="001933A2" w:rsidRPr="001933A2" w:rsidRDefault="001933A2" w:rsidP="00F42C3D">
      <w:pPr>
        <w:pStyle w:val="a3"/>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1080"/>
        <w:gridCol w:w="1800"/>
        <w:gridCol w:w="720"/>
      </w:tblGrid>
      <w:tr w:rsidR="001933A2" w:rsidRPr="001933A2" w:rsidTr="008B5EDD">
        <w:trPr>
          <w:trHeight w:val="216"/>
          <w:jc w:val="center"/>
        </w:trPr>
        <w:tc>
          <w:tcPr>
            <w:tcW w:w="1080" w:type="dxa"/>
            <w:vMerge w:val="restart"/>
            <w:tcBorders>
              <w:top w:val="nil"/>
              <w:left w:val="nil"/>
              <w:right w:val="nil"/>
            </w:tcBorders>
            <w:vAlign w:val="center"/>
          </w:tcPr>
          <w:p w:rsidR="001933A2" w:rsidRPr="001933A2" w:rsidRDefault="001933A2" w:rsidP="00F42C3D">
            <w:pPr>
              <w:pStyle w:val="a5"/>
              <w:keepNext/>
              <w:spacing w:before="0" w:after="0"/>
              <w:jc w:val="right"/>
              <w:rPr>
                <w:sz w:val="28"/>
                <w:szCs w:val="28"/>
              </w:rPr>
            </w:pPr>
            <w:r w:rsidRPr="001933A2">
              <w:rPr>
                <w:sz w:val="28"/>
                <w:szCs w:val="28"/>
              </w:rPr>
              <w:t>СППЖ =</w:t>
            </w:r>
          </w:p>
        </w:tc>
        <w:tc>
          <w:tcPr>
            <w:tcW w:w="1800" w:type="dxa"/>
            <w:tcBorders>
              <w:top w:val="nil"/>
              <w:left w:val="nil"/>
              <w:bottom w:val="single" w:sz="6" w:space="0" w:color="auto"/>
              <w:right w:val="nil"/>
            </w:tcBorders>
          </w:tcPr>
          <w:p w:rsidR="001933A2" w:rsidRPr="001933A2" w:rsidRDefault="001933A2" w:rsidP="00F42C3D">
            <w:pPr>
              <w:pStyle w:val="a5"/>
              <w:keepNext/>
              <w:spacing w:before="0" w:after="0"/>
              <w:rPr>
                <w:sz w:val="28"/>
                <w:szCs w:val="28"/>
              </w:rPr>
            </w:pPr>
            <w:proofErr w:type="spellStart"/>
            <w:r w:rsidRPr="001933A2">
              <w:rPr>
                <w:sz w:val="28"/>
                <w:szCs w:val="28"/>
              </w:rPr>
              <w:t>Т</w:t>
            </w:r>
            <w:r w:rsidRPr="001933A2">
              <w:rPr>
                <w:sz w:val="28"/>
                <w:szCs w:val="28"/>
                <w:vertAlign w:val="subscript"/>
              </w:rPr>
              <w:t>х</w:t>
            </w:r>
            <w:proofErr w:type="spellEnd"/>
          </w:p>
        </w:tc>
        <w:tc>
          <w:tcPr>
            <w:tcW w:w="720" w:type="dxa"/>
            <w:vMerge w:val="restart"/>
            <w:tcBorders>
              <w:top w:val="nil"/>
              <w:left w:val="nil"/>
              <w:right w:val="nil"/>
            </w:tcBorders>
            <w:vAlign w:val="center"/>
          </w:tcPr>
          <w:p w:rsidR="001933A2" w:rsidRPr="001933A2" w:rsidRDefault="001933A2" w:rsidP="00F42C3D">
            <w:pPr>
              <w:pStyle w:val="a5"/>
              <w:spacing w:before="0" w:after="0"/>
              <w:jc w:val="left"/>
              <w:rPr>
                <w:sz w:val="28"/>
                <w:szCs w:val="28"/>
              </w:rPr>
            </w:pPr>
            <w:r w:rsidRPr="001933A2">
              <w:rPr>
                <w:sz w:val="28"/>
                <w:szCs w:val="28"/>
              </w:rPr>
              <w:t>, где</w:t>
            </w:r>
          </w:p>
        </w:tc>
      </w:tr>
      <w:tr w:rsidR="001933A2" w:rsidRPr="001933A2" w:rsidTr="008B5EDD">
        <w:trPr>
          <w:trHeight w:val="202"/>
          <w:jc w:val="center"/>
        </w:trPr>
        <w:tc>
          <w:tcPr>
            <w:tcW w:w="1080" w:type="dxa"/>
            <w:vMerge/>
            <w:tcBorders>
              <w:left w:val="nil"/>
              <w:bottom w:val="nil"/>
              <w:right w:val="nil"/>
            </w:tcBorders>
          </w:tcPr>
          <w:p w:rsidR="001933A2" w:rsidRPr="001933A2" w:rsidRDefault="001933A2" w:rsidP="00F42C3D">
            <w:pPr>
              <w:pStyle w:val="a5"/>
              <w:spacing w:before="0" w:after="0"/>
              <w:rPr>
                <w:sz w:val="28"/>
                <w:szCs w:val="28"/>
              </w:rPr>
            </w:pPr>
          </w:p>
        </w:tc>
        <w:tc>
          <w:tcPr>
            <w:tcW w:w="1800" w:type="dxa"/>
            <w:tcBorders>
              <w:top w:val="single" w:sz="6" w:space="0" w:color="auto"/>
              <w:left w:val="nil"/>
              <w:bottom w:val="nil"/>
              <w:right w:val="nil"/>
            </w:tcBorders>
          </w:tcPr>
          <w:p w:rsidR="001933A2" w:rsidRPr="001933A2" w:rsidRDefault="001933A2" w:rsidP="00F42C3D">
            <w:pPr>
              <w:pStyle w:val="a5"/>
              <w:spacing w:before="0" w:after="0"/>
              <w:rPr>
                <w:sz w:val="28"/>
                <w:szCs w:val="28"/>
              </w:rPr>
            </w:pPr>
            <w:r w:rsidRPr="001933A2">
              <w:rPr>
                <w:sz w:val="28"/>
                <w:szCs w:val="28"/>
              </w:rPr>
              <w:t>10000 (или 100000)</w:t>
            </w:r>
          </w:p>
        </w:tc>
        <w:tc>
          <w:tcPr>
            <w:tcW w:w="720" w:type="dxa"/>
            <w:vMerge/>
            <w:tcBorders>
              <w:left w:val="nil"/>
              <w:bottom w:val="nil"/>
              <w:right w:val="nil"/>
            </w:tcBorders>
          </w:tcPr>
          <w:p w:rsidR="001933A2" w:rsidRPr="001933A2" w:rsidRDefault="001933A2" w:rsidP="00F42C3D">
            <w:pPr>
              <w:pStyle w:val="a5"/>
              <w:spacing w:before="0" w:after="0"/>
              <w:rPr>
                <w:sz w:val="28"/>
                <w:szCs w:val="28"/>
              </w:rPr>
            </w:pPr>
          </w:p>
        </w:tc>
      </w:tr>
    </w:tbl>
    <w:p w:rsidR="001933A2" w:rsidRPr="001933A2" w:rsidRDefault="001933A2" w:rsidP="00F42C3D">
      <w:pPr>
        <w:pStyle w:val="a3"/>
        <w:rPr>
          <w:sz w:val="28"/>
          <w:szCs w:val="28"/>
        </w:rPr>
      </w:pPr>
    </w:p>
    <w:p w:rsidR="001933A2" w:rsidRPr="001933A2" w:rsidRDefault="001933A2" w:rsidP="00F42C3D">
      <w:pPr>
        <w:pStyle w:val="a3"/>
        <w:rPr>
          <w:sz w:val="28"/>
          <w:szCs w:val="28"/>
        </w:rPr>
      </w:pPr>
      <w:proofErr w:type="spellStart"/>
      <w:r w:rsidRPr="001933A2">
        <w:rPr>
          <w:sz w:val="28"/>
          <w:szCs w:val="28"/>
        </w:rPr>
        <w:t>Т</w:t>
      </w:r>
      <w:r w:rsidRPr="001933A2">
        <w:rPr>
          <w:sz w:val="28"/>
          <w:szCs w:val="28"/>
          <w:vertAlign w:val="subscript"/>
        </w:rPr>
        <w:t>х</w:t>
      </w:r>
      <w:proofErr w:type="spellEnd"/>
      <w:r w:rsidRPr="001933A2">
        <w:rPr>
          <w:sz w:val="28"/>
          <w:szCs w:val="28"/>
        </w:rPr>
        <w:t xml:space="preserve"> – число лет дожития, показывающее общее число человеко-лет, прожитых совокупностью лиц от рождения до предельного возраста.</w:t>
      </w:r>
    </w:p>
    <w:p w:rsidR="001933A2" w:rsidRPr="001933A2" w:rsidRDefault="001933A2" w:rsidP="00F42C3D">
      <w:pPr>
        <w:pStyle w:val="a3"/>
        <w:rPr>
          <w:spacing w:val="-2"/>
          <w:sz w:val="28"/>
          <w:szCs w:val="28"/>
        </w:rPr>
      </w:pPr>
      <w:r w:rsidRPr="001933A2">
        <w:rPr>
          <w:spacing w:val="-2"/>
          <w:sz w:val="28"/>
          <w:szCs w:val="28"/>
        </w:rPr>
        <w:t>Построение таблиц смертности по причинам (злокачественные новообразования, сердечно-сосудистые заболевания и т.д.) позволяет определить, на сколько лет сокращается жизнь вследствие данного заболевания, и дает возможность прогнозировать увеличение средней продолжительности предстоящей жизни в результате эффективной борьбы с данным заболеванием. Методика составления таблиц смертности применяется для исследования эффективности лечения больных, а именно для изучения отдаленных результатов лечения больных (выживаемости) хроническими болезнями (туберкулез, злокачественные новообразования и др.) и для сравнения эффективности различных методов лечения.</w:t>
      </w:r>
    </w:p>
    <w:p w:rsidR="001933A2" w:rsidRPr="001933A2" w:rsidRDefault="001933A2" w:rsidP="00F42C3D">
      <w:pPr>
        <w:pStyle w:val="a3"/>
        <w:rPr>
          <w:sz w:val="28"/>
          <w:szCs w:val="28"/>
        </w:rPr>
      </w:pPr>
      <w:r w:rsidRPr="001933A2">
        <w:rPr>
          <w:sz w:val="28"/>
          <w:szCs w:val="28"/>
        </w:rPr>
        <w:t xml:space="preserve">Увеличение средней продолжительности предстоящей жизни идет наряду с постарением населения. Согласно возрастной градации, принятой на геронтологическом семинаре Европейским региональным бюро ВОЗ, возраст 60–74 года признан периодом старения. Под процессом старения населения подразумевают такую его динамику, при которой численность пожилых и старых людей (из-за снижения не только смертности населения, но и </w:t>
      </w:r>
      <w:r w:rsidRPr="001933A2">
        <w:rPr>
          <w:sz w:val="28"/>
          <w:szCs w:val="28"/>
        </w:rPr>
        <w:lastRenderedPageBreak/>
        <w:t>рождаемости) увеличивается быстрее по сравнению с другими возрастными группами.</w:t>
      </w:r>
    </w:p>
    <w:p w:rsidR="001933A2" w:rsidRPr="001933A2" w:rsidRDefault="001933A2" w:rsidP="00F42C3D">
      <w:pPr>
        <w:pStyle w:val="a3"/>
        <w:rPr>
          <w:sz w:val="28"/>
          <w:szCs w:val="28"/>
        </w:rPr>
      </w:pPr>
      <w:r w:rsidRPr="001933A2">
        <w:rPr>
          <w:sz w:val="28"/>
          <w:szCs w:val="28"/>
        </w:rPr>
        <w:t>Степень демографической старости определяется при помощи наиболее простого коэффициента – доли лиц 65 лет и старше среди всего населения.</w:t>
      </w:r>
    </w:p>
    <w:p w:rsidR="001933A2" w:rsidRPr="001933A2" w:rsidRDefault="001933A2" w:rsidP="00F42C3D">
      <w:pPr>
        <w:spacing w:line="240" w:lineRule="auto"/>
        <w:rPr>
          <w:rFonts w:ascii="Times New Roman" w:hAnsi="Times New Roman" w:cs="Times New Roman"/>
          <w:sz w:val="28"/>
          <w:szCs w:val="28"/>
        </w:rPr>
      </w:pPr>
    </w:p>
    <w:p w:rsidR="001933A2" w:rsidRPr="001933A2" w:rsidRDefault="001933A2" w:rsidP="00F42C3D">
      <w:pPr>
        <w:spacing w:line="240" w:lineRule="auto"/>
        <w:jc w:val="both"/>
        <w:rPr>
          <w:rFonts w:ascii="Times New Roman" w:hAnsi="Times New Roman" w:cs="Times New Roman"/>
          <w:sz w:val="28"/>
          <w:szCs w:val="28"/>
        </w:rPr>
      </w:pPr>
    </w:p>
    <w:sectPr w:rsidR="001933A2" w:rsidRPr="001933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A24CC68"/>
    <w:multiLevelType w:val="hybridMultilevel"/>
    <w:tmpl w:val="435E61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1343D6"/>
    <w:multiLevelType w:val="hybridMultilevel"/>
    <w:tmpl w:val="6F92914C"/>
    <w:lvl w:ilvl="0" w:tplc="A566B6AC">
      <w:start w:val="1"/>
      <w:numFmt w:val="decimal"/>
      <w:lvlText w:val="%1."/>
      <w:lvlJc w:val="left"/>
      <w:pPr>
        <w:tabs>
          <w:tab w:val="num" w:pos="720"/>
        </w:tabs>
        <w:ind w:left="720" w:hanging="360"/>
      </w:pPr>
    </w:lvl>
    <w:lvl w:ilvl="1" w:tplc="77AA15D8" w:tentative="1">
      <w:start w:val="1"/>
      <w:numFmt w:val="decimal"/>
      <w:lvlText w:val="%2."/>
      <w:lvlJc w:val="left"/>
      <w:pPr>
        <w:tabs>
          <w:tab w:val="num" w:pos="1440"/>
        </w:tabs>
        <w:ind w:left="1440" w:hanging="360"/>
      </w:pPr>
    </w:lvl>
    <w:lvl w:ilvl="2" w:tplc="4022BA7C" w:tentative="1">
      <w:start w:val="1"/>
      <w:numFmt w:val="decimal"/>
      <w:lvlText w:val="%3."/>
      <w:lvlJc w:val="left"/>
      <w:pPr>
        <w:tabs>
          <w:tab w:val="num" w:pos="2160"/>
        </w:tabs>
        <w:ind w:left="2160" w:hanging="360"/>
      </w:pPr>
    </w:lvl>
    <w:lvl w:ilvl="3" w:tplc="9C90B7C0" w:tentative="1">
      <w:start w:val="1"/>
      <w:numFmt w:val="decimal"/>
      <w:lvlText w:val="%4."/>
      <w:lvlJc w:val="left"/>
      <w:pPr>
        <w:tabs>
          <w:tab w:val="num" w:pos="2880"/>
        </w:tabs>
        <w:ind w:left="2880" w:hanging="360"/>
      </w:pPr>
    </w:lvl>
    <w:lvl w:ilvl="4" w:tplc="AF8C0DE2" w:tentative="1">
      <w:start w:val="1"/>
      <w:numFmt w:val="decimal"/>
      <w:lvlText w:val="%5."/>
      <w:lvlJc w:val="left"/>
      <w:pPr>
        <w:tabs>
          <w:tab w:val="num" w:pos="3600"/>
        </w:tabs>
        <w:ind w:left="3600" w:hanging="360"/>
      </w:pPr>
    </w:lvl>
    <w:lvl w:ilvl="5" w:tplc="FF343D10" w:tentative="1">
      <w:start w:val="1"/>
      <w:numFmt w:val="decimal"/>
      <w:lvlText w:val="%6."/>
      <w:lvlJc w:val="left"/>
      <w:pPr>
        <w:tabs>
          <w:tab w:val="num" w:pos="4320"/>
        </w:tabs>
        <w:ind w:left="4320" w:hanging="360"/>
      </w:pPr>
    </w:lvl>
    <w:lvl w:ilvl="6" w:tplc="023E5BCE" w:tentative="1">
      <w:start w:val="1"/>
      <w:numFmt w:val="decimal"/>
      <w:lvlText w:val="%7."/>
      <w:lvlJc w:val="left"/>
      <w:pPr>
        <w:tabs>
          <w:tab w:val="num" w:pos="5040"/>
        </w:tabs>
        <w:ind w:left="5040" w:hanging="360"/>
      </w:pPr>
    </w:lvl>
    <w:lvl w:ilvl="7" w:tplc="87E8606E" w:tentative="1">
      <w:start w:val="1"/>
      <w:numFmt w:val="decimal"/>
      <w:lvlText w:val="%8."/>
      <w:lvlJc w:val="left"/>
      <w:pPr>
        <w:tabs>
          <w:tab w:val="num" w:pos="5760"/>
        </w:tabs>
        <w:ind w:left="5760" w:hanging="360"/>
      </w:pPr>
    </w:lvl>
    <w:lvl w:ilvl="8" w:tplc="E0942668" w:tentative="1">
      <w:start w:val="1"/>
      <w:numFmt w:val="decimal"/>
      <w:lvlText w:val="%9."/>
      <w:lvlJc w:val="left"/>
      <w:pPr>
        <w:tabs>
          <w:tab w:val="num" w:pos="6480"/>
        </w:tabs>
        <w:ind w:left="6480" w:hanging="360"/>
      </w:pPr>
    </w:lvl>
  </w:abstractNum>
  <w:abstractNum w:abstractNumId="2" w15:restartNumberingAfterBreak="0">
    <w:nsid w:val="2DD30B5A"/>
    <w:multiLevelType w:val="hybridMultilevel"/>
    <w:tmpl w:val="263471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121595F"/>
    <w:multiLevelType w:val="hybridMultilevel"/>
    <w:tmpl w:val="9CE234BE"/>
    <w:lvl w:ilvl="0" w:tplc="0F0C9236">
      <w:start w:val="1"/>
      <w:numFmt w:val="decimal"/>
      <w:lvlText w:val="%1."/>
      <w:lvlJc w:val="left"/>
      <w:pPr>
        <w:ind w:left="450" w:hanging="37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49DA676D"/>
    <w:multiLevelType w:val="hybridMultilevel"/>
    <w:tmpl w:val="0D4C8096"/>
    <w:lvl w:ilvl="0" w:tplc="663EF710">
      <w:start w:val="1"/>
      <w:numFmt w:val="bullet"/>
      <w:lvlText w:val=""/>
      <w:lvlJc w:val="left"/>
      <w:pPr>
        <w:tabs>
          <w:tab w:val="num" w:pos="720"/>
        </w:tabs>
        <w:ind w:left="720" w:hanging="360"/>
      </w:pPr>
      <w:rPr>
        <w:rFonts w:ascii="Wingdings" w:hAnsi="Wingdings" w:hint="default"/>
      </w:rPr>
    </w:lvl>
    <w:lvl w:ilvl="1" w:tplc="C8564436" w:tentative="1">
      <w:start w:val="1"/>
      <w:numFmt w:val="bullet"/>
      <w:lvlText w:val=""/>
      <w:lvlJc w:val="left"/>
      <w:pPr>
        <w:tabs>
          <w:tab w:val="num" w:pos="1440"/>
        </w:tabs>
        <w:ind w:left="1440" w:hanging="360"/>
      </w:pPr>
      <w:rPr>
        <w:rFonts w:ascii="Wingdings" w:hAnsi="Wingdings" w:hint="default"/>
      </w:rPr>
    </w:lvl>
    <w:lvl w:ilvl="2" w:tplc="51CC8E7E" w:tentative="1">
      <w:start w:val="1"/>
      <w:numFmt w:val="bullet"/>
      <w:lvlText w:val=""/>
      <w:lvlJc w:val="left"/>
      <w:pPr>
        <w:tabs>
          <w:tab w:val="num" w:pos="2160"/>
        </w:tabs>
        <w:ind w:left="2160" w:hanging="360"/>
      </w:pPr>
      <w:rPr>
        <w:rFonts w:ascii="Wingdings" w:hAnsi="Wingdings" w:hint="default"/>
      </w:rPr>
    </w:lvl>
    <w:lvl w:ilvl="3" w:tplc="0FDE393C" w:tentative="1">
      <w:start w:val="1"/>
      <w:numFmt w:val="bullet"/>
      <w:lvlText w:val=""/>
      <w:lvlJc w:val="left"/>
      <w:pPr>
        <w:tabs>
          <w:tab w:val="num" w:pos="2880"/>
        </w:tabs>
        <w:ind w:left="2880" w:hanging="360"/>
      </w:pPr>
      <w:rPr>
        <w:rFonts w:ascii="Wingdings" w:hAnsi="Wingdings" w:hint="default"/>
      </w:rPr>
    </w:lvl>
    <w:lvl w:ilvl="4" w:tplc="1944C54C" w:tentative="1">
      <w:start w:val="1"/>
      <w:numFmt w:val="bullet"/>
      <w:lvlText w:val=""/>
      <w:lvlJc w:val="left"/>
      <w:pPr>
        <w:tabs>
          <w:tab w:val="num" w:pos="3600"/>
        </w:tabs>
        <w:ind w:left="3600" w:hanging="360"/>
      </w:pPr>
      <w:rPr>
        <w:rFonts w:ascii="Wingdings" w:hAnsi="Wingdings" w:hint="default"/>
      </w:rPr>
    </w:lvl>
    <w:lvl w:ilvl="5" w:tplc="7366A918" w:tentative="1">
      <w:start w:val="1"/>
      <w:numFmt w:val="bullet"/>
      <w:lvlText w:val=""/>
      <w:lvlJc w:val="left"/>
      <w:pPr>
        <w:tabs>
          <w:tab w:val="num" w:pos="4320"/>
        </w:tabs>
        <w:ind w:left="4320" w:hanging="360"/>
      </w:pPr>
      <w:rPr>
        <w:rFonts w:ascii="Wingdings" w:hAnsi="Wingdings" w:hint="default"/>
      </w:rPr>
    </w:lvl>
    <w:lvl w:ilvl="6" w:tplc="8856DDEC" w:tentative="1">
      <w:start w:val="1"/>
      <w:numFmt w:val="bullet"/>
      <w:lvlText w:val=""/>
      <w:lvlJc w:val="left"/>
      <w:pPr>
        <w:tabs>
          <w:tab w:val="num" w:pos="5040"/>
        </w:tabs>
        <w:ind w:left="5040" w:hanging="360"/>
      </w:pPr>
      <w:rPr>
        <w:rFonts w:ascii="Wingdings" w:hAnsi="Wingdings" w:hint="default"/>
      </w:rPr>
    </w:lvl>
    <w:lvl w:ilvl="7" w:tplc="69D451BA" w:tentative="1">
      <w:start w:val="1"/>
      <w:numFmt w:val="bullet"/>
      <w:lvlText w:val=""/>
      <w:lvlJc w:val="left"/>
      <w:pPr>
        <w:tabs>
          <w:tab w:val="num" w:pos="5760"/>
        </w:tabs>
        <w:ind w:left="5760" w:hanging="360"/>
      </w:pPr>
      <w:rPr>
        <w:rFonts w:ascii="Wingdings" w:hAnsi="Wingdings" w:hint="default"/>
      </w:rPr>
    </w:lvl>
    <w:lvl w:ilvl="8" w:tplc="9C5275F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C8E89D"/>
    <w:multiLevelType w:val="hybridMultilevel"/>
    <w:tmpl w:val="73A388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B5A617A"/>
    <w:multiLevelType w:val="multilevel"/>
    <w:tmpl w:val="9AB4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3744B0"/>
    <w:multiLevelType w:val="hybridMultilevel"/>
    <w:tmpl w:val="C0AE7358"/>
    <w:lvl w:ilvl="0" w:tplc="79FE9F06">
      <w:start w:val="1"/>
      <w:numFmt w:val="bullet"/>
      <w:lvlText w:val=""/>
      <w:lvlJc w:val="left"/>
      <w:pPr>
        <w:tabs>
          <w:tab w:val="num" w:pos="720"/>
        </w:tabs>
        <w:ind w:left="720" w:hanging="360"/>
      </w:pPr>
      <w:rPr>
        <w:rFonts w:ascii="Wingdings" w:hAnsi="Wingdings" w:hint="default"/>
      </w:rPr>
    </w:lvl>
    <w:lvl w:ilvl="1" w:tplc="29CCBFB8" w:tentative="1">
      <w:start w:val="1"/>
      <w:numFmt w:val="bullet"/>
      <w:lvlText w:val=""/>
      <w:lvlJc w:val="left"/>
      <w:pPr>
        <w:tabs>
          <w:tab w:val="num" w:pos="1440"/>
        </w:tabs>
        <w:ind w:left="1440" w:hanging="360"/>
      </w:pPr>
      <w:rPr>
        <w:rFonts w:ascii="Wingdings" w:hAnsi="Wingdings" w:hint="default"/>
      </w:rPr>
    </w:lvl>
    <w:lvl w:ilvl="2" w:tplc="8468023C" w:tentative="1">
      <w:start w:val="1"/>
      <w:numFmt w:val="bullet"/>
      <w:lvlText w:val=""/>
      <w:lvlJc w:val="left"/>
      <w:pPr>
        <w:tabs>
          <w:tab w:val="num" w:pos="2160"/>
        </w:tabs>
        <w:ind w:left="2160" w:hanging="360"/>
      </w:pPr>
      <w:rPr>
        <w:rFonts w:ascii="Wingdings" w:hAnsi="Wingdings" w:hint="default"/>
      </w:rPr>
    </w:lvl>
    <w:lvl w:ilvl="3" w:tplc="34E0F92E" w:tentative="1">
      <w:start w:val="1"/>
      <w:numFmt w:val="bullet"/>
      <w:lvlText w:val=""/>
      <w:lvlJc w:val="left"/>
      <w:pPr>
        <w:tabs>
          <w:tab w:val="num" w:pos="2880"/>
        </w:tabs>
        <w:ind w:left="2880" w:hanging="360"/>
      </w:pPr>
      <w:rPr>
        <w:rFonts w:ascii="Wingdings" w:hAnsi="Wingdings" w:hint="default"/>
      </w:rPr>
    </w:lvl>
    <w:lvl w:ilvl="4" w:tplc="EBAA7F68" w:tentative="1">
      <w:start w:val="1"/>
      <w:numFmt w:val="bullet"/>
      <w:lvlText w:val=""/>
      <w:lvlJc w:val="left"/>
      <w:pPr>
        <w:tabs>
          <w:tab w:val="num" w:pos="3600"/>
        </w:tabs>
        <w:ind w:left="3600" w:hanging="360"/>
      </w:pPr>
      <w:rPr>
        <w:rFonts w:ascii="Wingdings" w:hAnsi="Wingdings" w:hint="default"/>
      </w:rPr>
    </w:lvl>
    <w:lvl w:ilvl="5" w:tplc="1E38AF38" w:tentative="1">
      <w:start w:val="1"/>
      <w:numFmt w:val="bullet"/>
      <w:lvlText w:val=""/>
      <w:lvlJc w:val="left"/>
      <w:pPr>
        <w:tabs>
          <w:tab w:val="num" w:pos="4320"/>
        </w:tabs>
        <w:ind w:left="4320" w:hanging="360"/>
      </w:pPr>
      <w:rPr>
        <w:rFonts w:ascii="Wingdings" w:hAnsi="Wingdings" w:hint="default"/>
      </w:rPr>
    </w:lvl>
    <w:lvl w:ilvl="6" w:tplc="7A8A93CA" w:tentative="1">
      <w:start w:val="1"/>
      <w:numFmt w:val="bullet"/>
      <w:lvlText w:val=""/>
      <w:lvlJc w:val="left"/>
      <w:pPr>
        <w:tabs>
          <w:tab w:val="num" w:pos="5040"/>
        </w:tabs>
        <w:ind w:left="5040" w:hanging="360"/>
      </w:pPr>
      <w:rPr>
        <w:rFonts w:ascii="Wingdings" w:hAnsi="Wingdings" w:hint="default"/>
      </w:rPr>
    </w:lvl>
    <w:lvl w:ilvl="7" w:tplc="4CD88138" w:tentative="1">
      <w:start w:val="1"/>
      <w:numFmt w:val="bullet"/>
      <w:lvlText w:val=""/>
      <w:lvlJc w:val="left"/>
      <w:pPr>
        <w:tabs>
          <w:tab w:val="num" w:pos="5760"/>
        </w:tabs>
        <w:ind w:left="5760" w:hanging="360"/>
      </w:pPr>
      <w:rPr>
        <w:rFonts w:ascii="Wingdings" w:hAnsi="Wingdings" w:hint="default"/>
      </w:rPr>
    </w:lvl>
    <w:lvl w:ilvl="8" w:tplc="B8867530"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6"/>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13A"/>
    <w:rsid w:val="000A513A"/>
    <w:rsid w:val="001933A2"/>
    <w:rsid w:val="00232221"/>
    <w:rsid w:val="0023393E"/>
    <w:rsid w:val="0030340F"/>
    <w:rsid w:val="00315A9E"/>
    <w:rsid w:val="00622A9E"/>
    <w:rsid w:val="00657FA7"/>
    <w:rsid w:val="006C2B3D"/>
    <w:rsid w:val="00C73BAF"/>
    <w:rsid w:val="00E12425"/>
    <w:rsid w:val="00E73996"/>
    <w:rsid w:val="00EC4A36"/>
    <w:rsid w:val="00EC79B5"/>
    <w:rsid w:val="00F42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CCD2B"/>
  <w15:chartTrackingRefBased/>
  <w15:docId w15:val="{4376A88E-C530-44C2-89B7-99CFD2C85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933A2"/>
    <w:pPr>
      <w:keepNext/>
      <w:keepLines/>
      <w:pageBreakBefore/>
      <w:suppressAutoHyphens/>
      <w:spacing w:before="600" w:after="360" w:line="240" w:lineRule="auto"/>
      <w:jc w:val="center"/>
      <w:outlineLvl w:val="0"/>
    </w:pPr>
    <w:rPr>
      <w:rFonts w:ascii="Arial" w:eastAsia="Times New Roman" w:hAnsi="Arial" w:cs="Times New Roman"/>
      <w:b/>
      <w:iCs/>
      <w:caps/>
    </w:rPr>
  </w:style>
  <w:style w:type="paragraph" w:styleId="3">
    <w:name w:val="heading 3"/>
    <w:basedOn w:val="a"/>
    <w:next w:val="a"/>
    <w:link w:val="30"/>
    <w:uiPriority w:val="9"/>
    <w:semiHidden/>
    <w:unhideWhenUsed/>
    <w:qFormat/>
    <w:rsid w:val="001933A2"/>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5B9BD5"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0340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1933A2"/>
    <w:rPr>
      <w:rFonts w:ascii="Arial" w:eastAsia="Times New Roman" w:hAnsi="Arial" w:cs="Times New Roman"/>
      <w:b/>
      <w:iCs/>
      <w:caps/>
    </w:rPr>
  </w:style>
  <w:style w:type="character" w:customStyle="1" w:styleId="30">
    <w:name w:val="Заголовок 3 Знак"/>
    <w:basedOn w:val="a0"/>
    <w:link w:val="3"/>
    <w:uiPriority w:val="9"/>
    <w:semiHidden/>
    <w:rsid w:val="001933A2"/>
    <w:rPr>
      <w:rFonts w:asciiTheme="majorHAnsi" w:eastAsiaTheme="majorEastAsia" w:hAnsiTheme="majorHAnsi" w:cstheme="majorBidi"/>
      <w:b/>
      <w:bCs/>
      <w:color w:val="5B9BD5" w:themeColor="accent1"/>
      <w:sz w:val="20"/>
      <w:szCs w:val="20"/>
      <w:lang w:eastAsia="ru-RU"/>
    </w:rPr>
  </w:style>
  <w:style w:type="paragraph" w:customStyle="1" w:styleId="a3">
    <w:name w:val="те_мет"/>
    <w:basedOn w:val="a"/>
    <w:link w:val="a4"/>
    <w:rsid w:val="001933A2"/>
    <w:pPr>
      <w:shd w:val="clear" w:color="auto" w:fill="FFFFFF"/>
      <w:autoSpaceDE w:val="0"/>
      <w:autoSpaceDN w:val="0"/>
      <w:adjustRightInd w:val="0"/>
      <w:spacing w:after="0" w:line="240" w:lineRule="auto"/>
      <w:ind w:firstLine="425"/>
      <w:jc w:val="both"/>
    </w:pPr>
    <w:rPr>
      <w:rFonts w:ascii="Times New Roman" w:eastAsia="Times New Roman" w:hAnsi="Times New Roman" w:cs="Times New Roman"/>
      <w:color w:val="000000"/>
      <w:sz w:val="25"/>
      <w:szCs w:val="24"/>
      <w:lang w:eastAsia="ru-RU"/>
    </w:rPr>
  </w:style>
  <w:style w:type="paragraph" w:customStyle="1" w:styleId="a5">
    <w:name w:val="те_таб"/>
    <w:basedOn w:val="a"/>
    <w:rsid w:val="001933A2"/>
    <w:pPr>
      <w:widowControl w:val="0"/>
      <w:shd w:val="clear" w:color="auto" w:fill="FFFFFF"/>
      <w:autoSpaceDE w:val="0"/>
      <w:autoSpaceDN w:val="0"/>
      <w:adjustRightInd w:val="0"/>
      <w:spacing w:before="40" w:after="40" w:line="240" w:lineRule="auto"/>
      <w:jc w:val="center"/>
    </w:pPr>
    <w:rPr>
      <w:rFonts w:ascii="Times New Roman" w:eastAsia="Times New Roman" w:hAnsi="Times New Roman" w:cs="Times New Roman"/>
      <w:color w:val="000000"/>
      <w:sz w:val="20"/>
      <w:szCs w:val="20"/>
      <w:lang w:eastAsia="ru-RU"/>
    </w:rPr>
  </w:style>
  <w:style w:type="character" w:customStyle="1" w:styleId="a4">
    <w:name w:val="те_мет Знак"/>
    <w:link w:val="a3"/>
    <w:rsid w:val="001933A2"/>
    <w:rPr>
      <w:rFonts w:ascii="Times New Roman" w:eastAsia="Times New Roman" w:hAnsi="Times New Roman" w:cs="Times New Roman"/>
      <w:color w:val="000000"/>
      <w:sz w:val="25"/>
      <w:szCs w:val="24"/>
      <w:shd w:val="clear" w:color="auto" w:fill="FFFFFF"/>
      <w:lang w:eastAsia="ru-RU"/>
    </w:rPr>
  </w:style>
  <w:style w:type="paragraph" w:customStyle="1" w:styleId="a6">
    <w:name w:val="таб_таб"/>
    <w:basedOn w:val="a"/>
    <w:rsid w:val="001933A2"/>
    <w:pPr>
      <w:keepNext/>
      <w:widowControl w:val="0"/>
      <w:shd w:val="clear" w:color="auto" w:fill="FFFFFF"/>
      <w:autoSpaceDE w:val="0"/>
      <w:autoSpaceDN w:val="0"/>
      <w:adjustRightInd w:val="0"/>
      <w:spacing w:before="240" w:after="0" w:line="240" w:lineRule="auto"/>
      <w:jc w:val="right"/>
    </w:pPr>
    <w:rPr>
      <w:rFonts w:ascii="Times New Roman" w:eastAsia="Times New Roman" w:hAnsi="Times New Roman" w:cs="Times New Roman"/>
      <w:i/>
      <w:color w:val="000000"/>
      <w:spacing w:val="40"/>
      <w:sz w:val="20"/>
      <w:szCs w:val="20"/>
      <w:lang w:eastAsia="ru-RU"/>
    </w:rPr>
  </w:style>
  <w:style w:type="paragraph" w:customStyle="1" w:styleId="a7">
    <w:name w:val="заг_таб"/>
    <w:basedOn w:val="a6"/>
    <w:rsid w:val="001933A2"/>
    <w:pPr>
      <w:keepLines/>
      <w:suppressAutoHyphens/>
      <w:spacing w:after="240"/>
      <w:jc w:val="center"/>
    </w:pPr>
    <w:rPr>
      <w:b/>
      <w:i w:val="0"/>
      <w:spacing w:val="0"/>
    </w:rPr>
  </w:style>
  <w:style w:type="paragraph" w:styleId="a8">
    <w:name w:val="Normal (Web)"/>
    <w:basedOn w:val="a"/>
    <w:uiPriority w:val="99"/>
    <w:semiHidden/>
    <w:unhideWhenUsed/>
    <w:rsid w:val="00E739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E73996"/>
    <w:rPr>
      <w:color w:val="0000FF"/>
      <w:u w:val="single"/>
    </w:rPr>
  </w:style>
  <w:style w:type="paragraph" w:styleId="aa">
    <w:name w:val="List Paragraph"/>
    <w:basedOn w:val="a"/>
    <w:uiPriority w:val="34"/>
    <w:qFormat/>
    <w:rsid w:val="00E12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6975">
      <w:bodyDiv w:val="1"/>
      <w:marLeft w:val="0"/>
      <w:marRight w:val="0"/>
      <w:marTop w:val="0"/>
      <w:marBottom w:val="0"/>
      <w:divBdr>
        <w:top w:val="none" w:sz="0" w:space="0" w:color="auto"/>
        <w:left w:val="none" w:sz="0" w:space="0" w:color="auto"/>
        <w:bottom w:val="none" w:sz="0" w:space="0" w:color="auto"/>
        <w:right w:val="none" w:sz="0" w:space="0" w:color="auto"/>
      </w:divBdr>
      <w:divsChild>
        <w:div w:id="1854956433">
          <w:marLeft w:val="446"/>
          <w:marRight w:val="0"/>
          <w:marTop w:val="0"/>
          <w:marBottom w:val="0"/>
          <w:divBdr>
            <w:top w:val="none" w:sz="0" w:space="0" w:color="auto"/>
            <w:left w:val="none" w:sz="0" w:space="0" w:color="auto"/>
            <w:bottom w:val="none" w:sz="0" w:space="0" w:color="auto"/>
            <w:right w:val="none" w:sz="0" w:space="0" w:color="auto"/>
          </w:divBdr>
        </w:div>
        <w:div w:id="1923445399">
          <w:marLeft w:val="446"/>
          <w:marRight w:val="0"/>
          <w:marTop w:val="0"/>
          <w:marBottom w:val="0"/>
          <w:divBdr>
            <w:top w:val="none" w:sz="0" w:space="0" w:color="auto"/>
            <w:left w:val="none" w:sz="0" w:space="0" w:color="auto"/>
            <w:bottom w:val="none" w:sz="0" w:space="0" w:color="auto"/>
            <w:right w:val="none" w:sz="0" w:space="0" w:color="auto"/>
          </w:divBdr>
        </w:div>
        <w:div w:id="962878938">
          <w:marLeft w:val="446"/>
          <w:marRight w:val="0"/>
          <w:marTop w:val="0"/>
          <w:marBottom w:val="0"/>
          <w:divBdr>
            <w:top w:val="none" w:sz="0" w:space="0" w:color="auto"/>
            <w:left w:val="none" w:sz="0" w:space="0" w:color="auto"/>
            <w:bottom w:val="none" w:sz="0" w:space="0" w:color="auto"/>
            <w:right w:val="none" w:sz="0" w:space="0" w:color="auto"/>
          </w:divBdr>
        </w:div>
        <w:div w:id="1136602775">
          <w:marLeft w:val="446"/>
          <w:marRight w:val="0"/>
          <w:marTop w:val="0"/>
          <w:marBottom w:val="0"/>
          <w:divBdr>
            <w:top w:val="none" w:sz="0" w:space="0" w:color="auto"/>
            <w:left w:val="none" w:sz="0" w:space="0" w:color="auto"/>
            <w:bottom w:val="none" w:sz="0" w:space="0" w:color="auto"/>
            <w:right w:val="none" w:sz="0" w:space="0" w:color="auto"/>
          </w:divBdr>
        </w:div>
        <w:div w:id="241066734">
          <w:marLeft w:val="446"/>
          <w:marRight w:val="0"/>
          <w:marTop w:val="0"/>
          <w:marBottom w:val="0"/>
          <w:divBdr>
            <w:top w:val="none" w:sz="0" w:space="0" w:color="auto"/>
            <w:left w:val="none" w:sz="0" w:space="0" w:color="auto"/>
            <w:bottom w:val="none" w:sz="0" w:space="0" w:color="auto"/>
            <w:right w:val="none" w:sz="0" w:space="0" w:color="auto"/>
          </w:divBdr>
        </w:div>
        <w:div w:id="2109886100">
          <w:marLeft w:val="446"/>
          <w:marRight w:val="0"/>
          <w:marTop w:val="0"/>
          <w:marBottom w:val="0"/>
          <w:divBdr>
            <w:top w:val="none" w:sz="0" w:space="0" w:color="auto"/>
            <w:left w:val="none" w:sz="0" w:space="0" w:color="auto"/>
            <w:bottom w:val="none" w:sz="0" w:space="0" w:color="auto"/>
            <w:right w:val="none" w:sz="0" w:space="0" w:color="auto"/>
          </w:divBdr>
        </w:div>
        <w:div w:id="1011176456">
          <w:marLeft w:val="446"/>
          <w:marRight w:val="0"/>
          <w:marTop w:val="0"/>
          <w:marBottom w:val="0"/>
          <w:divBdr>
            <w:top w:val="none" w:sz="0" w:space="0" w:color="auto"/>
            <w:left w:val="none" w:sz="0" w:space="0" w:color="auto"/>
            <w:bottom w:val="none" w:sz="0" w:space="0" w:color="auto"/>
            <w:right w:val="none" w:sz="0" w:space="0" w:color="auto"/>
          </w:divBdr>
        </w:div>
        <w:div w:id="1839996891">
          <w:marLeft w:val="446"/>
          <w:marRight w:val="0"/>
          <w:marTop w:val="0"/>
          <w:marBottom w:val="0"/>
          <w:divBdr>
            <w:top w:val="none" w:sz="0" w:space="0" w:color="auto"/>
            <w:left w:val="none" w:sz="0" w:space="0" w:color="auto"/>
            <w:bottom w:val="none" w:sz="0" w:space="0" w:color="auto"/>
            <w:right w:val="none" w:sz="0" w:space="0" w:color="auto"/>
          </w:divBdr>
        </w:div>
      </w:divsChild>
    </w:div>
    <w:div w:id="808715469">
      <w:bodyDiv w:val="1"/>
      <w:marLeft w:val="0"/>
      <w:marRight w:val="0"/>
      <w:marTop w:val="0"/>
      <w:marBottom w:val="0"/>
      <w:divBdr>
        <w:top w:val="none" w:sz="0" w:space="0" w:color="auto"/>
        <w:left w:val="none" w:sz="0" w:space="0" w:color="auto"/>
        <w:bottom w:val="none" w:sz="0" w:space="0" w:color="auto"/>
        <w:right w:val="none" w:sz="0" w:space="0" w:color="auto"/>
      </w:divBdr>
    </w:div>
    <w:div w:id="1102412943">
      <w:bodyDiv w:val="1"/>
      <w:marLeft w:val="0"/>
      <w:marRight w:val="0"/>
      <w:marTop w:val="0"/>
      <w:marBottom w:val="0"/>
      <w:divBdr>
        <w:top w:val="none" w:sz="0" w:space="0" w:color="auto"/>
        <w:left w:val="none" w:sz="0" w:space="0" w:color="auto"/>
        <w:bottom w:val="none" w:sz="0" w:space="0" w:color="auto"/>
        <w:right w:val="none" w:sz="0" w:space="0" w:color="auto"/>
      </w:divBdr>
    </w:div>
    <w:div w:id="1290667801">
      <w:bodyDiv w:val="1"/>
      <w:marLeft w:val="0"/>
      <w:marRight w:val="0"/>
      <w:marTop w:val="0"/>
      <w:marBottom w:val="0"/>
      <w:divBdr>
        <w:top w:val="none" w:sz="0" w:space="0" w:color="auto"/>
        <w:left w:val="none" w:sz="0" w:space="0" w:color="auto"/>
        <w:bottom w:val="none" w:sz="0" w:space="0" w:color="auto"/>
        <w:right w:val="none" w:sz="0" w:space="0" w:color="auto"/>
      </w:divBdr>
    </w:div>
    <w:div w:id="1518276746">
      <w:bodyDiv w:val="1"/>
      <w:marLeft w:val="0"/>
      <w:marRight w:val="0"/>
      <w:marTop w:val="0"/>
      <w:marBottom w:val="0"/>
      <w:divBdr>
        <w:top w:val="none" w:sz="0" w:space="0" w:color="auto"/>
        <w:left w:val="none" w:sz="0" w:space="0" w:color="auto"/>
        <w:bottom w:val="none" w:sz="0" w:space="0" w:color="auto"/>
        <w:right w:val="none" w:sz="0" w:space="0" w:color="auto"/>
      </w:divBdr>
      <w:divsChild>
        <w:div w:id="223764000">
          <w:marLeft w:val="547"/>
          <w:marRight w:val="0"/>
          <w:marTop w:val="0"/>
          <w:marBottom w:val="0"/>
          <w:divBdr>
            <w:top w:val="none" w:sz="0" w:space="0" w:color="auto"/>
            <w:left w:val="none" w:sz="0" w:space="0" w:color="auto"/>
            <w:bottom w:val="none" w:sz="0" w:space="0" w:color="auto"/>
            <w:right w:val="none" w:sz="0" w:space="0" w:color="auto"/>
          </w:divBdr>
        </w:div>
        <w:div w:id="1694920692">
          <w:marLeft w:val="547"/>
          <w:marRight w:val="0"/>
          <w:marTop w:val="0"/>
          <w:marBottom w:val="0"/>
          <w:divBdr>
            <w:top w:val="none" w:sz="0" w:space="0" w:color="auto"/>
            <w:left w:val="none" w:sz="0" w:space="0" w:color="auto"/>
            <w:bottom w:val="none" w:sz="0" w:space="0" w:color="auto"/>
            <w:right w:val="none" w:sz="0" w:space="0" w:color="auto"/>
          </w:divBdr>
        </w:div>
        <w:div w:id="457145931">
          <w:marLeft w:val="547"/>
          <w:marRight w:val="0"/>
          <w:marTop w:val="0"/>
          <w:marBottom w:val="0"/>
          <w:divBdr>
            <w:top w:val="none" w:sz="0" w:space="0" w:color="auto"/>
            <w:left w:val="none" w:sz="0" w:space="0" w:color="auto"/>
            <w:bottom w:val="none" w:sz="0" w:space="0" w:color="auto"/>
            <w:right w:val="none" w:sz="0" w:space="0" w:color="auto"/>
          </w:divBdr>
        </w:div>
        <w:div w:id="1530530170">
          <w:marLeft w:val="547"/>
          <w:marRight w:val="0"/>
          <w:marTop w:val="0"/>
          <w:marBottom w:val="0"/>
          <w:divBdr>
            <w:top w:val="none" w:sz="0" w:space="0" w:color="auto"/>
            <w:left w:val="none" w:sz="0" w:space="0" w:color="auto"/>
            <w:bottom w:val="none" w:sz="0" w:space="0" w:color="auto"/>
            <w:right w:val="none" w:sz="0" w:space="0" w:color="auto"/>
          </w:divBdr>
        </w:div>
        <w:div w:id="1263957896">
          <w:marLeft w:val="547"/>
          <w:marRight w:val="0"/>
          <w:marTop w:val="0"/>
          <w:marBottom w:val="0"/>
          <w:divBdr>
            <w:top w:val="none" w:sz="0" w:space="0" w:color="auto"/>
            <w:left w:val="none" w:sz="0" w:space="0" w:color="auto"/>
            <w:bottom w:val="none" w:sz="0" w:space="0" w:color="auto"/>
            <w:right w:val="none" w:sz="0" w:space="0" w:color="auto"/>
          </w:divBdr>
        </w:div>
      </w:divsChild>
    </w:div>
    <w:div w:id="1651909133">
      <w:bodyDiv w:val="1"/>
      <w:marLeft w:val="0"/>
      <w:marRight w:val="0"/>
      <w:marTop w:val="0"/>
      <w:marBottom w:val="0"/>
      <w:divBdr>
        <w:top w:val="none" w:sz="0" w:space="0" w:color="auto"/>
        <w:left w:val="none" w:sz="0" w:space="0" w:color="auto"/>
        <w:bottom w:val="none" w:sz="0" w:space="0" w:color="auto"/>
        <w:right w:val="none" w:sz="0" w:space="0" w:color="auto"/>
      </w:divBdr>
    </w:div>
    <w:div w:id="1726022240">
      <w:bodyDiv w:val="1"/>
      <w:marLeft w:val="0"/>
      <w:marRight w:val="0"/>
      <w:marTop w:val="0"/>
      <w:marBottom w:val="0"/>
      <w:divBdr>
        <w:top w:val="none" w:sz="0" w:space="0" w:color="auto"/>
        <w:left w:val="none" w:sz="0" w:space="0" w:color="auto"/>
        <w:bottom w:val="none" w:sz="0" w:space="0" w:color="auto"/>
        <w:right w:val="none" w:sz="0" w:space="0" w:color="auto"/>
      </w:divBdr>
    </w:div>
    <w:div w:id="199198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11</Pages>
  <Words>3629</Words>
  <Characters>20687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Колосов</dc:creator>
  <cp:keywords/>
  <dc:description/>
  <cp:lastModifiedBy>Колосов</cp:lastModifiedBy>
  <cp:revision>4</cp:revision>
  <dcterms:created xsi:type="dcterms:W3CDTF">2020-10-09T07:36:00Z</dcterms:created>
  <dcterms:modified xsi:type="dcterms:W3CDTF">2020-10-14T06:17:00Z</dcterms:modified>
</cp:coreProperties>
</file>