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Медицина катастроф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315952" w:rsidP="00F5136B">
      <w:pPr>
        <w:ind w:firstLine="709"/>
        <w:jc w:val="center"/>
        <w:rPr>
          <w:sz w:val="28"/>
        </w:rPr>
      </w:pPr>
      <w:r w:rsidRPr="00315952">
        <w:rPr>
          <w:sz w:val="28"/>
        </w:rPr>
        <w:t>31.05.02 Педиатрия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315952" w:rsidRPr="00315952">
        <w:rPr>
          <w:color w:val="000000"/>
          <w:sz w:val="24"/>
          <w:szCs w:val="24"/>
        </w:rPr>
        <w:t>31.05.02 Педиатрия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Default="003B471F" w:rsidP="00C539EC">
      <w:pPr>
        <w:ind w:firstLine="709"/>
        <w:jc w:val="center"/>
        <w:rPr>
          <w:color w:val="000000"/>
          <w:sz w:val="24"/>
          <w:szCs w:val="24"/>
        </w:rPr>
      </w:pPr>
      <w:r w:rsidRPr="003B471F">
        <w:rPr>
          <w:color w:val="000000"/>
          <w:sz w:val="24"/>
          <w:szCs w:val="24"/>
        </w:rPr>
        <w:t>Протокол № 9 от 30.04.2021</w:t>
      </w:r>
    </w:p>
    <w:p w:rsidR="003B471F" w:rsidRDefault="003B471F" w:rsidP="00C539EC">
      <w:pPr>
        <w:ind w:firstLine="709"/>
        <w:jc w:val="center"/>
        <w:rPr>
          <w:color w:val="000000"/>
          <w:sz w:val="24"/>
          <w:szCs w:val="24"/>
        </w:rPr>
      </w:pPr>
    </w:p>
    <w:p w:rsidR="003B471F" w:rsidRPr="00C539EC" w:rsidRDefault="003B471F" w:rsidP="00C539EC">
      <w:pPr>
        <w:ind w:firstLine="709"/>
        <w:jc w:val="center"/>
        <w:rPr>
          <w:sz w:val="28"/>
        </w:rPr>
      </w:pPr>
      <w:bookmarkStart w:id="0" w:name="_GoBack"/>
      <w:bookmarkEnd w:id="0"/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315952" w:rsidRPr="004B2C94" w:rsidRDefault="00315952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6B47EF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>
        <w:rPr>
          <w:sz w:val="28"/>
        </w:rPr>
        <w:t>;</w:t>
      </w:r>
    </w:p>
    <w:p w:rsidR="006B47EF" w:rsidRDefault="006B47EF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315952" w:rsidRPr="00315952">
        <w:rPr>
          <w:sz w:val="28"/>
        </w:rPr>
        <w:t>назначение, порядок применения и использования медицинских изделий, предусмотренных порядками оказания медицинской помощи</w:t>
      </w:r>
      <w:r w:rsidR="00315952"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перечень документов, необходимых для обеспечения работы ЛПУ при ЧС, в том числе при проведении медицинской эвакуации; виды эвакуации при различных ЧС; органы управления, создаваемые при работе ЛПУ и медико-технические требования, предъявляемые к ЛПУ и его подразделениям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6B47EF">
        <w:rPr>
          <w:sz w:val="28"/>
        </w:rPr>
        <w:t>оценить медико-санитарную обстановку, использовать приемы оказания первой помощи</w:t>
      </w:r>
      <w:r>
        <w:rPr>
          <w:sz w:val="28"/>
        </w:rPr>
        <w:t>;</w:t>
      </w:r>
    </w:p>
    <w:p w:rsidR="006B47EF" w:rsidRDefault="006B47EF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315952" w:rsidRPr="00315952">
        <w:rPr>
          <w:sz w:val="28"/>
        </w:rPr>
        <w:t>применять медицинские изделия, предусмотренные порядком оказания медицинской помощи</w:t>
      </w:r>
      <w:r w:rsidR="00315952"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идентифицировать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- </w:t>
      </w:r>
      <w:r w:rsidRPr="00315952">
        <w:rPr>
          <w:sz w:val="28"/>
        </w:rPr>
        <w:t>организовать деятельность дежурного врача ЛПУ при получении сигнала о возникновении ЧС и эвакуацию ЛПУ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6B47EF">
        <w:rPr>
          <w:sz w:val="28"/>
        </w:rPr>
        <w:t>приемами оказания первой помощи, методами защиты населения в ЧС</w:t>
      </w:r>
      <w:r>
        <w:rPr>
          <w:sz w:val="28"/>
        </w:rPr>
        <w:t>;</w:t>
      </w:r>
    </w:p>
    <w:p w:rsidR="004B2C94" w:rsidRDefault="006B47EF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315952" w:rsidRPr="00315952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 w:rsidR="00315952"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навыками расчета, необходимыми для планирования эвакуации, и навыками сортировки больных по эвакуационному признаку</w:t>
      </w:r>
      <w:r>
        <w:rPr>
          <w:sz w:val="28"/>
        </w:rPr>
        <w:t>;</w:t>
      </w:r>
    </w:p>
    <w:p w:rsidR="00315952" w:rsidRPr="004B2C94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приемами использования средств индивидуальной и коллективной защиты</w:t>
      </w:r>
      <w:r>
        <w:rPr>
          <w:sz w:val="28"/>
        </w:rPr>
        <w:t>.</w:t>
      </w:r>
    </w:p>
    <w:p w:rsidR="00315952" w:rsidRDefault="00315952" w:rsidP="00476000">
      <w:pPr>
        <w:ind w:firstLine="709"/>
        <w:jc w:val="both"/>
        <w:rPr>
          <w:b/>
          <w:sz w:val="28"/>
        </w:rPr>
      </w:pPr>
    </w:p>
    <w:p w:rsidR="00476000" w:rsidRPr="00315952" w:rsidRDefault="006F14A4" w:rsidP="0047600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14"/>
        <w:gridCol w:w="1959"/>
        <w:gridCol w:w="1959"/>
        <w:gridCol w:w="1959"/>
      </w:tblGrid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6F14A4" w:rsidP="00315952">
            <w:pPr>
              <w:ind w:right="33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6F14A4" w:rsidP="00315952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315952">
        <w:tc>
          <w:tcPr>
            <w:tcW w:w="10053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</w:t>
            </w:r>
            <w:r w:rsidR="00E82842">
              <w:rPr>
                <w:i/>
                <w:sz w:val="28"/>
              </w:rPr>
              <w:t xml:space="preserve"> рамках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E8284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E82842" w:rsidRPr="00E82842">
              <w:rPr>
                <w:i/>
                <w:sz w:val="28"/>
              </w:rPr>
              <w:t>Медицина катастроф</w:t>
            </w:r>
            <w:r w:rsidRPr="00E82842">
              <w:rPr>
                <w:i/>
                <w:sz w:val="28"/>
              </w:rPr>
              <w:t>»</w:t>
            </w:r>
            <w:r w:rsidR="00E82842">
              <w:rPr>
                <w:i/>
                <w:sz w:val="28"/>
              </w:rPr>
              <w:t>.</w:t>
            </w:r>
          </w:p>
        </w:tc>
      </w:tr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E82842" w:rsidP="003159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315952">
              <w:rPr>
                <w:sz w:val="28"/>
              </w:rPr>
              <w:t>.</w:t>
            </w:r>
            <w:r w:rsidR="00315952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315952" w:rsidP="0031595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0125AB" w:rsidRPr="000125AB">
              <w:rPr>
                <w:sz w:val="28"/>
              </w:rPr>
              <w:t xml:space="preserve">Основы лечебно-эвакуационного обеспечения населения в чрезвычайных ситуациях мирного и военного времени, 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0125AB" w:rsidRPr="000125AB">
              <w:rPr>
                <w:sz w:val="28"/>
              </w:rPr>
              <w:t>взрыво</w:t>
            </w:r>
            <w:proofErr w:type="spellEnd"/>
            <w:r w:rsidR="000125AB" w:rsidRPr="000125AB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315952" w:rsidP="003159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0125AB" w:rsidRPr="000125AB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ситуаций. Подготовка и организация работы лечебно-профилактических учреждений в чрезвычайных ситуациях. Основы организации медико-психологического обеспечения населения, медицинских работников и спасателей в чрезвычайных ситуациях. Особенности медико-санитарного обеспечения при террористических актах и локальных вооруженных конфликтах.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315952">
        <w:tc>
          <w:tcPr>
            <w:tcW w:w="10053" w:type="dxa"/>
            <w:gridSpan w:val="5"/>
            <w:shd w:val="clear" w:color="auto" w:fill="auto"/>
          </w:tcPr>
          <w:p w:rsidR="00BE5171" w:rsidRPr="00BE5171" w:rsidRDefault="00BE5171" w:rsidP="00BE5171">
            <w:pPr>
              <w:ind w:right="27" w:firstLine="15"/>
              <w:jc w:val="center"/>
              <w:rPr>
                <w:i/>
                <w:sz w:val="28"/>
              </w:rPr>
            </w:pPr>
            <w:r w:rsidRPr="00BE5171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BE5171" w:rsidRPr="00756922" w:rsidRDefault="00BE5171" w:rsidP="00BE5171">
            <w:pPr>
              <w:ind w:right="27" w:firstLine="15"/>
              <w:jc w:val="center"/>
              <w:rPr>
                <w:sz w:val="28"/>
              </w:rPr>
            </w:pPr>
            <w:r w:rsidRPr="00BE5171">
              <w:rPr>
                <w:i/>
                <w:sz w:val="28"/>
              </w:rPr>
              <w:t xml:space="preserve">модуля </w:t>
            </w:r>
            <w:r w:rsidRPr="00BE5171">
              <w:rPr>
                <w:sz w:val="28"/>
              </w:rPr>
              <w:t>«</w:t>
            </w:r>
            <w:r w:rsidRPr="00BE5171">
              <w:rPr>
                <w:i/>
                <w:sz w:val="28"/>
              </w:rPr>
              <w:t>Токсикология, радиология и медицинская защита».</w:t>
            </w:r>
          </w:p>
        </w:tc>
      </w:tr>
      <w:tr w:rsidR="00BE5171" w:rsidRPr="00033367" w:rsidTr="00315952">
        <w:tc>
          <w:tcPr>
            <w:tcW w:w="562" w:type="dxa"/>
            <w:shd w:val="clear" w:color="auto" w:fill="auto"/>
          </w:tcPr>
          <w:p w:rsidR="00BE5171" w:rsidRDefault="00BE5171" w:rsidP="00315952">
            <w:pPr>
              <w:ind w:right="3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0125AB" w:rsidRPr="000125AB">
              <w:rPr>
                <w:sz w:val="28"/>
              </w:rPr>
              <w:t xml:space="preserve">Введение в токсикологию чрезвычайных ситуаций. Токсичные химические вещества </w:t>
            </w:r>
            <w:proofErr w:type="gramStart"/>
            <w:r w:rsidR="000125AB" w:rsidRPr="000125AB">
              <w:rPr>
                <w:sz w:val="28"/>
              </w:rPr>
              <w:t>нервно-паралитического</w:t>
            </w:r>
            <w:proofErr w:type="gramEnd"/>
            <w:r w:rsidR="000125AB" w:rsidRPr="000125AB">
              <w:rPr>
                <w:sz w:val="28"/>
              </w:rPr>
              <w:t xml:space="preserve"> действия. Токсичные химические вещества преимущественно цитотоксического действия. </w:t>
            </w:r>
            <w:r w:rsidR="000125AB" w:rsidRPr="000125AB">
              <w:rPr>
                <w:sz w:val="28"/>
              </w:rPr>
              <w:lastRenderedPageBreak/>
              <w:t xml:space="preserve">Токсичные химические вещества преимущественно </w:t>
            </w:r>
            <w:proofErr w:type="spellStart"/>
            <w:r w:rsidR="000125AB" w:rsidRPr="000125AB">
              <w:rPr>
                <w:sz w:val="28"/>
              </w:rPr>
              <w:t>общеядовитого</w:t>
            </w:r>
            <w:proofErr w:type="spellEnd"/>
            <w:r w:rsidR="000125AB" w:rsidRPr="000125AB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lastRenderedPageBreak/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чтение </w:t>
            </w:r>
            <w:r w:rsidRPr="00756922">
              <w:rPr>
                <w:sz w:val="28"/>
              </w:rPr>
              <w:lastRenderedPageBreak/>
              <w:t>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lastRenderedPageBreak/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315952">
        <w:tc>
          <w:tcPr>
            <w:tcW w:w="562" w:type="dxa"/>
            <w:shd w:val="clear" w:color="auto" w:fill="auto"/>
          </w:tcPr>
          <w:p w:rsidR="00BE5171" w:rsidRDefault="000125AB" w:rsidP="00315952">
            <w:pPr>
              <w:ind w:right="3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4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пульмонотоксического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070591">
              <w:rPr>
                <w:sz w:val="28"/>
              </w:rPr>
              <w:t>.</w:t>
            </w:r>
            <w:r w:rsidR="00070591" w:rsidRPr="00BE5171">
              <w:rPr>
                <w:sz w:val="28"/>
              </w:rPr>
              <w:t xml:space="preserve"> </w:t>
            </w:r>
            <w:proofErr w:type="spellStart"/>
            <w:r w:rsidR="00070591" w:rsidRPr="00BE5171">
              <w:rPr>
                <w:sz w:val="28"/>
              </w:rPr>
              <w:t>Инкапаситанты</w:t>
            </w:r>
            <w:proofErr w:type="spellEnd"/>
            <w:r w:rsidR="00070591"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315952">
        <w:tc>
          <w:tcPr>
            <w:tcW w:w="562" w:type="dxa"/>
            <w:shd w:val="clear" w:color="auto" w:fill="auto"/>
          </w:tcPr>
          <w:p w:rsidR="00BE5171" w:rsidRDefault="000125AB" w:rsidP="00315952">
            <w:pPr>
              <w:ind w:right="3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4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Ядовитые технические жидкости</w:t>
            </w:r>
            <w:r w:rsidR="00070591">
              <w:rPr>
                <w:sz w:val="28"/>
              </w:rPr>
              <w:t>.</w:t>
            </w:r>
            <w:r w:rsidR="00070591" w:rsidRPr="00BE5171">
              <w:rPr>
                <w:sz w:val="28"/>
              </w:rPr>
              <w:t xml:space="preserve"> Введение в радиобиологию. Основы биологического действия ионизирующих излучений</w:t>
            </w:r>
            <w:r w:rsidR="00070591">
              <w:rPr>
                <w:sz w:val="28"/>
              </w:rPr>
              <w:t>.</w:t>
            </w:r>
            <w:r w:rsidR="00070591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315952">
        <w:tc>
          <w:tcPr>
            <w:tcW w:w="562" w:type="dxa"/>
            <w:shd w:val="clear" w:color="auto" w:fill="auto"/>
          </w:tcPr>
          <w:p w:rsidR="00BE5171" w:rsidRDefault="000125AB" w:rsidP="00315952">
            <w:pPr>
              <w:ind w:right="3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4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070591">
              <w:rPr>
                <w:sz w:val="28"/>
              </w:rPr>
              <w:t>.</w:t>
            </w:r>
            <w:r w:rsidR="00070591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Pr="00BE5171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</w:t>
      </w:r>
      <w:r w:rsidRPr="006E062D">
        <w:rPr>
          <w:color w:val="000000"/>
          <w:sz w:val="28"/>
          <w:szCs w:val="28"/>
        </w:rPr>
        <w:lastRenderedPageBreak/>
        <w:t xml:space="preserve">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11" w:rsidRDefault="00995311" w:rsidP="00FD5B6B">
      <w:r>
        <w:separator/>
      </w:r>
    </w:p>
  </w:endnote>
  <w:endnote w:type="continuationSeparator" w:id="0">
    <w:p w:rsidR="00995311" w:rsidRDefault="0099531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B471F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11" w:rsidRDefault="00995311" w:rsidP="00FD5B6B">
      <w:r>
        <w:separator/>
      </w:r>
    </w:p>
  </w:footnote>
  <w:footnote w:type="continuationSeparator" w:id="0">
    <w:p w:rsidR="00995311" w:rsidRDefault="0099531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25AB"/>
    <w:rsid w:val="00033367"/>
    <w:rsid w:val="0003403A"/>
    <w:rsid w:val="00070591"/>
    <w:rsid w:val="00083C34"/>
    <w:rsid w:val="000931E3"/>
    <w:rsid w:val="001F5EE1"/>
    <w:rsid w:val="0026698D"/>
    <w:rsid w:val="002D2784"/>
    <w:rsid w:val="00315952"/>
    <w:rsid w:val="003B471F"/>
    <w:rsid w:val="003B5F75"/>
    <w:rsid w:val="003C37BE"/>
    <w:rsid w:val="00476000"/>
    <w:rsid w:val="004B2C94"/>
    <w:rsid w:val="004C1386"/>
    <w:rsid w:val="004D1091"/>
    <w:rsid w:val="00563BFC"/>
    <w:rsid w:val="005677BE"/>
    <w:rsid w:val="00582BA5"/>
    <w:rsid w:val="00593334"/>
    <w:rsid w:val="006463C4"/>
    <w:rsid w:val="006847B8"/>
    <w:rsid w:val="00693E11"/>
    <w:rsid w:val="006B47EF"/>
    <w:rsid w:val="006F14A4"/>
    <w:rsid w:val="006F7AD8"/>
    <w:rsid w:val="00742208"/>
    <w:rsid w:val="00755609"/>
    <w:rsid w:val="00756922"/>
    <w:rsid w:val="0079237F"/>
    <w:rsid w:val="008113A5"/>
    <w:rsid w:val="00832D24"/>
    <w:rsid w:val="00845C7D"/>
    <w:rsid w:val="009511F7"/>
    <w:rsid w:val="00985E1D"/>
    <w:rsid w:val="00995311"/>
    <w:rsid w:val="009978D9"/>
    <w:rsid w:val="009C2F35"/>
    <w:rsid w:val="009C4A0D"/>
    <w:rsid w:val="009F49C5"/>
    <w:rsid w:val="00AD3EBB"/>
    <w:rsid w:val="00AF327C"/>
    <w:rsid w:val="00B350F3"/>
    <w:rsid w:val="00BE5171"/>
    <w:rsid w:val="00BF1CD1"/>
    <w:rsid w:val="00C35B2E"/>
    <w:rsid w:val="00C539EC"/>
    <w:rsid w:val="00C83AB7"/>
    <w:rsid w:val="00D06B87"/>
    <w:rsid w:val="00D33524"/>
    <w:rsid w:val="00D35869"/>
    <w:rsid w:val="00D471E6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3650</Words>
  <Characters>20810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k_extremmed</cp:lastModifiedBy>
  <cp:revision>9</cp:revision>
  <dcterms:created xsi:type="dcterms:W3CDTF">2019-02-04T05:01:00Z</dcterms:created>
  <dcterms:modified xsi:type="dcterms:W3CDTF">2023-10-30T03:21:00Z</dcterms:modified>
</cp:coreProperties>
</file>