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Медицина катастроф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F45D1" w:rsidRPr="00AF45D1" w:rsidRDefault="00AF45D1" w:rsidP="00AF45D1">
      <w:pPr>
        <w:ind w:firstLine="709"/>
        <w:jc w:val="center"/>
        <w:rPr>
          <w:sz w:val="28"/>
        </w:rPr>
      </w:pPr>
      <w:r w:rsidRPr="00AF45D1">
        <w:rPr>
          <w:sz w:val="28"/>
        </w:rPr>
        <w:t>32.05.01 Медико-профилактическое дело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AF45D1" w:rsidRPr="00BD661B" w:rsidRDefault="00AF45D1" w:rsidP="00AF45D1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56387">
        <w:rPr>
          <w:color w:val="000000"/>
          <w:sz w:val="24"/>
          <w:szCs w:val="24"/>
        </w:rPr>
        <w:t>по специальности</w:t>
      </w:r>
      <w:r w:rsidRPr="00BD661B">
        <w:rPr>
          <w:color w:val="000000"/>
          <w:sz w:val="24"/>
          <w:szCs w:val="24"/>
        </w:rPr>
        <w:t xml:space="preserve"> </w:t>
      </w:r>
      <w:r w:rsidRPr="006C37D3">
        <w:rPr>
          <w:color w:val="000000"/>
          <w:sz w:val="24"/>
          <w:szCs w:val="24"/>
        </w:rPr>
        <w:t>32.05.01 Медико-профилактическое дело</w:t>
      </w:r>
      <w:r w:rsidRPr="00BD661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AF45D1" w:rsidRPr="00BD661B" w:rsidRDefault="00AF45D1" w:rsidP="00AF45D1">
      <w:pPr>
        <w:ind w:firstLine="709"/>
        <w:jc w:val="both"/>
        <w:rPr>
          <w:color w:val="000000"/>
          <w:sz w:val="24"/>
          <w:szCs w:val="24"/>
        </w:rPr>
      </w:pPr>
    </w:p>
    <w:p w:rsidR="00AF45D1" w:rsidRPr="00BD661B" w:rsidRDefault="00AF45D1" w:rsidP="00AF45D1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C37D3">
        <w:rPr>
          <w:color w:val="000000"/>
          <w:sz w:val="24"/>
          <w:szCs w:val="24"/>
        </w:rPr>
        <w:t>ротокол № 11 от 22.06.2018</w:t>
      </w:r>
    </w:p>
    <w:p w:rsidR="00AF45D1" w:rsidRPr="004B2C94" w:rsidRDefault="00AF45D1" w:rsidP="00AF45D1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AF45D1" w:rsidRPr="00AF45D1">
        <w:rPr>
          <w:sz w:val="28"/>
        </w:rPr>
        <w:t>мероприятия по формированию санитарно-эпидемиологического благополучия населения</w:t>
      </w:r>
      <w:r w:rsidR="00AF45D1"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факторы риска среды обитания, влияющие на состояние здоровья популяции или отдельных групп населения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факторы риска возникновения профессиональной патологии у медицинских и фармацевтических работников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средства индивидуальной и коллективной защиты, методы и способы защиты населения в ЧС и приемы оказания первой помощи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AF45D1" w:rsidRPr="00AF45D1">
        <w:rPr>
          <w:sz w:val="28"/>
        </w:rPr>
        <w:t>осуществлять противоэпидемические мероприятия, защиту населения в очагах особо опасных инфекций</w:t>
      </w:r>
      <w:r w:rsidR="00AF45D1"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оценить медико-санитарную обстановку и фазы развития ЧС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распознавать и оценивать опасные ситуации, факторы риска среды обитания, влияющие на состояние здоровья популяции или отдельных групп населения, о</w:t>
      </w:r>
      <w:r>
        <w:rPr>
          <w:sz w:val="28"/>
        </w:rPr>
        <w:t>пределять способы защиты от них;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обеспечить безопасность жизнедеятельности при осуществлении профессиональной деятельности и защиту окружающей среды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оценить медико-санитарную обстановку и фазы развития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4B2C94" w:rsidRDefault="006B47EF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AF45D1" w:rsidRPr="00AF45D1">
        <w:rPr>
          <w:sz w:val="28"/>
        </w:rPr>
        <w:t>навыками осуществления противоэпидемических мероприятий, защиты населения в очагах особо опасных инфекций, при ухудшении радиационной обстановки и стихийных бедствий</w:t>
      </w:r>
      <w:r w:rsidR="00AF45D1"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н</w:t>
      </w:r>
      <w:r w:rsidRPr="00AF45D1">
        <w:rPr>
          <w:sz w:val="28"/>
        </w:rPr>
        <w:t>авыками оказания первой помощи пострадавшим при ликвидации по</w:t>
      </w:r>
      <w:r>
        <w:rPr>
          <w:sz w:val="28"/>
        </w:rPr>
        <w:t>следствий чрезвычайных ситуаций;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навыками оказания само- и взаимопомощи в случае проявления опасностей</w:t>
      </w:r>
      <w:r>
        <w:rPr>
          <w:sz w:val="28"/>
        </w:rPr>
        <w:t>;</w:t>
      </w:r>
    </w:p>
    <w:p w:rsidR="00AF45D1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правилами и навыками осуществления безопасной профессиональной деятельности</w:t>
      </w:r>
      <w:r>
        <w:rPr>
          <w:sz w:val="28"/>
        </w:rPr>
        <w:t>;</w:t>
      </w:r>
    </w:p>
    <w:p w:rsidR="00AF45D1" w:rsidRPr="004B2C94" w:rsidRDefault="00AF45D1" w:rsidP="00AF45D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AF45D1">
        <w:rPr>
          <w:sz w:val="28"/>
        </w:rPr>
        <w:t>приемами оказания первой помощи и правилами использования средств индивидуальной и коллективной защиты</w:t>
      </w:r>
      <w:r>
        <w:rPr>
          <w:sz w:val="28"/>
        </w:rPr>
        <w:t>.</w:t>
      </w:r>
    </w:p>
    <w:p w:rsidR="00AF45D1" w:rsidRDefault="00AF45D1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82842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E82842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E8284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E82842" w:rsidRPr="00E82842">
              <w:rPr>
                <w:i/>
                <w:sz w:val="28"/>
              </w:rPr>
              <w:t>Медицина катастроф</w:t>
            </w:r>
            <w:r w:rsidRPr="00E82842">
              <w:rPr>
                <w:i/>
                <w:sz w:val="28"/>
              </w:rPr>
              <w:t>»</w:t>
            </w:r>
            <w:r w:rsidR="00E82842">
              <w:rPr>
                <w:i/>
                <w:sz w:val="28"/>
              </w:rPr>
              <w:t>.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AF45D1">
              <w:rPr>
                <w:sz w:val="28"/>
              </w:rPr>
              <w:t xml:space="preserve">. </w:t>
            </w:r>
            <w:r w:rsidR="00AF45D1" w:rsidRPr="00AF45D1">
              <w:rPr>
                <w:sz w:val="28"/>
              </w:rPr>
              <w:t>Задачи, организационная структура и органы управления Всероссийской службой медицины катастроф (ВСМК</w:t>
            </w:r>
            <w:r w:rsidR="00AF45D1">
              <w:rPr>
                <w:sz w:val="28"/>
              </w:rPr>
              <w:t>)»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AF45D1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AF45D1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AF45D1">
              <w:rPr>
                <w:sz w:val="28"/>
              </w:rPr>
              <w:t xml:space="preserve">. </w:t>
            </w:r>
            <w:r w:rsidR="00AF45D1" w:rsidRPr="00AF45D1">
              <w:rPr>
                <w:sz w:val="28"/>
              </w:rPr>
              <w:t xml:space="preserve">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AF45D1" w:rsidRPr="00AF45D1">
              <w:rPr>
                <w:sz w:val="28"/>
              </w:rPr>
              <w:t>взрыво</w:t>
            </w:r>
            <w:proofErr w:type="spellEnd"/>
            <w:r w:rsidR="00AF45D1" w:rsidRPr="00AF45D1">
              <w:rPr>
                <w:sz w:val="28"/>
              </w:rPr>
              <w:t>- и пожароопасного характера</w:t>
            </w:r>
            <w:r w:rsidR="00AF45D1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E82842">
        <w:trPr>
          <w:trHeight w:val="199"/>
        </w:trPr>
        <w:tc>
          <w:tcPr>
            <w:tcW w:w="1205" w:type="dxa"/>
            <w:shd w:val="clear" w:color="auto" w:fill="auto"/>
          </w:tcPr>
          <w:p w:rsidR="009978D9" w:rsidRPr="00033367" w:rsidRDefault="00587505" w:rsidP="00E82842">
            <w:pPr>
              <w:tabs>
                <w:tab w:val="left" w:pos="989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3113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E82842">
        <w:tc>
          <w:tcPr>
            <w:tcW w:w="1205" w:type="dxa"/>
            <w:shd w:val="clear" w:color="auto" w:fill="auto"/>
          </w:tcPr>
          <w:p w:rsidR="00E82842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5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E82842">
        <w:tc>
          <w:tcPr>
            <w:tcW w:w="1205" w:type="dxa"/>
            <w:shd w:val="clear" w:color="auto" w:fill="auto"/>
          </w:tcPr>
          <w:p w:rsidR="00E82842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E82842">
        <w:tc>
          <w:tcPr>
            <w:tcW w:w="1205" w:type="dxa"/>
            <w:shd w:val="clear" w:color="auto" w:fill="auto"/>
          </w:tcPr>
          <w:p w:rsidR="00E82842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7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BE5171">
        <w:tc>
          <w:tcPr>
            <w:tcW w:w="10195" w:type="dxa"/>
            <w:gridSpan w:val="5"/>
            <w:shd w:val="clear" w:color="auto" w:fill="auto"/>
          </w:tcPr>
          <w:p w:rsidR="00BE5171" w:rsidRPr="00BE5171" w:rsidRDefault="00BE5171" w:rsidP="00BE5171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BE5171" w:rsidRPr="00756922" w:rsidRDefault="00BE5171" w:rsidP="00BE5171">
            <w:pPr>
              <w:ind w:right="27" w:firstLine="15"/>
              <w:jc w:val="center"/>
              <w:rPr>
                <w:sz w:val="28"/>
              </w:rPr>
            </w:pPr>
            <w:r w:rsidRPr="00BE5171">
              <w:rPr>
                <w:i/>
                <w:sz w:val="28"/>
              </w:rPr>
              <w:t xml:space="preserve">модуля </w:t>
            </w:r>
            <w:r w:rsidRPr="00BE5171">
              <w:rPr>
                <w:sz w:val="28"/>
              </w:rPr>
              <w:t>«</w:t>
            </w:r>
            <w:r w:rsidRPr="00BE5171">
              <w:rPr>
                <w:i/>
                <w:sz w:val="28"/>
              </w:rPr>
              <w:t>Токсикология, радиология и медицинская защита».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587505">
              <w:rPr>
                <w:sz w:val="28"/>
              </w:rPr>
              <w:t xml:space="preserve">. </w:t>
            </w:r>
            <w:proofErr w:type="spellStart"/>
            <w:r w:rsidR="00587505" w:rsidRPr="00587505">
              <w:rPr>
                <w:sz w:val="28"/>
              </w:rPr>
              <w:t>Инкапаситанты</w:t>
            </w:r>
            <w:proofErr w:type="spellEnd"/>
            <w:r w:rsidR="00587505" w:rsidRPr="00587505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587505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</w:t>
            </w:r>
            <w:proofErr w:type="gramStart"/>
            <w:r w:rsidRPr="00BE5171">
              <w:rPr>
                <w:sz w:val="28"/>
              </w:rPr>
              <w:t>нервно-паралитического</w:t>
            </w:r>
            <w:proofErr w:type="gram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Токсичные химические вещества преимущественно цитотоксического действия</w:t>
            </w:r>
            <w:r w:rsidR="00587505">
              <w:rPr>
                <w:sz w:val="28"/>
              </w:rPr>
              <w:t xml:space="preserve">. </w:t>
            </w:r>
            <w:r w:rsidR="00587505" w:rsidRPr="00587505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="00587505" w:rsidRPr="00587505">
              <w:rPr>
                <w:sz w:val="28"/>
              </w:rPr>
              <w:t>общеядовитого</w:t>
            </w:r>
            <w:proofErr w:type="spellEnd"/>
            <w:r w:rsidR="00587505" w:rsidRPr="00587505">
              <w:rPr>
                <w:sz w:val="28"/>
              </w:rPr>
              <w:t xml:space="preserve"> действия</w:t>
            </w:r>
            <w:r w:rsidR="00587505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пульмонотоксического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587505">
              <w:rPr>
                <w:sz w:val="28"/>
              </w:rPr>
              <w:t>.</w:t>
            </w:r>
            <w:r w:rsidR="00587505" w:rsidRPr="00BE5171">
              <w:rPr>
                <w:sz w:val="28"/>
              </w:rPr>
              <w:t xml:space="preserve"> </w:t>
            </w:r>
            <w:r w:rsidR="00587505" w:rsidRPr="00BE5171">
              <w:rPr>
                <w:sz w:val="28"/>
              </w:rPr>
              <w:t>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587505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587505">
              <w:rPr>
                <w:sz w:val="28"/>
              </w:rPr>
              <w:t>.</w:t>
            </w:r>
            <w:r w:rsidR="00587505" w:rsidRPr="00BE5171">
              <w:rPr>
                <w:sz w:val="28"/>
              </w:rPr>
              <w:t xml:space="preserve"> </w:t>
            </w:r>
            <w:r w:rsidR="00587505" w:rsidRPr="00BE5171">
              <w:rPr>
                <w:sz w:val="28"/>
              </w:rPr>
      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Pr="00BE5171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  <w:bookmarkStart w:id="0" w:name="_GoBack"/>
      <w:bookmarkEnd w:id="0"/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FC" w:rsidRDefault="00563BFC" w:rsidP="00FD5B6B">
      <w:r>
        <w:separator/>
      </w:r>
    </w:p>
  </w:endnote>
  <w:endnote w:type="continuationSeparator" w:id="0">
    <w:p w:rsidR="00563BFC" w:rsidRDefault="00563BF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87505">
      <w:rPr>
        <w:noProof/>
      </w:rPr>
      <w:t>13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FC" w:rsidRDefault="00563BFC" w:rsidP="00FD5B6B">
      <w:r>
        <w:separator/>
      </w:r>
    </w:p>
  </w:footnote>
  <w:footnote w:type="continuationSeparator" w:id="0">
    <w:p w:rsidR="00563BFC" w:rsidRDefault="00563BF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3BFC"/>
    <w:rsid w:val="005677BE"/>
    <w:rsid w:val="00582BA5"/>
    <w:rsid w:val="00587505"/>
    <w:rsid w:val="00593334"/>
    <w:rsid w:val="006463C4"/>
    <w:rsid w:val="006847B8"/>
    <w:rsid w:val="00693E11"/>
    <w:rsid w:val="006B47EF"/>
    <w:rsid w:val="006F14A4"/>
    <w:rsid w:val="006F7AD8"/>
    <w:rsid w:val="00742208"/>
    <w:rsid w:val="00755609"/>
    <w:rsid w:val="00756922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AF45D1"/>
    <w:rsid w:val="00B350F3"/>
    <w:rsid w:val="00BE5171"/>
    <w:rsid w:val="00BF1CD1"/>
    <w:rsid w:val="00C35B2E"/>
    <w:rsid w:val="00C539EC"/>
    <w:rsid w:val="00C83AB7"/>
    <w:rsid w:val="00D06B87"/>
    <w:rsid w:val="00D33524"/>
    <w:rsid w:val="00D35869"/>
    <w:rsid w:val="00D471E6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3831</Words>
  <Characters>21839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7</cp:revision>
  <dcterms:created xsi:type="dcterms:W3CDTF">2019-02-04T05:01:00Z</dcterms:created>
  <dcterms:modified xsi:type="dcterms:W3CDTF">2019-04-09T06:58:00Z</dcterms:modified>
</cp:coreProperties>
</file>