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C1190" w:rsidRPr="00CC1190" w:rsidRDefault="00CC1190" w:rsidP="00CC1190">
      <w:pPr>
        <w:ind w:firstLine="709"/>
        <w:jc w:val="center"/>
        <w:rPr>
          <w:sz w:val="28"/>
        </w:rPr>
      </w:pPr>
      <w:r w:rsidRPr="00CC1190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85B6E" w:rsidRPr="00333F6A" w:rsidRDefault="00333F6A" w:rsidP="00C539EC">
      <w:pPr>
        <w:jc w:val="center"/>
        <w:rPr>
          <w:sz w:val="28"/>
          <w:szCs w:val="28"/>
        </w:rPr>
      </w:pPr>
      <w:r w:rsidRPr="00333F6A">
        <w:rPr>
          <w:sz w:val="28"/>
          <w:szCs w:val="28"/>
        </w:rPr>
        <w:t>31.08.49 Терапия</w:t>
      </w: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Pr="00C539EC" w:rsidRDefault="00885B6E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333F6A">
        <w:rPr>
          <w:sz w:val="24"/>
          <w:szCs w:val="24"/>
        </w:rPr>
        <w:t>31.08.49 Терапия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CC1190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11 </w:t>
      </w:r>
      <w:proofErr w:type="gramStart"/>
      <w:r>
        <w:rPr>
          <w:color w:val="000000"/>
          <w:sz w:val="24"/>
          <w:szCs w:val="24"/>
        </w:rPr>
        <w:t>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  <w:proofErr w:type="gramEnd"/>
    </w:p>
    <w:p w:rsidR="00C539EC" w:rsidRDefault="00C539EC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Pr="00C539EC" w:rsidRDefault="007060D2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333F6A" w:rsidRDefault="00333F6A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proofErr w:type="gramStart"/>
      <w:r w:rsidRPr="009511F7">
        <w:rPr>
          <w:sz w:val="28"/>
        </w:rPr>
        <w:t>организации самостоятельной работы</w:t>
      </w:r>
      <w:proofErr w:type="gramEnd"/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</w:t>
            </w:r>
            <w:bookmarkStart w:id="0" w:name="_GoBack"/>
            <w:bookmarkEnd w:id="0"/>
            <w:r w:rsidR="00E82842" w:rsidRPr="00E82842">
              <w:rPr>
                <w:sz w:val="28"/>
              </w:rPr>
              <w:t>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BD5AFD">
        <w:rPr>
          <w:color w:val="000000"/>
          <w:sz w:val="28"/>
          <w:szCs w:val="28"/>
        </w:rPr>
        <w:t>В</w:t>
      </w:r>
      <w:proofErr w:type="gramEnd"/>
      <w:r w:rsidRPr="00BD5AFD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FA" w:rsidRDefault="00C37FFA" w:rsidP="00FD5B6B">
      <w:r>
        <w:separator/>
      </w:r>
    </w:p>
  </w:endnote>
  <w:endnote w:type="continuationSeparator" w:id="0">
    <w:p w:rsidR="00C37FFA" w:rsidRDefault="00C37FF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C748F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FA" w:rsidRDefault="00C37FFA" w:rsidP="00FD5B6B">
      <w:r>
        <w:separator/>
      </w:r>
    </w:p>
  </w:footnote>
  <w:footnote w:type="continuationSeparator" w:id="0">
    <w:p w:rsidR="00C37FFA" w:rsidRDefault="00C37FF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F5EE1"/>
    <w:rsid w:val="002144FD"/>
    <w:rsid w:val="002161A4"/>
    <w:rsid w:val="0021657E"/>
    <w:rsid w:val="0026698D"/>
    <w:rsid w:val="00270EE5"/>
    <w:rsid w:val="002D2784"/>
    <w:rsid w:val="00314424"/>
    <w:rsid w:val="00317124"/>
    <w:rsid w:val="00325714"/>
    <w:rsid w:val="00333F6A"/>
    <w:rsid w:val="003B5F75"/>
    <w:rsid w:val="003C37BE"/>
    <w:rsid w:val="00462D87"/>
    <w:rsid w:val="00476000"/>
    <w:rsid w:val="004B2C94"/>
    <w:rsid w:val="004C1386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5E34FA"/>
    <w:rsid w:val="006463C4"/>
    <w:rsid w:val="00650894"/>
    <w:rsid w:val="00655925"/>
    <w:rsid w:val="006847B8"/>
    <w:rsid w:val="00693E11"/>
    <w:rsid w:val="006A19D5"/>
    <w:rsid w:val="006B47EF"/>
    <w:rsid w:val="006F14A4"/>
    <w:rsid w:val="006F7AD8"/>
    <w:rsid w:val="007060D2"/>
    <w:rsid w:val="00742208"/>
    <w:rsid w:val="00747DFA"/>
    <w:rsid w:val="00755609"/>
    <w:rsid w:val="007562D4"/>
    <w:rsid w:val="00756922"/>
    <w:rsid w:val="00792107"/>
    <w:rsid w:val="0079237F"/>
    <w:rsid w:val="007C47E6"/>
    <w:rsid w:val="008113A5"/>
    <w:rsid w:val="00832D24"/>
    <w:rsid w:val="00845C7D"/>
    <w:rsid w:val="00885B6E"/>
    <w:rsid w:val="008C74D8"/>
    <w:rsid w:val="00907869"/>
    <w:rsid w:val="00940E3A"/>
    <w:rsid w:val="009511F7"/>
    <w:rsid w:val="00985E1D"/>
    <w:rsid w:val="009978D9"/>
    <w:rsid w:val="009B199D"/>
    <w:rsid w:val="009B52D6"/>
    <w:rsid w:val="009C2F35"/>
    <w:rsid w:val="009C4A0D"/>
    <w:rsid w:val="009D1926"/>
    <w:rsid w:val="009F49C5"/>
    <w:rsid w:val="009F4EFE"/>
    <w:rsid w:val="00A458E3"/>
    <w:rsid w:val="00AD3EBB"/>
    <w:rsid w:val="00AF327C"/>
    <w:rsid w:val="00AF5A96"/>
    <w:rsid w:val="00B071E3"/>
    <w:rsid w:val="00B20F26"/>
    <w:rsid w:val="00B350F3"/>
    <w:rsid w:val="00B4269E"/>
    <w:rsid w:val="00B7649F"/>
    <w:rsid w:val="00BA58FD"/>
    <w:rsid w:val="00BD67DA"/>
    <w:rsid w:val="00BE5171"/>
    <w:rsid w:val="00BF1CD1"/>
    <w:rsid w:val="00C35B2E"/>
    <w:rsid w:val="00C36FA2"/>
    <w:rsid w:val="00C37FFA"/>
    <w:rsid w:val="00C460D4"/>
    <w:rsid w:val="00C539EC"/>
    <w:rsid w:val="00C83AB7"/>
    <w:rsid w:val="00CC1190"/>
    <w:rsid w:val="00CC7F15"/>
    <w:rsid w:val="00CD16D3"/>
    <w:rsid w:val="00CF2FE5"/>
    <w:rsid w:val="00D06B87"/>
    <w:rsid w:val="00D25339"/>
    <w:rsid w:val="00D33524"/>
    <w:rsid w:val="00D35869"/>
    <w:rsid w:val="00D36417"/>
    <w:rsid w:val="00D471E6"/>
    <w:rsid w:val="00D6005B"/>
    <w:rsid w:val="00D65C49"/>
    <w:rsid w:val="00D91CF6"/>
    <w:rsid w:val="00DF58FC"/>
    <w:rsid w:val="00E078AD"/>
    <w:rsid w:val="00E57C66"/>
    <w:rsid w:val="00E82842"/>
    <w:rsid w:val="00F0689E"/>
    <w:rsid w:val="00F401BF"/>
    <w:rsid w:val="00F44E53"/>
    <w:rsid w:val="00F5136B"/>
    <w:rsid w:val="00F55788"/>
    <w:rsid w:val="00F8248C"/>
    <w:rsid w:val="00F8739C"/>
    <w:rsid w:val="00F922E9"/>
    <w:rsid w:val="00FC748F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3750</Words>
  <Characters>21377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35</cp:revision>
  <dcterms:created xsi:type="dcterms:W3CDTF">2019-02-04T05:01:00Z</dcterms:created>
  <dcterms:modified xsi:type="dcterms:W3CDTF">2019-10-20T07:57:00Z</dcterms:modified>
</cp:coreProperties>
</file>