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Pr="00BD661B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C1A" w:rsidRPr="00D75CAA" w:rsidRDefault="00B64C1A" w:rsidP="00B64C1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0"/>
        </w:rPr>
        <w:t>ЛАБОРАТОРНЫЕ И ИНСТРУМЕНТАЛЬНЫЕ МЕТОДЫ В МЕДИЦИНЕ ТРУДА</w:t>
      </w: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64C1A" w:rsidRPr="00E85E37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E85E37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B64C1A" w:rsidRPr="00E85E37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64C1A" w:rsidRPr="00E85E37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64C1A" w:rsidRPr="00D75CAA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D75CAA">
        <w:rPr>
          <w:rFonts w:ascii="Times New Roman" w:eastAsia="Calibri" w:hAnsi="Times New Roman"/>
          <w:sz w:val="28"/>
          <w:szCs w:val="28"/>
          <w:lang w:eastAsia="en-US"/>
        </w:rPr>
        <w:t>32.05.01 Медико-профилактическое дело</w:t>
      </w:r>
      <w:r w:rsidRPr="00D75CAA">
        <w:rPr>
          <w:rFonts w:ascii="Times New Roman" w:hAnsi="Times New Roman"/>
          <w:sz w:val="28"/>
          <w:szCs w:val="20"/>
        </w:rPr>
        <w:t xml:space="preserve"> </w:t>
      </w:r>
    </w:p>
    <w:p w:rsidR="00B64C1A" w:rsidRPr="00D75CAA" w:rsidRDefault="00B64C1A" w:rsidP="00B64C1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4C1A" w:rsidRPr="00CF7355" w:rsidRDefault="00B64C1A" w:rsidP="00B64C1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64C1A" w:rsidRPr="00BD661B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Pr="00BD661B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Pr="00BD661B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Pr="00BD661B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Pr="00BD661B" w:rsidRDefault="00B64C1A" w:rsidP="00B64C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4C1A" w:rsidRPr="00CF7355" w:rsidRDefault="00B64C1A" w:rsidP="00B64C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E85E37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5E37">
        <w:rPr>
          <w:rFonts w:ascii="Times New Roman" w:eastAsia="Calibri" w:hAnsi="Times New Roman"/>
          <w:sz w:val="24"/>
          <w:szCs w:val="24"/>
          <w:lang w:eastAsia="en-US"/>
        </w:rPr>
        <w:t>32.05.01 Медико-профилактическое дело</w:t>
      </w:r>
      <w:r w:rsidRPr="00E85E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B64C1A" w:rsidRPr="00CF7355" w:rsidRDefault="00B64C1A" w:rsidP="00B64C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C1A" w:rsidRPr="00CF7355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_» _</w:t>
      </w:r>
      <w:r w:rsidRPr="00E85E37">
        <w:rPr>
          <w:rFonts w:ascii="Times New Roman" w:hAnsi="Times New Roman"/>
          <w:color w:val="000000"/>
          <w:sz w:val="24"/>
          <w:szCs w:val="24"/>
          <w:u w:val="single"/>
        </w:rPr>
        <w:t>06__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18 г.</w:t>
      </w:r>
    </w:p>
    <w:p w:rsidR="00B64C1A" w:rsidRPr="00CF7355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64C1A" w:rsidRPr="00CF7355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64C1A" w:rsidRPr="00CF7355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B64C1A" w:rsidRPr="00321A77" w:rsidRDefault="00B64C1A" w:rsidP="00B64C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B64C1A" w:rsidRPr="00321A77" w:rsidRDefault="00B64C1A" w:rsidP="00B64C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DE6EBE" w:rsidRDefault="00B64C1A" w:rsidP="00B64C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C1A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559BF" w:rsidRPr="00DE6EBE" w:rsidRDefault="006559BF" w:rsidP="00B64C1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4C1A">
        <w:rPr>
          <w:rFonts w:ascii="Times New Roman" w:hAnsi="Times New Roman"/>
          <w:color w:val="000000"/>
          <w:sz w:val="28"/>
          <w:szCs w:val="28"/>
        </w:rPr>
        <w:t xml:space="preserve">Современное нормативно-правовое обеспечение в области охраны труда </w:t>
      </w:r>
      <w:proofErr w:type="gramStart"/>
      <w:r w:rsidRPr="00B64C1A">
        <w:rPr>
          <w:rFonts w:ascii="Times New Roman" w:hAnsi="Times New Roman"/>
          <w:color w:val="000000"/>
          <w:sz w:val="28"/>
          <w:szCs w:val="28"/>
        </w:rPr>
        <w:t>работающих</w:t>
      </w:r>
      <w:proofErr w:type="gramEnd"/>
      <w:r w:rsidRPr="00B64C1A">
        <w:rPr>
          <w:rFonts w:ascii="Times New Roman" w:hAnsi="Times New Roman"/>
          <w:color w:val="000000"/>
          <w:sz w:val="28"/>
          <w:szCs w:val="28"/>
        </w:rPr>
        <w:t>.</w:t>
      </w:r>
    </w:p>
    <w:p w:rsidR="003A416C" w:rsidRDefault="00B64C1A" w:rsidP="003A416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6559BF">
        <w:rPr>
          <w:b/>
          <w:color w:val="000000"/>
          <w:sz w:val="28"/>
          <w:szCs w:val="28"/>
        </w:rPr>
        <w:t xml:space="preserve">Цель: </w:t>
      </w:r>
      <w:r w:rsidR="006559BF" w:rsidRPr="006559BF">
        <w:rPr>
          <w:sz w:val="28"/>
          <w:szCs w:val="28"/>
        </w:rPr>
        <w:t>ознакомить</w:t>
      </w:r>
      <w:r w:rsidR="006559BF">
        <w:rPr>
          <w:sz w:val="28"/>
          <w:szCs w:val="28"/>
        </w:rPr>
        <w:t xml:space="preserve"> студентов с законодательными и</w:t>
      </w:r>
      <w:r w:rsidR="006559BF" w:rsidRPr="00DE6EBE">
        <w:rPr>
          <w:sz w:val="28"/>
          <w:szCs w:val="28"/>
        </w:rPr>
        <w:t xml:space="preserve"> нормативными </w:t>
      </w:r>
      <w:r w:rsidR="006559BF">
        <w:rPr>
          <w:sz w:val="28"/>
          <w:szCs w:val="28"/>
        </w:rPr>
        <w:t>документами</w:t>
      </w:r>
      <w:r w:rsidR="006559BF" w:rsidRPr="00DE6EBE">
        <w:rPr>
          <w:sz w:val="28"/>
          <w:szCs w:val="28"/>
        </w:rPr>
        <w:t xml:space="preserve">, используемыми в практической деятельности врачей по </w:t>
      </w:r>
      <w:r w:rsidR="006559BF">
        <w:rPr>
          <w:sz w:val="28"/>
          <w:szCs w:val="28"/>
        </w:rPr>
        <w:t>охране труда работающих.</w:t>
      </w:r>
    </w:p>
    <w:p w:rsidR="003A416C" w:rsidRPr="003A416C" w:rsidRDefault="00B64C1A" w:rsidP="003A416C">
      <w:pPr>
        <w:pStyle w:val="31"/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6559BF">
        <w:rPr>
          <w:b/>
          <w:color w:val="000000"/>
          <w:sz w:val="28"/>
          <w:szCs w:val="28"/>
        </w:rPr>
        <w:t>Аннотация лекции.</w:t>
      </w:r>
      <w:r w:rsidRPr="006559BF">
        <w:rPr>
          <w:sz w:val="28"/>
          <w:szCs w:val="28"/>
        </w:rPr>
        <w:t xml:space="preserve"> </w:t>
      </w:r>
      <w:r w:rsidR="00F278C0" w:rsidRPr="003A416C">
        <w:rPr>
          <w:sz w:val="28"/>
          <w:szCs w:val="28"/>
        </w:rPr>
        <w:t>Основные законодательные акты в области охраны труда, действующие в Российской Федерации. Конституционное право человека на санитарно-эпидемиологическое благополучие, здоровые условия труда, быта и отдыха.</w:t>
      </w:r>
      <w:r w:rsidR="003A416C" w:rsidRPr="003A416C">
        <w:rPr>
          <w:sz w:val="28"/>
          <w:szCs w:val="28"/>
        </w:rPr>
        <w:t xml:space="preserve"> Административные правонарушения. Виды административных наказаний. Ответственность за нарушение санитарного законодательства.</w:t>
      </w:r>
    </w:p>
    <w:p w:rsidR="003A3489" w:rsidRPr="003A416C" w:rsidRDefault="003A3489" w:rsidP="003A416C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B07">
        <w:rPr>
          <w:b/>
          <w:color w:val="000000"/>
          <w:sz w:val="28"/>
          <w:szCs w:val="28"/>
        </w:rPr>
        <w:t>Форма организации лекции:</w:t>
      </w:r>
      <w:r w:rsidRPr="00167B07">
        <w:rPr>
          <w:color w:val="000000"/>
          <w:sz w:val="28"/>
          <w:szCs w:val="28"/>
        </w:rPr>
        <w:t xml:space="preserve"> объяснительная, традиционная.</w:t>
      </w:r>
    </w:p>
    <w:p w:rsidR="003A3489" w:rsidRPr="003A416C" w:rsidRDefault="003A3489" w:rsidP="003A41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A416C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3A416C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3A3489" w:rsidRPr="00167B07" w:rsidRDefault="003A3489" w:rsidP="003A3489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3489" w:rsidRPr="00167B07" w:rsidRDefault="003A3489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3A3489" w:rsidRPr="00B76198" w:rsidRDefault="003A3489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B64C1A" w:rsidRPr="00DE6EBE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Default="00B64C1A" w:rsidP="00B64C1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3A3489" w:rsidRPr="00DE6EBE" w:rsidRDefault="003A3489" w:rsidP="00B64C1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Default="00B64C1A" w:rsidP="008155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4C1A">
        <w:rPr>
          <w:rFonts w:ascii="Times New Roman" w:hAnsi="Times New Roman"/>
          <w:color w:val="000000"/>
          <w:sz w:val="28"/>
          <w:szCs w:val="28"/>
        </w:rPr>
        <w:t>Гигиеническая характеристика факторов производственной среды (микроклимат, освещение). Современные средства измерений.</w:t>
      </w:r>
    </w:p>
    <w:p w:rsidR="00167B07" w:rsidRPr="00DE6EBE" w:rsidRDefault="00167B07" w:rsidP="00B64C1A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6EF" w:rsidRPr="00167B07" w:rsidRDefault="00B64C1A" w:rsidP="00167B07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67B07">
        <w:rPr>
          <w:b/>
          <w:color w:val="000000"/>
          <w:sz w:val="28"/>
          <w:szCs w:val="28"/>
        </w:rPr>
        <w:t xml:space="preserve">Цель: </w:t>
      </w:r>
      <w:r w:rsidR="00EF16EF" w:rsidRPr="00167B07">
        <w:rPr>
          <w:sz w:val="28"/>
          <w:szCs w:val="28"/>
        </w:rPr>
        <w:t>сформировать у студентов понятие о «производственном микроклимате» и «производственном освещении», ознакомить с классификацией освещения и метеорологических условий на производстве; с гигиеническими требованиями к производственному освещению и микроклимату; с методиками и средствами измерения производственного освещения и микроклимата.</w:t>
      </w:r>
    </w:p>
    <w:p w:rsidR="00EF16EF" w:rsidRPr="00167B07" w:rsidRDefault="00B64C1A" w:rsidP="00167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167B0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F16EF" w:rsidRPr="00167B07">
        <w:rPr>
          <w:rFonts w:ascii="Times New Roman" w:hAnsi="Times New Roman"/>
          <w:sz w:val="28"/>
          <w:szCs w:val="28"/>
          <w:lang w:eastAsia="ar-SA"/>
        </w:rPr>
        <w:t xml:space="preserve">Производственный микроклимат: понятие, его виды. Характеристика основных параметров (температура, влажность, скорость, движения воздуха, инфракрасное излучение), методы их оценки. Комплексная оценка параметров микроклимата на рабочем месте. </w:t>
      </w:r>
      <w:r w:rsidR="00167B07" w:rsidRPr="00167B07">
        <w:rPr>
          <w:rFonts w:ascii="Times New Roman" w:hAnsi="Times New Roman"/>
          <w:sz w:val="28"/>
          <w:szCs w:val="28"/>
          <w:lang w:eastAsia="ar-SA"/>
        </w:rPr>
        <w:t>Приборы для измерения параметров микроклимата на производстве.</w:t>
      </w:r>
      <w:r w:rsidR="008155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15514" w:rsidRPr="00DE6EBE">
        <w:rPr>
          <w:rFonts w:ascii="Times New Roman" w:hAnsi="Times New Roman"/>
          <w:sz w:val="28"/>
          <w:szCs w:val="28"/>
          <w:lang w:eastAsia="ar-SA"/>
        </w:rPr>
        <w:t xml:space="preserve">Принципы гигиенической регламентации производственного </w:t>
      </w:r>
      <w:r w:rsidR="00815514">
        <w:rPr>
          <w:rFonts w:ascii="Times New Roman" w:hAnsi="Times New Roman"/>
          <w:sz w:val="28"/>
          <w:szCs w:val="28"/>
          <w:lang w:eastAsia="ar-SA"/>
        </w:rPr>
        <w:t xml:space="preserve">микроклимата, </w:t>
      </w:r>
      <w:r w:rsidR="00815514" w:rsidRPr="00DE6EBE">
        <w:rPr>
          <w:rFonts w:ascii="Times New Roman" w:hAnsi="Times New Roman"/>
          <w:sz w:val="28"/>
          <w:szCs w:val="28"/>
          <w:lang w:eastAsia="ar-SA"/>
        </w:rPr>
        <w:t>нормативные документы.</w:t>
      </w:r>
    </w:p>
    <w:p w:rsidR="00167B07" w:rsidRPr="00167B07" w:rsidRDefault="00167B07" w:rsidP="00167B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67B07">
        <w:rPr>
          <w:rFonts w:ascii="Times New Roman" w:hAnsi="Times New Roman"/>
          <w:color w:val="000000"/>
          <w:sz w:val="28"/>
          <w:szCs w:val="28"/>
        </w:rPr>
        <w:t>Производственное освещение:</w:t>
      </w:r>
      <w:r w:rsidRPr="00167B07">
        <w:rPr>
          <w:rFonts w:ascii="Times New Roman" w:hAnsi="Times New Roman"/>
          <w:sz w:val="28"/>
          <w:szCs w:val="28"/>
          <w:lang w:eastAsia="ar-SA"/>
        </w:rPr>
        <w:t xml:space="preserve"> понятие, его виды. Гигиеническая характеристика естественного освещения. </w:t>
      </w:r>
      <w:r w:rsidR="00815514">
        <w:rPr>
          <w:rFonts w:ascii="Times New Roman" w:hAnsi="Times New Roman"/>
          <w:sz w:val="28"/>
          <w:szCs w:val="28"/>
          <w:lang w:eastAsia="ar-SA"/>
        </w:rPr>
        <w:t xml:space="preserve">Единицы измерения. </w:t>
      </w:r>
      <w:r w:rsidRPr="00167B07">
        <w:rPr>
          <w:rFonts w:ascii="Times New Roman" w:hAnsi="Times New Roman"/>
          <w:sz w:val="28"/>
          <w:szCs w:val="28"/>
          <w:lang w:eastAsia="ar-SA"/>
        </w:rPr>
        <w:t xml:space="preserve">Методика оценки производственного освещения. Приборы для измерения производственного освещения. </w:t>
      </w:r>
      <w:r w:rsidR="00815514" w:rsidRPr="00DE6EBE">
        <w:rPr>
          <w:rFonts w:ascii="Times New Roman" w:hAnsi="Times New Roman"/>
          <w:sz w:val="28"/>
          <w:szCs w:val="28"/>
          <w:lang w:eastAsia="ar-SA"/>
        </w:rPr>
        <w:t>Принципы гигиенической реглам</w:t>
      </w:r>
      <w:r w:rsidR="00815514">
        <w:rPr>
          <w:rFonts w:ascii="Times New Roman" w:hAnsi="Times New Roman"/>
          <w:sz w:val="28"/>
          <w:szCs w:val="28"/>
          <w:lang w:eastAsia="ar-SA"/>
        </w:rPr>
        <w:t xml:space="preserve">ентации производственного шума, </w:t>
      </w:r>
      <w:r w:rsidR="00815514" w:rsidRPr="00DE6EBE">
        <w:rPr>
          <w:rFonts w:ascii="Times New Roman" w:hAnsi="Times New Roman"/>
          <w:sz w:val="28"/>
          <w:szCs w:val="28"/>
          <w:lang w:eastAsia="ar-SA"/>
        </w:rPr>
        <w:t>нормативные документы.</w:t>
      </w:r>
    </w:p>
    <w:p w:rsidR="00167B07" w:rsidRPr="00167B07" w:rsidRDefault="00167B07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67B07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167B07" w:rsidRPr="00167B07" w:rsidRDefault="00167B07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167B07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167B07" w:rsidRPr="00167B07" w:rsidRDefault="00167B07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67B07" w:rsidRPr="00167B07" w:rsidRDefault="00167B07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167B07" w:rsidRPr="00B76198" w:rsidRDefault="00167B07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B64C1A" w:rsidRDefault="00B64C1A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167B07" w:rsidRPr="00DE6EBE" w:rsidRDefault="00167B07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81551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551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15514">
        <w:rPr>
          <w:rFonts w:ascii="Times New Roman" w:hAnsi="Times New Roman"/>
          <w:color w:val="000000"/>
          <w:sz w:val="28"/>
          <w:szCs w:val="28"/>
        </w:rPr>
        <w:t>:</w:t>
      </w:r>
      <w:r w:rsidRPr="008155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15514">
        <w:rPr>
          <w:rFonts w:ascii="Times New Roman" w:hAnsi="Times New Roman"/>
          <w:color w:val="000000"/>
          <w:sz w:val="28"/>
          <w:szCs w:val="28"/>
        </w:rPr>
        <w:t>Виброакустические</w:t>
      </w:r>
      <w:proofErr w:type="spellEnd"/>
      <w:r w:rsidRPr="00815514">
        <w:rPr>
          <w:rFonts w:ascii="Times New Roman" w:hAnsi="Times New Roman"/>
          <w:color w:val="000000"/>
          <w:sz w:val="28"/>
          <w:szCs w:val="28"/>
        </w:rPr>
        <w:t xml:space="preserve"> факторы производственной среды. Современные средства измерений.</w:t>
      </w:r>
    </w:p>
    <w:p w:rsidR="005305EF" w:rsidRPr="00815514" w:rsidRDefault="00B64C1A" w:rsidP="005305EF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815514">
        <w:rPr>
          <w:b/>
          <w:color w:val="000000"/>
          <w:sz w:val="28"/>
          <w:szCs w:val="28"/>
        </w:rPr>
        <w:t xml:space="preserve">Цель: </w:t>
      </w:r>
      <w:r w:rsidR="005305EF" w:rsidRPr="00815514">
        <w:rPr>
          <w:color w:val="000000"/>
          <w:sz w:val="28"/>
          <w:szCs w:val="28"/>
        </w:rPr>
        <w:t xml:space="preserve">сформировать у студентов понятие о </w:t>
      </w:r>
      <w:proofErr w:type="spellStart"/>
      <w:r w:rsidR="005305EF" w:rsidRPr="00815514">
        <w:rPr>
          <w:color w:val="000000"/>
          <w:sz w:val="28"/>
          <w:szCs w:val="28"/>
        </w:rPr>
        <w:t>виброакустических</w:t>
      </w:r>
      <w:proofErr w:type="spellEnd"/>
      <w:r w:rsidR="005305EF" w:rsidRPr="00815514">
        <w:rPr>
          <w:color w:val="000000"/>
          <w:sz w:val="28"/>
          <w:szCs w:val="28"/>
        </w:rPr>
        <w:t xml:space="preserve"> факторах производственной среды (шуме, вибрации, инфра- и ультразвуке),</w:t>
      </w:r>
      <w:r w:rsidR="005305EF" w:rsidRPr="00815514">
        <w:rPr>
          <w:b/>
          <w:color w:val="000000"/>
          <w:sz w:val="28"/>
          <w:szCs w:val="28"/>
        </w:rPr>
        <w:t xml:space="preserve"> </w:t>
      </w:r>
      <w:r w:rsidR="005305EF" w:rsidRPr="00815514">
        <w:rPr>
          <w:color w:val="000000"/>
          <w:sz w:val="28"/>
          <w:szCs w:val="28"/>
        </w:rPr>
        <w:t>их классификации,</w:t>
      </w:r>
      <w:r w:rsidR="005305EF" w:rsidRPr="00815514">
        <w:rPr>
          <w:b/>
          <w:color w:val="000000"/>
          <w:sz w:val="28"/>
          <w:szCs w:val="28"/>
        </w:rPr>
        <w:t xml:space="preserve"> </w:t>
      </w:r>
      <w:r w:rsidR="005305EF" w:rsidRPr="00815514">
        <w:rPr>
          <w:sz w:val="28"/>
          <w:szCs w:val="28"/>
        </w:rPr>
        <w:t xml:space="preserve">ознакомить студентов с физическими характеристиками </w:t>
      </w:r>
      <w:proofErr w:type="spellStart"/>
      <w:r w:rsidR="005305EF" w:rsidRPr="00815514">
        <w:rPr>
          <w:sz w:val="28"/>
          <w:szCs w:val="28"/>
        </w:rPr>
        <w:t>виброакустических</w:t>
      </w:r>
      <w:proofErr w:type="spellEnd"/>
      <w:r w:rsidR="005305EF" w:rsidRPr="00815514">
        <w:rPr>
          <w:sz w:val="28"/>
          <w:szCs w:val="28"/>
        </w:rPr>
        <w:t xml:space="preserve"> факторов </w:t>
      </w:r>
      <w:r w:rsidR="005305EF" w:rsidRPr="00815514">
        <w:rPr>
          <w:color w:val="000000"/>
          <w:sz w:val="28"/>
          <w:szCs w:val="28"/>
        </w:rPr>
        <w:t>(шума, вибрации, инфра- и ультразвука),</w:t>
      </w:r>
      <w:r w:rsidR="005305EF" w:rsidRPr="00815514">
        <w:rPr>
          <w:b/>
          <w:color w:val="000000"/>
          <w:sz w:val="28"/>
          <w:szCs w:val="28"/>
        </w:rPr>
        <w:t xml:space="preserve"> </w:t>
      </w:r>
      <w:r w:rsidR="005305EF" w:rsidRPr="00815514">
        <w:rPr>
          <w:color w:val="000000"/>
          <w:sz w:val="28"/>
          <w:szCs w:val="28"/>
        </w:rPr>
        <w:t xml:space="preserve">методикой и средствами измерения </w:t>
      </w:r>
      <w:proofErr w:type="spellStart"/>
      <w:r w:rsidR="005305EF" w:rsidRPr="00815514">
        <w:rPr>
          <w:color w:val="000000"/>
          <w:sz w:val="28"/>
          <w:szCs w:val="28"/>
        </w:rPr>
        <w:t>виброакустических</w:t>
      </w:r>
      <w:proofErr w:type="spellEnd"/>
      <w:r w:rsidR="005305EF" w:rsidRPr="00815514">
        <w:rPr>
          <w:color w:val="000000"/>
          <w:sz w:val="28"/>
          <w:szCs w:val="28"/>
        </w:rPr>
        <w:t xml:space="preserve"> факторов производственной среды (шума, вибрации, инфра- и ультразвука).</w:t>
      </w:r>
      <w:proofErr w:type="gramEnd"/>
    </w:p>
    <w:p w:rsidR="005305EF" w:rsidRPr="00815514" w:rsidRDefault="00B64C1A" w:rsidP="005305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5514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81551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815514" w:rsidRPr="00DE6EBE" w:rsidRDefault="00815514" w:rsidP="008155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Производственный шум, понятие, классификация. </w:t>
      </w:r>
      <w:r w:rsidRPr="00DE6EBE">
        <w:rPr>
          <w:rFonts w:ascii="Times New Roman" w:hAnsi="Times New Roman"/>
          <w:sz w:val="28"/>
          <w:szCs w:val="28"/>
          <w:lang w:eastAsia="ar-SA"/>
        </w:rPr>
        <w:t>Физические характеристики шума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305EF">
        <w:rPr>
          <w:rFonts w:ascii="Times New Roman" w:hAnsi="Times New Roman"/>
          <w:sz w:val="28"/>
          <w:szCs w:val="28"/>
          <w:lang w:eastAsia="ar-SA"/>
        </w:rPr>
        <w:t>Виброакустические</w:t>
      </w:r>
      <w:proofErr w:type="spellEnd"/>
      <w:r w:rsidR="005305EF">
        <w:rPr>
          <w:rFonts w:ascii="Times New Roman" w:hAnsi="Times New Roman"/>
          <w:sz w:val="28"/>
          <w:szCs w:val="28"/>
          <w:lang w:eastAsia="ar-SA"/>
        </w:rPr>
        <w:t xml:space="preserve"> факторы производственной среды (шум, вибрация, инфра- и ультразвук), понятие, классификация. Физические </w:t>
      </w:r>
      <w:r>
        <w:rPr>
          <w:rFonts w:ascii="Times New Roman" w:hAnsi="Times New Roman"/>
          <w:sz w:val="28"/>
          <w:szCs w:val="28"/>
          <w:lang w:eastAsia="ar-SA"/>
        </w:rPr>
        <w:t xml:space="preserve">характеристики. Методика оценки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виброакустических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факторов производственной среды (шума, вибрации, инфра- и ультразвука). Приборы для измерения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виброакустических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факторов производственной среды (шума, вибрации, инфра- и ультразвука). </w:t>
      </w:r>
      <w:r w:rsidRPr="00DE6EBE">
        <w:rPr>
          <w:rFonts w:ascii="Times New Roman" w:hAnsi="Times New Roman"/>
          <w:sz w:val="28"/>
          <w:szCs w:val="28"/>
          <w:lang w:eastAsia="ar-SA"/>
        </w:rPr>
        <w:t>Принципы гигиенической регламентации: предельно допустимые уровни, нормативные документы.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67B07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167B07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5514" w:rsidRPr="00167B07" w:rsidRDefault="00815514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815514" w:rsidRPr="00B76198" w:rsidRDefault="00815514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B64C1A" w:rsidRPr="00DE6EBE" w:rsidRDefault="00B64C1A" w:rsidP="005305EF">
      <w:pPr>
        <w:ind w:firstLine="709"/>
        <w:rPr>
          <w:sz w:val="28"/>
          <w:szCs w:val="28"/>
        </w:rPr>
      </w:pPr>
    </w:p>
    <w:p w:rsidR="00B64C1A" w:rsidRDefault="00B64C1A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C04B93" w:rsidRPr="00DE6EBE" w:rsidRDefault="00C04B93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DE6EBE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4C1A">
        <w:rPr>
          <w:rFonts w:ascii="Times New Roman" w:hAnsi="Times New Roman"/>
          <w:color w:val="000000"/>
          <w:sz w:val="28"/>
          <w:szCs w:val="28"/>
        </w:rPr>
        <w:t>Химические факторы производственной среды. Современные средства измерений.</w:t>
      </w:r>
    </w:p>
    <w:p w:rsidR="00B64C1A" w:rsidRPr="00DE6EBE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C1A" w:rsidRPr="00B64C1A" w:rsidRDefault="00B64C1A" w:rsidP="00D07AEB">
      <w:pPr>
        <w:pStyle w:val="31"/>
        <w:spacing w:after="0"/>
        <w:ind w:left="0" w:firstLine="709"/>
        <w:jc w:val="both"/>
        <w:rPr>
          <w:i/>
          <w:color w:val="000000"/>
          <w:sz w:val="28"/>
          <w:szCs w:val="28"/>
          <w:highlight w:val="yellow"/>
        </w:rPr>
      </w:pPr>
      <w:r w:rsidRPr="00AA564C">
        <w:rPr>
          <w:b/>
          <w:color w:val="000000"/>
          <w:sz w:val="28"/>
          <w:szCs w:val="28"/>
        </w:rPr>
        <w:t xml:space="preserve">Цель: </w:t>
      </w:r>
      <w:r w:rsidR="00AA564C" w:rsidRPr="00AA564C">
        <w:rPr>
          <w:color w:val="000000"/>
          <w:sz w:val="28"/>
          <w:szCs w:val="28"/>
        </w:rPr>
        <w:t>ознакомить студентов с понятием «про</w:t>
      </w:r>
      <w:r w:rsidR="00AA564C">
        <w:rPr>
          <w:color w:val="000000"/>
          <w:sz w:val="28"/>
          <w:szCs w:val="28"/>
        </w:rPr>
        <w:t>мышленные</w:t>
      </w:r>
      <w:r w:rsidR="00AA564C" w:rsidRPr="00AA564C">
        <w:rPr>
          <w:color w:val="000000"/>
          <w:sz w:val="28"/>
          <w:szCs w:val="28"/>
        </w:rPr>
        <w:t xml:space="preserve"> яды» и «органические растворители», их классификацией» методикой и средствами измерения химических факторов производственной среды. </w:t>
      </w:r>
      <w:r w:rsidR="00AA564C" w:rsidRPr="00AA564C">
        <w:rPr>
          <w:sz w:val="28"/>
          <w:szCs w:val="28"/>
        </w:rPr>
        <w:t xml:space="preserve">Дать представление о параметрах </w:t>
      </w:r>
      <w:proofErr w:type="spellStart"/>
      <w:r w:rsidR="00AA564C" w:rsidRPr="00AA564C">
        <w:rPr>
          <w:sz w:val="28"/>
          <w:szCs w:val="28"/>
        </w:rPr>
        <w:t>токсикометрии</w:t>
      </w:r>
      <w:proofErr w:type="spellEnd"/>
      <w:r w:rsidR="00AA564C" w:rsidRPr="00AA564C">
        <w:rPr>
          <w:sz w:val="28"/>
          <w:szCs w:val="28"/>
        </w:rPr>
        <w:t>, токсичности и опасности вредных веществ, о принципах гигиенического нормирования вредных веществ в воздухе рабочей зоны.</w:t>
      </w:r>
      <w:r w:rsidR="00AA564C">
        <w:rPr>
          <w:sz w:val="28"/>
          <w:szCs w:val="28"/>
        </w:rPr>
        <w:t xml:space="preserve"> </w:t>
      </w:r>
    </w:p>
    <w:p w:rsidR="00AA564C" w:rsidRPr="00DE6EBE" w:rsidRDefault="00B64C1A" w:rsidP="00AA56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A564C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AA564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A564C">
        <w:rPr>
          <w:rFonts w:ascii="Times New Roman" w:hAnsi="Times New Roman"/>
          <w:sz w:val="28"/>
          <w:szCs w:val="28"/>
          <w:lang w:eastAsia="ar-SA"/>
        </w:rPr>
        <w:t>Промышленные яды и органические растворители.</w:t>
      </w:r>
      <w:r w:rsidR="00D07AEB" w:rsidRPr="00DE6EBE">
        <w:rPr>
          <w:rFonts w:ascii="Times New Roman" w:hAnsi="Times New Roman"/>
          <w:sz w:val="28"/>
          <w:szCs w:val="28"/>
          <w:lang w:eastAsia="ar-SA"/>
        </w:rPr>
        <w:t xml:space="preserve"> Определение понятия</w:t>
      </w:r>
      <w:r w:rsidR="00AA564C">
        <w:rPr>
          <w:rFonts w:ascii="Times New Roman" w:hAnsi="Times New Roman"/>
          <w:sz w:val="28"/>
          <w:szCs w:val="28"/>
          <w:lang w:eastAsia="ar-SA"/>
        </w:rPr>
        <w:t>, к</w:t>
      </w:r>
      <w:r w:rsidR="00D07AEB" w:rsidRPr="00DE6EBE">
        <w:rPr>
          <w:rFonts w:ascii="Times New Roman" w:hAnsi="Times New Roman"/>
          <w:sz w:val="28"/>
          <w:szCs w:val="28"/>
          <w:lang w:eastAsia="ar-SA"/>
        </w:rPr>
        <w:t>лассификация</w:t>
      </w:r>
      <w:r w:rsidR="00AA564C">
        <w:rPr>
          <w:rFonts w:ascii="Times New Roman" w:hAnsi="Times New Roman"/>
          <w:sz w:val="28"/>
          <w:szCs w:val="28"/>
          <w:lang w:eastAsia="ar-SA"/>
        </w:rPr>
        <w:t>.</w:t>
      </w:r>
      <w:r w:rsidR="00D07AEB" w:rsidRPr="00DE6EB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A564C" w:rsidRPr="00DE6EBE">
        <w:rPr>
          <w:rFonts w:ascii="Times New Roman" w:hAnsi="Times New Roman"/>
          <w:sz w:val="28"/>
          <w:szCs w:val="28"/>
          <w:lang w:eastAsia="ar-SA"/>
        </w:rPr>
        <w:t xml:space="preserve">Понятие о «токсичности» и «опасности». Классификация. </w:t>
      </w:r>
      <w:r w:rsidR="00AA564C">
        <w:rPr>
          <w:rFonts w:ascii="Times New Roman" w:hAnsi="Times New Roman"/>
          <w:sz w:val="28"/>
          <w:szCs w:val="28"/>
          <w:lang w:eastAsia="ar-SA"/>
        </w:rPr>
        <w:t xml:space="preserve">Методика оценки содержания химических факторов в воздухе рабочей зоны. Приборы для измерения химических факторов производственной среды (промышленных ядов, органических растворителей). </w:t>
      </w:r>
      <w:r w:rsidR="00AA564C" w:rsidRPr="00DE6EBE">
        <w:rPr>
          <w:rFonts w:ascii="Times New Roman" w:hAnsi="Times New Roman"/>
          <w:sz w:val="28"/>
          <w:szCs w:val="28"/>
          <w:lang w:eastAsia="ar-SA"/>
        </w:rPr>
        <w:t xml:space="preserve">Принципы гигиенической регламентации: предельно допустимые </w:t>
      </w:r>
      <w:r w:rsidR="00AA564C">
        <w:rPr>
          <w:rFonts w:ascii="Times New Roman" w:hAnsi="Times New Roman"/>
          <w:sz w:val="28"/>
          <w:szCs w:val="28"/>
          <w:lang w:eastAsia="ar-SA"/>
        </w:rPr>
        <w:t>концентрации</w:t>
      </w:r>
      <w:r w:rsidR="00AA564C" w:rsidRPr="00DE6EBE">
        <w:rPr>
          <w:rFonts w:ascii="Times New Roman" w:hAnsi="Times New Roman"/>
          <w:sz w:val="28"/>
          <w:szCs w:val="28"/>
          <w:lang w:eastAsia="ar-SA"/>
        </w:rPr>
        <w:t>, нормативные документы.</w:t>
      </w:r>
    </w:p>
    <w:p w:rsidR="00815514" w:rsidRPr="00167B07" w:rsidRDefault="00815514" w:rsidP="00D07A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67B07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167B07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5514" w:rsidRPr="00167B07" w:rsidRDefault="00815514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lastRenderedPageBreak/>
        <w:t>дидактические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815514" w:rsidRPr="00B76198" w:rsidRDefault="00815514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B64C1A" w:rsidRPr="00DE6EBE" w:rsidRDefault="00B64C1A" w:rsidP="00167B07">
      <w:pPr>
        <w:ind w:firstLine="709"/>
        <w:rPr>
          <w:sz w:val="28"/>
          <w:szCs w:val="28"/>
        </w:rPr>
      </w:pPr>
    </w:p>
    <w:p w:rsidR="00B64C1A" w:rsidRDefault="00B64C1A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3A3489" w:rsidRPr="00DE6EBE" w:rsidRDefault="003A3489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DE6EBE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6E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6EBE">
        <w:rPr>
          <w:rFonts w:ascii="Times New Roman" w:hAnsi="Times New Roman"/>
          <w:color w:val="000000"/>
          <w:sz w:val="28"/>
          <w:szCs w:val="28"/>
        </w:rPr>
        <w:t>: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4C1A">
        <w:rPr>
          <w:rFonts w:ascii="Times New Roman" w:hAnsi="Times New Roman"/>
          <w:color w:val="000000"/>
          <w:sz w:val="28"/>
          <w:szCs w:val="28"/>
        </w:rPr>
        <w:t>Производственные аэрозоли. Современные средства измерений.</w:t>
      </w:r>
    </w:p>
    <w:p w:rsidR="00B64C1A" w:rsidRPr="00DE6EBE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489" w:rsidRPr="003A3489" w:rsidRDefault="00B64C1A" w:rsidP="003A3489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A3489">
        <w:rPr>
          <w:b/>
          <w:color w:val="000000"/>
          <w:sz w:val="28"/>
          <w:szCs w:val="28"/>
        </w:rPr>
        <w:t xml:space="preserve">Цель: </w:t>
      </w:r>
      <w:r w:rsidR="003A3489" w:rsidRPr="003A3489">
        <w:rPr>
          <w:color w:val="000000"/>
          <w:sz w:val="28"/>
          <w:szCs w:val="28"/>
        </w:rPr>
        <w:t xml:space="preserve">ознакомить студентов с понятием «производственные аэрозоли», их классификацией, физическими и химическими свойствами; методикой и средствами измерения производственных аэрозолей. </w:t>
      </w:r>
    </w:p>
    <w:p w:rsidR="003A3489" w:rsidRPr="00DE6EBE" w:rsidRDefault="00B64C1A" w:rsidP="003A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3489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3A34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A3489" w:rsidRPr="003A3489">
        <w:rPr>
          <w:rFonts w:ascii="Times New Roman" w:hAnsi="Times New Roman"/>
          <w:sz w:val="28"/>
          <w:szCs w:val="28"/>
          <w:lang w:eastAsia="ar-SA"/>
        </w:rPr>
        <w:t>Пыль</w:t>
      </w:r>
      <w:r w:rsidR="003A3489">
        <w:rPr>
          <w:rFonts w:ascii="Times New Roman" w:hAnsi="Times New Roman"/>
          <w:sz w:val="28"/>
          <w:szCs w:val="28"/>
          <w:lang w:eastAsia="ar-SA"/>
        </w:rPr>
        <w:t xml:space="preserve">, определение понятия, классификация. </w:t>
      </w:r>
      <w:r w:rsidR="003A3489" w:rsidRPr="00DE6EBE">
        <w:rPr>
          <w:rFonts w:ascii="Times New Roman" w:hAnsi="Times New Roman"/>
          <w:sz w:val="28"/>
          <w:szCs w:val="28"/>
          <w:lang w:eastAsia="ar-SA"/>
        </w:rPr>
        <w:t>Аэрозоли дезинтеграции и конденсации. Физические и химические свойства пыли и их гигиеническая оценка. Методы исследования запыленности воздуха в производственных условиях</w:t>
      </w:r>
      <w:r w:rsidR="003A3489">
        <w:rPr>
          <w:rFonts w:ascii="Times New Roman" w:hAnsi="Times New Roman"/>
          <w:sz w:val="28"/>
          <w:szCs w:val="28"/>
          <w:lang w:eastAsia="ar-SA"/>
        </w:rPr>
        <w:t xml:space="preserve">. Приборы для измерения производственных аэрозолей. </w:t>
      </w:r>
      <w:r w:rsidR="003A3489" w:rsidRPr="00DE6EBE">
        <w:rPr>
          <w:rFonts w:ascii="Times New Roman" w:hAnsi="Times New Roman"/>
          <w:sz w:val="28"/>
          <w:szCs w:val="28"/>
          <w:lang w:eastAsia="ar-SA"/>
        </w:rPr>
        <w:t xml:space="preserve">Принципы гигиенической регламентации: предельно допустимые </w:t>
      </w:r>
      <w:r w:rsidR="003A3489">
        <w:rPr>
          <w:rFonts w:ascii="Times New Roman" w:hAnsi="Times New Roman"/>
          <w:sz w:val="28"/>
          <w:szCs w:val="28"/>
          <w:lang w:eastAsia="ar-SA"/>
        </w:rPr>
        <w:t>концентрации</w:t>
      </w:r>
      <w:r w:rsidR="003A3489" w:rsidRPr="00DE6EBE">
        <w:rPr>
          <w:rFonts w:ascii="Times New Roman" w:hAnsi="Times New Roman"/>
          <w:sz w:val="28"/>
          <w:szCs w:val="28"/>
          <w:lang w:eastAsia="ar-SA"/>
        </w:rPr>
        <w:t>, нормативные документы.</w:t>
      </w:r>
    </w:p>
    <w:p w:rsidR="00815514" w:rsidRPr="00167B07" w:rsidRDefault="00815514" w:rsidP="003A34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167B07">
        <w:rPr>
          <w:rFonts w:ascii="Times New Roman" w:hAnsi="Times New Roman"/>
          <w:color w:val="000000"/>
          <w:sz w:val="28"/>
          <w:szCs w:val="28"/>
        </w:rPr>
        <w:t xml:space="preserve"> объяснительная, традиционная.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167B07">
        <w:rPr>
          <w:rFonts w:ascii="Times New Roman" w:hAnsi="Times New Roman"/>
          <w:color w:val="000000"/>
          <w:spacing w:val="-4"/>
          <w:sz w:val="28"/>
          <w:szCs w:val="28"/>
        </w:rPr>
        <w:t xml:space="preserve"> объяснительно-иллюстративные.</w:t>
      </w:r>
    </w:p>
    <w:p w:rsidR="00815514" w:rsidRPr="00167B07" w:rsidRDefault="00815514" w:rsidP="00815514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67B0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5514" w:rsidRPr="00167B07" w:rsidRDefault="00815514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(презентация).</w:t>
      </w:r>
    </w:p>
    <w:p w:rsidR="00815514" w:rsidRPr="00B76198" w:rsidRDefault="00815514" w:rsidP="0072156E">
      <w:pPr>
        <w:pStyle w:val="a3"/>
        <w:numPr>
          <w:ilvl w:val="0"/>
          <w:numId w:val="17"/>
        </w:num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67B0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67B07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</w:t>
      </w:r>
      <w:r w:rsidRPr="00B76198">
        <w:rPr>
          <w:rFonts w:ascii="Times New Roman" w:hAnsi="Times New Roman"/>
          <w:color w:val="000000"/>
          <w:sz w:val="28"/>
          <w:szCs w:val="28"/>
        </w:rPr>
        <w:t xml:space="preserve"> проектор).</w:t>
      </w:r>
    </w:p>
    <w:p w:rsidR="00B64C1A" w:rsidRPr="00DE6EBE" w:rsidRDefault="00B64C1A" w:rsidP="00167B07">
      <w:pPr>
        <w:ind w:firstLine="709"/>
        <w:rPr>
          <w:sz w:val="28"/>
          <w:szCs w:val="28"/>
        </w:rPr>
      </w:pPr>
    </w:p>
    <w:p w:rsidR="00B64C1A" w:rsidRPr="00321A77" w:rsidRDefault="00B64C1A" w:rsidP="00167B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2. Методиче</w:t>
      </w:r>
      <w:r>
        <w:rPr>
          <w:rFonts w:ascii="Times New Roman" w:hAnsi="Times New Roman"/>
          <w:b/>
          <w:color w:val="000000"/>
          <w:sz w:val="28"/>
          <w:szCs w:val="28"/>
        </w:rPr>
        <w:t>ские рекомендации по проведению</w:t>
      </w:r>
      <w:r w:rsidRPr="00DE6EBE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занятий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4C1A">
        <w:rPr>
          <w:rFonts w:ascii="Times New Roman" w:hAnsi="Times New Roman"/>
          <w:sz w:val="28"/>
          <w:szCs w:val="28"/>
          <w:lang w:eastAsia="en-US"/>
        </w:rPr>
        <w:t>Организация и проведение санитарно-эпидемиологического надзора в области гигиены труда.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78C0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F278C0" w:rsidRPr="00F278C0">
        <w:rPr>
          <w:rFonts w:ascii="Times New Roman" w:hAnsi="Times New Roman"/>
          <w:color w:val="000000"/>
          <w:sz w:val="28"/>
          <w:szCs w:val="28"/>
        </w:rPr>
        <w:t xml:space="preserve">ознакомить студентов с организацией </w:t>
      </w:r>
      <w:r w:rsidR="00D735E9">
        <w:rPr>
          <w:rFonts w:ascii="Times New Roman" w:hAnsi="Times New Roman"/>
          <w:color w:val="000000"/>
          <w:sz w:val="28"/>
          <w:szCs w:val="28"/>
        </w:rPr>
        <w:t xml:space="preserve">и проведением </w:t>
      </w:r>
      <w:r w:rsidR="00F278C0" w:rsidRPr="00F278C0">
        <w:rPr>
          <w:rFonts w:ascii="Times New Roman" w:hAnsi="Times New Roman"/>
          <w:sz w:val="28"/>
          <w:szCs w:val="28"/>
          <w:lang w:eastAsia="en-US"/>
        </w:rPr>
        <w:t>санитарно-эпидемиологического надзора в области гигиены труда</w:t>
      </w:r>
      <w:r w:rsidR="00F278C0" w:rsidRPr="00F278C0">
        <w:rPr>
          <w:rFonts w:ascii="Times New Roman" w:hAnsi="Times New Roman"/>
          <w:color w:val="000000"/>
          <w:sz w:val="28"/>
          <w:szCs w:val="28"/>
        </w:rPr>
        <w:t>.</w:t>
      </w:r>
    </w:p>
    <w:p w:rsidR="00B64C1A" w:rsidRPr="00F278C0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78C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C1A" w:rsidRP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278C0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F278C0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278C0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F278C0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F278C0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F278C0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278C0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F278C0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F278C0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B64C1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278C0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</w:t>
            </w:r>
            <w:r w:rsidR="00F278C0" w:rsidRPr="00F27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порных знаний, умений, навыков</w:t>
            </w:r>
            <w:r w:rsidRPr="00F27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64C1A" w:rsidRPr="00CF1F7C" w:rsidRDefault="00F278C0" w:rsidP="00CF1F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B64C1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278C0" w:rsidRDefault="00B64C1A" w:rsidP="00167B07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F278C0" w:rsidRDefault="00B64C1A" w:rsidP="00167B07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278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материала: </w:t>
            </w:r>
            <w:r w:rsidRPr="00F278C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опрос.</w:t>
            </w:r>
          </w:p>
          <w:p w:rsidR="00B64C1A" w:rsidRPr="00CF1F7C" w:rsidRDefault="00B64C1A" w:rsidP="00167B07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1F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D735E9" w:rsidRDefault="00F278C0" w:rsidP="0072156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407"/>
                <w:tab w:val="left" w:pos="572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1F7C">
              <w:rPr>
                <w:rFonts w:ascii="Times New Roman" w:hAnsi="Times New Roman"/>
                <w:sz w:val="28"/>
                <w:szCs w:val="28"/>
              </w:rPr>
              <w:t>Санитарно-эпидемиологический надзор, понятие</w:t>
            </w:r>
            <w:r w:rsidR="00D735E9">
              <w:rPr>
                <w:rFonts w:ascii="Times New Roman" w:hAnsi="Times New Roman"/>
                <w:sz w:val="28"/>
                <w:szCs w:val="28"/>
              </w:rPr>
              <w:t>, виды.</w:t>
            </w:r>
          </w:p>
          <w:p w:rsidR="00D735E9" w:rsidRPr="00D735E9" w:rsidRDefault="00D735E9" w:rsidP="0072156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407"/>
                <w:tab w:val="left" w:pos="572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E9">
              <w:rPr>
                <w:rFonts w:ascii="Times New Roman" w:hAnsi="Times New Roman"/>
                <w:sz w:val="28"/>
                <w:szCs w:val="28"/>
              </w:rPr>
              <w:lastRenderedPageBreak/>
              <w:t>Права и обязанности должностных лиц санитарно-эпидемиологической службы по разделу гигиены труда.</w:t>
            </w:r>
          </w:p>
          <w:p w:rsidR="00D735E9" w:rsidRPr="00D735E9" w:rsidRDefault="00D735E9" w:rsidP="0072156E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146"/>
                <w:tab w:val="left" w:pos="3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E9">
              <w:rPr>
                <w:rFonts w:ascii="Times New Roman" w:hAnsi="Times New Roman"/>
                <w:sz w:val="28"/>
                <w:szCs w:val="28"/>
              </w:rPr>
              <w:t>Взаимодействие должностных лиц с местными руководящими органами и общественными организациями, прокуратурой, милицией и т.д. Ответственность за нарушение санитарного законодательства. Уголовная ответственность.</w:t>
            </w:r>
          </w:p>
          <w:p w:rsidR="00D735E9" w:rsidRPr="00D735E9" w:rsidRDefault="00D735E9" w:rsidP="0072156E">
            <w:pPr>
              <w:pStyle w:val="a3"/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146"/>
                <w:tab w:val="left" w:pos="3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D735E9">
              <w:rPr>
                <w:rFonts w:ascii="Times New Roman" w:hAnsi="Times New Roman"/>
                <w:sz w:val="28"/>
                <w:szCs w:val="28"/>
              </w:rPr>
              <w:t>екущ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D735E9">
              <w:rPr>
                <w:rFonts w:ascii="Times New Roman" w:hAnsi="Times New Roman"/>
                <w:sz w:val="28"/>
                <w:szCs w:val="28"/>
              </w:rPr>
              <w:t xml:space="preserve"> санитарно-эпидемиологического надзор</w:t>
            </w:r>
            <w:r>
              <w:rPr>
                <w:rFonts w:ascii="Times New Roman" w:hAnsi="Times New Roman"/>
                <w:sz w:val="28"/>
                <w:szCs w:val="28"/>
              </w:rPr>
              <w:t>, понятие,</w:t>
            </w:r>
            <w:r w:rsidRPr="00D735E9">
              <w:rPr>
                <w:rFonts w:ascii="Times New Roman" w:hAnsi="Times New Roman"/>
                <w:sz w:val="28"/>
                <w:szCs w:val="28"/>
              </w:rPr>
              <w:t xml:space="preserve"> этапы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проведения.</w:t>
            </w:r>
            <w:proofErr w:type="gramEnd"/>
          </w:p>
          <w:p w:rsidR="00D735E9" w:rsidRPr="00D735E9" w:rsidRDefault="00D735E9" w:rsidP="0072156E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407"/>
                <w:tab w:val="left" w:pos="572"/>
                <w:tab w:val="left" w:pos="8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5E9">
              <w:rPr>
                <w:rFonts w:ascii="Times New Roman" w:hAnsi="Times New Roman"/>
                <w:sz w:val="28"/>
                <w:szCs w:val="28"/>
              </w:rPr>
              <w:t>Основные законодательные документы по гигиене и охране труда.</w:t>
            </w:r>
          </w:p>
          <w:p w:rsidR="00D735E9" w:rsidRPr="00D735E9" w:rsidRDefault="00D735E9" w:rsidP="00D735E9">
            <w:pPr>
              <w:tabs>
                <w:tab w:val="left" w:pos="572"/>
                <w:tab w:val="left" w:pos="855"/>
              </w:tabs>
              <w:spacing w:after="0" w:line="240" w:lineRule="auto"/>
              <w:ind w:left="2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4C1A" w:rsidRPr="00D735E9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35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F52FBF" w:rsidRDefault="00B64C1A" w:rsidP="00F52F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и правовыми </w:t>
            </w:r>
            <w:r w:rsidR="00F52FBF" w:rsidRPr="00FF09CA">
              <w:rPr>
                <w:rFonts w:ascii="Times New Roman" w:hAnsi="Times New Roman"/>
                <w:sz w:val="28"/>
                <w:szCs w:val="28"/>
              </w:rPr>
              <w:t>документами</w:t>
            </w:r>
            <w:r w:rsidRPr="00FF0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2FBF" w:rsidRPr="00FF09CA">
              <w:rPr>
                <w:rFonts w:ascii="Times New Roman" w:hAnsi="Times New Roman"/>
                <w:sz w:val="28"/>
                <w:szCs w:val="28"/>
              </w:rPr>
              <w:t>по осуществлению санитарно-эпидемиологического надзора по гигиене труда:</w:t>
            </w:r>
          </w:p>
          <w:p w:rsidR="00B64C1A" w:rsidRPr="00F52FBF" w:rsidRDefault="00F52FBF" w:rsidP="0072156E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FBF">
              <w:rPr>
                <w:rFonts w:ascii="Times New Roman" w:hAnsi="Times New Roman"/>
                <w:sz w:val="28"/>
                <w:szCs w:val="28"/>
              </w:rPr>
              <w:t>Конституция РФ</w:t>
            </w:r>
          </w:p>
          <w:p w:rsidR="00F52FBF" w:rsidRDefault="00F52FBF" w:rsidP="0072156E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FBF">
              <w:rPr>
                <w:rFonts w:ascii="Times New Roman" w:hAnsi="Times New Roman"/>
                <w:sz w:val="28"/>
                <w:szCs w:val="28"/>
              </w:rPr>
              <w:t>Трудовой кодекс РФ</w:t>
            </w:r>
          </w:p>
          <w:p w:rsidR="00FF09CA" w:rsidRDefault="00FF09CA" w:rsidP="0072156E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30 марта1999 г. №</w:t>
            </w:r>
            <w:r w:rsidR="00F52FB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-ФЗ «</w:t>
            </w:r>
            <w:r w:rsidR="00F52FBF">
              <w:rPr>
                <w:rFonts w:ascii="Times New Roman" w:hAnsi="Times New Roman"/>
                <w:sz w:val="28"/>
                <w:szCs w:val="28"/>
              </w:rPr>
              <w:t xml:space="preserve">О санитарно-эпидемиологическом благополучии </w:t>
            </w:r>
            <w:r>
              <w:rPr>
                <w:rFonts w:ascii="Times New Roman" w:hAnsi="Times New Roman"/>
                <w:sz w:val="28"/>
                <w:szCs w:val="28"/>
              </w:rPr>
              <w:t>населения»</w:t>
            </w:r>
          </w:p>
          <w:p w:rsidR="00F52FBF" w:rsidRPr="00F52FBF" w:rsidRDefault="00FF09CA" w:rsidP="0072156E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26 декабря 2006 года  №294 –ФЗ «О защите юридических лиц и индивидуальных предпринимателей»</w:t>
            </w:r>
            <w:r w:rsidR="00F52F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9CA" w:rsidRDefault="00FF09CA" w:rsidP="00D65D44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7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планом проверок на следующий год.</w:t>
            </w:r>
          </w:p>
          <w:p w:rsidR="00FF09CA" w:rsidRDefault="00FF09CA" w:rsidP="00D65D44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7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протоколом лабораторных и инструментальных исследований факторов производственной среды в рамках проведения плановой проверки промышленного предприятия. </w:t>
            </w:r>
          </w:p>
          <w:p w:rsidR="00FF09CA" w:rsidRDefault="00FF09CA" w:rsidP="00D65D44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7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предписанием по результатам плановой проверки промышленного предприятия.</w:t>
            </w:r>
          </w:p>
          <w:p w:rsidR="00B64C1A" w:rsidRPr="00FF09CA" w:rsidRDefault="00FF09CA" w:rsidP="00D65D44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7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протоколом об административном правонарушении по результатам плановой проверки промышленного предприятия.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F09C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F09CA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FF09CA" w:rsidRDefault="00B64C1A" w:rsidP="00D65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B64C1A" w:rsidRPr="00FF09CA" w:rsidRDefault="00B64C1A" w:rsidP="00D65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контроль качества формируемых компетенций (их элементов): проверка те</w:t>
            </w:r>
            <w:r w:rsidR="00D65D44">
              <w:rPr>
                <w:rFonts w:ascii="Times New Roman" w:hAnsi="Times New Roman"/>
                <w:color w:val="000000"/>
                <w:sz w:val="28"/>
                <w:szCs w:val="28"/>
              </w:rPr>
              <w:t>традей по практическим занятиям</w:t>
            </w: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64C1A" w:rsidRPr="00FF09CA" w:rsidRDefault="00B64C1A" w:rsidP="00D65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4C1A">
        <w:rPr>
          <w:rFonts w:ascii="Times New Roman" w:hAnsi="Times New Roman"/>
          <w:sz w:val="28"/>
          <w:szCs w:val="28"/>
          <w:lang w:eastAsia="en-US"/>
        </w:rPr>
        <w:t>Методы и гигиенические критерии оценки параметров производственного микроклимата и освещения.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Pr="00FF09CA" w:rsidRDefault="00B64C1A" w:rsidP="00A47A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09C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FF09CA">
        <w:rPr>
          <w:rFonts w:ascii="Times New Roman" w:hAnsi="Times New Roman"/>
          <w:color w:val="000000"/>
          <w:sz w:val="28"/>
          <w:szCs w:val="28"/>
        </w:rPr>
        <w:t xml:space="preserve">ознакомить с физической и гигиенической характеристикой </w:t>
      </w:r>
      <w:r w:rsidR="00FF09CA" w:rsidRPr="00FF09CA">
        <w:rPr>
          <w:rFonts w:ascii="Times New Roman" w:hAnsi="Times New Roman"/>
          <w:color w:val="000000"/>
          <w:sz w:val="28"/>
          <w:szCs w:val="28"/>
        </w:rPr>
        <w:t>производственного освещения и микроклимата, метод</w:t>
      </w:r>
      <w:r w:rsidR="0097345D">
        <w:rPr>
          <w:rFonts w:ascii="Times New Roman" w:hAnsi="Times New Roman"/>
          <w:color w:val="000000"/>
          <w:sz w:val="28"/>
          <w:szCs w:val="28"/>
        </w:rPr>
        <w:t>икой</w:t>
      </w:r>
      <w:r w:rsidR="00FF09CA" w:rsidRPr="00FF09CA">
        <w:rPr>
          <w:rFonts w:ascii="Times New Roman" w:hAnsi="Times New Roman"/>
          <w:color w:val="000000"/>
          <w:sz w:val="28"/>
          <w:szCs w:val="28"/>
        </w:rPr>
        <w:t xml:space="preserve"> их оценки</w:t>
      </w:r>
      <w:r w:rsidR="00365147">
        <w:rPr>
          <w:rFonts w:ascii="Times New Roman" w:hAnsi="Times New Roman"/>
          <w:color w:val="000000"/>
          <w:sz w:val="28"/>
          <w:szCs w:val="28"/>
        </w:rPr>
        <w:t xml:space="preserve"> и средствами измерений.</w:t>
      </w:r>
    </w:p>
    <w:p w:rsidR="00B64C1A" w:rsidRPr="00FF09CA" w:rsidRDefault="00B64C1A" w:rsidP="00A47A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09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C1A" w:rsidRPr="00FF09C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FF09C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F09C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FF09C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F09CA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FF09C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FF09C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FF09CA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FF09CA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F09CA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FF09CA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FF09CA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FF09C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9CA" w:rsidRPr="00FF09CA" w:rsidRDefault="00B64C1A" w:rsidP="00167B07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09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</w:t>
            </w:r>
            <w:r w:rsidR="00FF09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порных знаний, умений, навыков.</w:t>
            </w:r>
          </w:p>
          <w:p w:rsidR="00B64C1A" w:rsidRPr="00FF09CA" w:rsidRDefault="00FF09CA" w:rsidP="00FF09C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естирование</w:t>
            </w:r>
            <w:r w:rsidR="00B64C1A"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B64C1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F09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D0C6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4D0C6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4D0C6C" w:rsidRPr="004D0C6C" w:rsidRDefault="00B64C1A" w:rsidP="004D0C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Производственный микроклимат, понятие, классификация.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Характеристика основных параметров микроклимата: температура, влажность, скорость движения воздуха.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Методика оценки производственного микроклимата.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Средства измерения производственного микроклимата.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Нормирование параметров производственного микроклимата.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Производственное освещение, понятие, классификация.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Гигиеническая характеристика производственного освещения.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оценки производственного освещения.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измерения производственного освещения.</w:t>
            </w:r>
          </w:p>
          <w:p w:rsidR="004D0C6C" w:rsidRPr="004D0C6C" w:rsidRDefault="004D0C6C" w:rsidP="0072156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Нормирование показателей производственного освещения.</w:t>
            </w:r>
          </w:p>
          <w:p w:rsidR="00B64C1A" w:rsidRPr="004D0C6C" w:rsidRDefault="00B64C1A" w:rsidP="004D0C6C">
            <w:pPr>
              <w:spacing w:after="0" w:line="240" w:lineRule="auto"/>
              <w:ind w:firstLine="57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D0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64C1A" w:rsidRPr="004D0C6C" w:rsidRDefault="00B64C1A" w:rsidP="004D0C6C">
            <w:pPr>
              <w:tabs>
                <w:tab w:val="num" w:pos="0"/>
                <w:tab w:val="num" w:pos="785"/>
              </w:tabs>
              <w:spacing w:after="0" w:line="240" w:lineRule="auto"/>
              <w:ind w:firstLine="572"/>
              <w:jc w:val="both"/>
              <w:rPr>
                <w:rFonts w:ascii="Times New Roman" w:hAnsi="Times New Roman"/>
                <w:color w:val="3C3C3C"/>
                <w:spacing w:val="2"/>
                <w:sz w:val="28"/>
                <w:szCs w:val="28"/>
                <w:shd w:val="clear" w:color="auto" w:fill="FFFFFF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</w:t>
            </w:r>
            <w:r w:rsidR="004D0C6C" w:rsidRPr="004D0C6C">
              <w:rPr>
                <w:rFonts w:ascii="Times New Roman" w:hAnsi="Times New Roman"/>
                <w:sz w:val="28"/>
                <w:szCs w:val="28"/>
              </w:rPr>
              <w:t>документами по вопросам измерения и</w:t>
            </w:r>
            <w:r w:rsidRPr="004D0C6C">
              <w:rPr>
                <w:rFonts w:ascii="Times New Roman" w:hAnsi="Times New Roman"/>
                <w:sz w:val="28"/>
                <w:szCs w:val="28"/>
              </w:rPr>
              <w:t xml:space="preserve"> нормирования </w:t>
            </w:r>
            <w:r w:rsidR="004D0C6C" w:rsidRPr="004D0C6C">
              <w:rPr>
                <w:rFonts w:ascii="Times New Roman" w:hAnsi="Times New Roman"/>
                <w:sz w:val="28"/>
                <w:szCs w:val="28"/>
              </w:rPr>
              <w:t>производственного микроклимата и освещения:</w:t>
            </w:r>
            <w:r w:rsidRPr="004D0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4C1A" w:rsidRPr="004D0C6C" w:rsidRDefault="00B64C1A" w:rsidP="0072156E">
            <w:pPr>
              <w:pStyle w:val="a3"/>
              <w:numPr>
                <w:ilvl w:val="2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2.2.4.3359-16 «Санитарно-эпидемиологические требования к физическим факторам на рабочих местах».</w:t>
            </w:r>
          </w:p>
          <w:p w:rsidR="004D0C6C" w:rsidRDefault="00B64C1A" w:rsidP="0072156E">
            <w:pPr>
              <w:pStyle w:val="a3"/>
              <w:numPr>
                <w:ilvl w:val="2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  <w:r w:rsidR="004D0C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0C6C" w:rsidRPr="004D0C6C" w:rsidRDefault="004D0C6C" w:rsidP="0072156E">
            <w:pPr>
              <w:pStyle w:val="a3"/>
              <w:numPr>
                <w:ilvl w:val="2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МУК 4.3.2756-10 </w:t>
            </w:r>
            <w:r w:rsidRPr="004D0C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«Методические указания по измерению и оценке микроклимата производственных помещений».</w:t>
            </w:r>
          </w:p>
          <w:p w:rsidR="004D0C6C" w:rsidRPr="00C04B93" w:rsidRDefault="004D0C6C" w:rsidP="0072156E">
            <w:pPr>
              <w:pStyle w:val="a3"/>
              <w:numPr>
                <w:ilvl w:val="2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B93">
              <w:rPr>
                <w:rFonts w:ascii="Times New Roman" w:hAnsi="Times New Roman"/>
                <w:spacing w:val="2"/>
                <w:sz w:val="28"/>
                <w:szCs w:val="28"/>
              </w:rPr>
              <w:t>ГОСТ 30494-2011. «Здания жилые и общественные. Параметры микроклимата в помещениях».</w:t>
            </w:r>
          </w:p>
          <w:p w:rsidR="00A83B7B" w:rsidRDefault="004D0C6C" w:rsidP="0072156E">
            <w:pPr>
              <w:pStyle w:val="a3"/>
              <w:numPr>
                <w:ilvl w:val="2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sz w:val="28"/>
                <w:szCs w:val="28"/>
              </w:rPr>
              <w:t>МУК 4.3.2812-10. 4.3. Методические указания</w:t>
            </w:r>
            <w:r w:rsidRPr="004D0C6C">
              <w:rPr>
                <w:rFonts w:ascii="Times New Roman" w:hAnsi="Times New Roman"/>
              </w:rPr>
              <w:t xml:space="preserve"> «</w:t>
            </w:r>
            <w:r w:rsidRPr="004D0C6C">
              <w:rPr>
                <w:rFonts w:ascii="Times New Roman" w:hAnsi="Times New Roman"/>
                <w:sz w:val="28"/>
                <w:szCs w:val="28"/>
              </w:rPr>
              <w:t>Методы контроля. Физические факторы. Инструментальный контроль и оценка освещения рабочих мест</w:t>
            </w:r>
            <w:r w:rsidRPr="004D0C6C">
              <w:rPr>
                <w:rFonts w:ascii="Times New Roman" w:hAnsi="Times New Roman"/>
              </w:rPr>
              <w:t>»</w:t>
            </w:r>
            <w:r w:rsidRPr="004D0C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83B7B" w:rsidRDefault="00A83B7B" w:rsidP="0072156E">
            <w:pPr>
              <w:pStyle w:val="a3"/>
              <w:numPr>
                <w:ilvl w:val="2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B7B">
              <w:rPr>
                <w:rFonts w:ascii="Times New Roman" w:hAnsi="Times New Roman"/>
                <w:sz w:val="28"/>
                <w:szCs w:val="28"/>
              </w:rPr>
              <w:t>ГОСТ 24940-2016 Здания и сооружения. Методы измерения освещенности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5DDE" w:rsidRDefault="003E5DDE" w:rsidP="003E5DDE">
            <w:pPr>
              <w:pStyle w:val="a3"/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методикой измерения параметров микроклимата на рабочем месте.</w:t>
            </w:r>
          </w:p>
          <w:p w:rsidR="003E5DDE" w:rsidRDefault="003E5DDE" w:rsidP="003E5DDE">
            <w:pPr>
              <w:pStyle w:val="a3"/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с методикой измерения освещения на рабочих </w:t>
            </w:r>
            <w:r w:rsidR="00E3530C">
              <w:rPr>
                <w:rFonts w:ascii="Times New Roman" w:hAnsi="Times New Roman"/>
                <w:sz w:val="28"/>
                <w:szCs w:val="28"/>
              </w:rPr>
              <w:t>местах.</w:t>
            </w:r>
          </w:p>
          <w:p w:rsidR="00E3530C" w:rsidRDefault="00E3530C" w:rsidP="0097345D">
            <w:pPr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со средствами измерения параметров микроклимата и освещенности на рабочем месте.</w:t>
            </w:r>
          </w:p>
          <w:p w:rsidR="0097345D" w:rsidRDefault="0097345D" w:rsidP="0097345D">
            <w:pPr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>Осуществление замеров параметров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микроклимата на рабочем месте.</w:t>
            </w:r>
          </w:p>
          <w:p w:rsidR="0097345D" w:rsidRDefault="0097345D" w:rsidP="0097345D">
            <w:pPr>
              <w:spacing w:after="0" w:line="240" w:lineRule="auto"/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1B3">
              <w:rPr>
                <w:rFonts w:ascii="Times New Roman" w:hAnsi="Times New Roman"/>
                <w:sz w:val="28"/>
                <w:szCs w:val="28"/>
              </w:rPr>
              <w:t xml:space="preserve">Осуществление замеров </w:t>
            </w:r>
            <w:r>
              <w:rPr>
                <w:rFonts w:ascii="Times New Roman" w:hAnsi="Times New Roman"/>
                <w:sz w:val="28"/>
                <w:szCs w:val="28"/>
              </w:rPr>
              <w:t>освещенности на рабочем месте.</w:t>
            </w:r>
          </w:p>
          <w:p w:rsidR="0097345D" w:rsidRPr="00A83B7B" w:rsidRDefault="0097345D" w:rsidP="0097345D">
            <w:pPr>
              <w:pStyle w:val="a3"/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протоколов и</w:t>
            </w:r>
            <w:r w:rsidR="00E3530C">
              <w:rPr>
                <w:rFonts w:ascii="Times New Roman" w:hAnsi="Times New Roman"/>
                <w:sz w:val="28"/>
                <w:szCs w:val="28"/>
              </w:rPr>
              <w:t>змерений, составление заключений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измерений.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B64C1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D0C6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D0C6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4D0C6C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4C1A" w:rsidRPr="004D0C6C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4D0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 w:rsidR="004D0C6C">
              <w:rPr>
                <w:rFonts w:ascii="Times New Roman" w:hAnsi="Times New Roman"/>
                <w:color w:val="000000"/>
                <w:sz w:val="28"/>
                <w:szCs w:val="28"/>
              </w:rPr>
              <w:t>занятиям, проверка правильности оформления заключений</w:t>
            </w:r>
            <w:r w:rsidRPr="004D0C6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64C1A" w:rsidRPr="004D0C6C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0C6C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4C1A">
        <w:rPr>
          <w:rFonts w:ascii="Times New Roman" w:hAnsi="Times New Roman"/>
          <w:sz w:val="28"/>
          <w:szCs w:val="28"/>
          <w:lang w:eastAsia="ar-SA"/>
        </w:rPr>
        <w:t>Методы и гигиенические критерии оценки вибрации, шума, ультразвука, инфразвука.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Pr="0097345D" w:rsidRDefault="00B64C1A" w:rsidP="00167B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7345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345D">
        <w:rPr>
          <w:rFonts w:ascii="Times New Roman" w:hAnsi="Times New Roman"/>
          <w:sz w:val="28"/>
          <w:szCs w:val="28"/>
          <w:lang w:eastAsia="ar-SA"/>
        </w:rPr>
        <w:t xml:space="preserve">ознакомить с физической и гигиенической характеристикой </w:t>
      </w:r>
      <w:r w:rsidR="0097345D" w:rsidRPr="0097345D">
        <w:rPr>
          <w:rFonts w:ascii="Times New Roman" w:hAnsi="Times New Roman"/>
          <w:sz w:val="28"/>
          <w:szCs w:val="28"/>
          <w:lang w:eastAsia="ar-SA"/>
        </w:rPr>
        <w:t>вибрации</w:t>
      </w:r>
      <w:r w:rsidRPr="0097345D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97345D" w:rsidRPr="0097345D">
        <w:rPr>
          <w:rFonts w:ascii="Times New Roman" w:hAnsi="Times New Roman"/>
          <w:sz w:val="28"/>
          <w:szCs w:val="28"/>
          <w:lang w:eastAsia="ar-SA"/>
        </w:rPr>
        <w:t>шума, инфра- и ультразвука, методикой их оценки</w:t>
      </w:r>
      <w:r w:rsidR="00365147">
        <w:rPr>
          <w:rFonts w:ascii="Times New Roman" w:hAnsi="Times New Roman"/>
          <w:sz w:val="28"/>
          <w:szCs w:val="28"/>
          <w:lang w:eastAsia="ar-SA"/>
        </w:rPr>
        <w:t xml:space="preserve"> и средствами измерений.</w:t>
      </w:r>
    </w:p>
    <w:p w:rsidR="00B64C1A" w:rsidRPr="00B64C1A" w:rsidRDefault="00B64C1A" w:rsidP="00167B0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64C1A" w:rsidRPr="0097345D" w:rsidRDefault="00B64C1A" w:rsidP="009734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345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C1A" w:rsidRPr="0097345D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97345D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97345D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97345D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97345D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97345D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97345D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97345D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97345D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97345D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97345D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97345D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97345D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97345D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45D" w:rsidRDefault="00B64C1A" w:rsidP="00167B07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9734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навыков.</w:t>
            </w:r>
          </w:p>
          <w:p w:rsidR="00B64C1A" w:rsidRPr="0097345D" w:rsidRDefault="0097345D" w:rsidP="0097345D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  <w:r w:rsidR="00B64C1A"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97345D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97345D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97345D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64C1A" w:rsidRPr="0097345D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97345D" w:rsidRPr="0097345D" w:rsidRDefault="0097345D" w:rsidP="0072156E">
            <w:pPr>
              <w:pStyle w:val="a3"/>
              <w:numPr>
                <w:ilvl w:val="0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Производственный шум</w:t>
            </w:r>
            <w:r w:rsidRPr="009734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2251A">
              <w:rPr>
                <w:rFonts w:ascii="Times New Roman" w:hAnsi="Times New Roman"/>
                <w:sz w:val="28"/>
                <w:szCs w:val="28"/>
              </w:rPr>
              <w:t xml:space="preserve">вибрация, инфра- и ультразвук, </w:t>
            </w:r>
            <w:r w:rsidRPr="0097345D">
              <w:rPr>
                <w:rFonts w:ascii="Times New Roman" w:hAnsi="Times New Roman"/>
                <w:sz w:val="28"/>
                <w:szCs w:val="28"/>
              </w:rPr>
              <w:t>понятие, классификация.</w:t>
            </w:r>
          </w:p>
          <w:p w:rsidR="0042251A" w:rsidRPr="0042251A" w:rsidRDefault="0097345D" w:rsidP="0072156E">
            <w:pPr>
              <w:pStyle w:val="a3"/>
              <w:numPr>
                <w:ilvl w:val="0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2251A">
              <w:rPr>
                <w:rFonts w:ascii="Times New Roman" w:hAnsi="Times New Roman"/>
                <w:sz w:val="28"/>
                <w:szCs w:val="28"/>
              </w:rPr>
              <w:t xml:space="preserve">Гигиеническая характеристика </w:t>
            </w:r>
            <w:proofErr w:type="spellStart"/>
            <w:r w:rsidR="0042251A">
              <w:rPr>
                <w:rFonts w:ascii="Times New Roman" w:hAnsi="Times New Roman"/>
                <w:sz w:val="28"/>
                <w:szCs w:val="28"/>
              </w:rPr>
              <w:t>виброакустических</w:t>
            </w:r>
            <w:proofErr w:type="spellEnd"/>
            <w:r w:rsidR="0042251A">
              <w:rPr>
                <w:rFonts w:ascii="Times New Roman" w:hAnsi="Times New Roman"/>
                <w:sz w:val="28"/>
                <w:szCs w:val="28"/>
              </w:rPr>
              <w:t xml:space="preserve"> факторов производственной среды (шума, вибрации, инфра- и ультразвука). </w:t>
            </w:r>
          </w:p>
          <w:p w:rsidR="004E7ECB" w:rsidRPr="004E7ECB" w:rsidRDefault="0097345D" w:rsidP="0072156E">
            <w:pPr>
              <w:pStyle w:val="a3"/>
              <w:numPr>
                <w:ilvl w:val="0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sz w:val="28"/>
                <w:szCs w:val="28"/>
              </w:rPr>
              <w:t xml:space="preserve">Методика оценки </w:t>
            </w:r>
            <w:proofErr w:type="spellStart"/>
            <w:r w:rsidR="0042251A" w:rsidRPr="004E7ECB">
              <w:rPr>
                <w:rFonts w:ascii="Times New Roman" w:hAnsi="Times New Roman"/>
                <w:sz w:val="28"/>
                <w:szCs w:val="28"/>
              </w:rPr>
              <w:t>виброакустических</w:t>
            </w:r>
            <w:proofErr w:type="spellEnd"/>
            <w:r w:rsidR="0042251A" w:rsidRPr="004E7ECB">
              <w:rPr>
                <w:rFonts w:ascii="Times New Roman" w:hAnsi="Times New Roman"/>
                <w:sz w:val="28"/>
                <w:szCs w:val="28"/>
              </w:rPr>
              <w:t xml:space="preserve"> факторов производственной </w:t>
            </w:r>
            <w:r w:rsidR="0042251A" w:rsidRPr="004E7E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среды (шума, вибрации, инфра- и ультразвука). </w:t>
            </w:r>
          </w:p>
          <w:p w:rsidR="00035F57" w:rsidRPr="004E7ECB" w:rsidRDefault="00035F57" w:rsidP="0072156E">
            <w:pPr>
              <w:pStyle w:val="a3"/>
              <w:numPr>
                <w:ilvl w:val="0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sz w:val="28"/>
                <w:szCs w:val="28"/>
              </w:rPr>
              <w:t xml:space="preserve">Средства измерения параметров </w:t>
            </w:r>
            <w:proofErr w:type="spellStart"/>
            <w:r w:rsidRPr="004E7ECB">
              <w:rPr>
                <w:rFonts w:ascii="Times New Roman" w:hAnsi="Times New Roman"/>
                <w:sz w:val="28"/>
                <w:szCs w:val="28"/>
              </w:rPr>
              <w:t>виброакустических</w:t>
            </w:r>
            <w:proofErr w:type="spellEnd"/>
            <w:r w:rsidRPr="004E7ECB">
              <w:rPr>
                <w:rFonts w:ascii="Times New Roman" w:hAnsi="Times New Roman"/>
                <w:sz w:val="28"/>
                <w:szCs w:val="28"/>
              </w:rPr>
              <w:t xml:space="preserve"> факторов производственной среды (шума, вибрации, инфра- и ультразвука).</w:t>
            </w:r>
          </w:p>
          <w:p w:rsidR="0097345D" w:rsidRPr="00035F57" w:rsidRDefault="0097345D" w:rsidP="0072156E">
            <w:pPr>
              <w:pStyle w:val="a3"/>
              <w:numPr>
                <w:ilvl w:val="0"/>
                <w:numId w:val="18"/>
              </w:numPr>
              <w:tabs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sz w:val="28"/>
                <w:szCs w:val="28"/>
              </w:rPr>
              <w:t xml:space="preserve">Нормирование параметров </w:t>
            </w:r>
            <w:proofErr w:type="spellStart"/>
            <w:r w:rsidR="0042251A">
              <w:rPr>
                <w:rFonts w:ascii="Times New Roman" w:hAnsi="Times New Roman"/>
                <w:sz w:val="28"/>
                <w:szCs w:val="28"/>
              </w:rPr>
              <w:t>виброакустических</w:t>
            </w:r>
            <w:proofErr w:type="spellEnd"/>
            <w:r w:rsidR="0042251A">
              <w:rPr>
                <w:rFonts w:ascii="Times New Roman" w:hAnsi="Times New Roman"/>
                <w:sz w:val="28"/>
                <w:szCs w:val="28"/>
              </w:rPr>
              <w:t xml:space="preserve"> факторов производственной среды (шума, вибрации, инфра- и ультразвука).</w:t>
            </w:r>
          </w:p>
          <w:p w:rsidR="00B64C1A" w:rsidRPr="0097345D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9734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5F57" w:rsidRPr="0097345D" w:rsidRDefault="00B64C1A" w:rsidP="00035F57">
            <w:pPr>
              <w:pStyle w:val="a3"/>
              <w:tabs>
                <w:tab w:val="left" w:pos="302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</w:t>
            </w:r>
            <w:r w:rsidR="00035F57">
              <w:rPr>
                <w:rFonts w:ascii="Times New Roman" w:hAnsi="Times New Roman"/>
                <w:sz w:val="28"/>
                <w:szCs w:val="28"/>
              </w:rPr>
              <w:t>документами по вопросам измерения и</w:t>
            </w:r>
            <w:r w:rsidRPr="0097345D">
              <w:rPr>
                <w:rFonts w:ascii="Times New Roman" w:hAnsi="Times New Roman"/>
                <w:sz w:val="28"/>
                <w:szCs w:val="28"/>
              </w:rPr>
              <w:t xml:space="preserve"> нормирования </w:t>
            </w:r>
            <w:proofErr w:type="spellStart"/>
            <w:r w:rsidR="00035F57">
              <w:rPr>
                <w:rFonts w:ascii="Times New Roman" w:hAnsi="Times New Roman"/>
                <w:sz w:val="28"/>
                <w:szCs w:val="28"/>
              </w:rPr>
              <w:t>виброакустических</w:t>
            </w:r>
            <w:proofErr w:type="spellEnd"/>
            <w:r w:rsidR="00035F57">
              <w:rPr>
                <w:rFonts w:ascii="Times New Roman" w:hAnsi="Times New Roman"/>
                <w:sz w:val="28"/>
                <w:szCs w:val="28"/>
              </w:rPr>
              <w:t xml:space="preserve"> факторов производственной среды (шума, вибрации, инфра- и ультразвука):</w:t>
            </w:r>
          </w:p>
          <w:p w:rsidR="00B64C1A" w:rsidRPr="0097345D" w:rsidRDefault="00B64C1A" w:rsidP="0072156E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СанПиН 2.2.4.3359-16 «Санитарно-эпидемиологические требования к физическим факторам на рабочих местах».</w:t>
            </w:r>
          </w:p>
          <w:p w:rsidR="00250808" w:rsidRDefault="00B64C1A" w:rsidP="0025080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97345D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  <w:r w:rsidR="0025080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250808" w:rsidRPr="00250808" w:rsidRDefault="00250808" w:rsidP="0025080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50808">
              <w:rPr>
                <w:rFonts w:ascii="Times New Roman" w:hAnsi="Times New Roman"/>
                <w:bCs/>
                <w:sz w:val="28"/>
                <w:szCs w:val="28"/>
              </w:rPr>
              <w:t>МУ 1844-78 «Методические указания по проведению измерений и гигиенической оценки шумов на рабочих местах».</w:t>
            </w:r>
            <w:r w:rsidRPr="00250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808" w:rsidRPr="00250808" w:rsidRDefault="00250808" w:rsidP="0025080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25080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12.1.003-2014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250808">
              <w:rPr>
                <w:rFonts w:ascii="Times New Roman" w:hAnsi="Times New Roman"/>
                <w:spacing w:val="2"/>
                <w:sz w:val="28"/>
                <w:szCs w:val="28"/>
              </w:rPr>
              <w:t>Система стандартов безопасности труда (ССБТ). Шум. Общие требования безопасности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1A34B8" w:rsidRPr="004E7ECB" w:rsidRDefault="00250808" w:rsidP="001A34B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ISO 9612-2016 «Акустика. Измерения шума для оценки его воздействия на человека. Метод измерений на рабочих местах».</w:t>
            </w:r>
          </w:p>
          <w:p w:rsidR="001A34B8" w:rsidRPr="004E7ECB" w:rsidRDefault="001A34B8" w:rsidP="001A34B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ИСО 8041-2006 «Вибрация. Воздействие вибрации на человека. Средства измерений». </w:t>
            </w:r>
          </w:p>
          <w:p w:rsidR="001A34B8" w:rsidRPr="004E7ECB" w:rsidRDefault="001A34B8" w:rsidP="001A34B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31319-2006 (ЕН 14253:2003) «Вибрация. Измерение общей вибрации и оценка ее воздействия на человека. Требования к проведению измерений на рабочих местах».</w:t>
            </w:r>
          </w:p>
          <w:p w:rsidR="001A34B8" w:rsidRPr="004E7ECB" w:rsidRDefault="001A34B8" w:rsidP="001A34B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31191.1-2004 (ИСО 2631-1:1997) «Вибрация и удар. Измерение общей вибрации и оценка ее воздействия на человека. Часть 1. Общие требования».</w:t>
            </w:r>
          </w:p>
          <w:p w:rsidR="001A34B8" w:rsidRPr="004E7ECB" w:rsidRDefault="001A34B8" w:rsidP="001A34B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31191.2-2004 (ИСО 2631-2:2003) «Вибрация и удар. Измерение общей вибрации и оценка ее воздействия на человека. Часть 2. Вибрация внутри зданий».</w:t>
            </w:r>
          </w:p>
          <w:p w:rsidR="001A34B8" w:rsidRPr="004E7ECB" w:rsidRDefault="001A34B8" w:rsidP="001A34B8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31192.1-2004 (ИСО 5349-1:2001) «Вибрация. Измерение локальной вибрации и оценка ее воздействия на человека. Часть 1. Общие требования».</w:t>
            </w:r>
          </w:p>
          <w:p w:rsidR="00C47C75" w:rsidRPr="004E7ECB" w:rsidRDefault="001A34B8" w:rsidP="00C47C75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31192.2-2005 (ИСО 5349-2:2001) «Вибрация. Измерение локальной вибрации и оценка ее воздействия на человека. Часть 2. Требования к проведению измерений на рабочих местах».</w:t>
            </w:r>
          </w:p>
          <w:p w:rsidR="004E7ECB" w:rsidRPr="004E7ECB" w:rsidRDefault="00C47C75" w:rsidP="004E7ECB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z w:val="28"/>
                <w:szCs w:val="28"/>
              </w:rPr>
              <w:t>МУ 3911-85. «Методические указания по проведению измерений и гигиенической оценки производственных вибраций».</w:t>
            </w:r>
          </w:p>
          <w:p w:rsidR="00B64C1A" w:rsidRPr="003E5DDE" w:rsidRDefault="004E7ECB" w:rsidP="004E7ECB">
            <w:pPr>
              <w:pStyle w:val="a3"/>
              <w:numPr>
                <w:ilvl w:val="0"/>
                <w:numId w:val="16"/>
              </w:numPr>
              <w:tabs>
                <w:tab w:val="left" w:pos="392"/>
                <w:tab w:val="left" w:pos="57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</w:rPr>
              <w:t>ГОСТ 12.4.077-79 «Система стандартов безопасности труда (ССБТ). Ультразвук. Метод измерения звукового давления на рабочих местах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3E5DDE" w:rsidRDefault="003E5DDE" w:rsidP="00A47A4B">
            <w:pPr>
              <w:pStyle w:val="a3"/>
              <w:tabs>
                <w:tab w:val="left" w:pos="0"/>
                <w:tab w:val="left" w:pos="39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Ознакомление с методикой измерения уровня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виброакустических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факторов (шума, вибрации, инфра и ультразвука) на рабочих местах.</w:t>
            </w:r>
          </w:p>
          <w:p w:rsidR="003E5DDE" w:rsidRDefault="003E5DDE" w:rsidP="00A47A4B">
            <w:pPr>
              <w:pStyle w:val="a3"/>
              <w:tabs>
                <w:tab w:val="left" w:pos="0"/>
                <w:tab w:val="left" w:pos="39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Ознакомление со средствами измерения уровня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виброакустических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факторов (шума, вибрации, инфра и ультразвука) на рабочих местах.</w:t>
            </w:r>
          </w:p>
          <w:p w:rsidR="004E7ECB" w:rsidRPr="004E7ECB" w:rsidRDefault="004E7ECB" w:rsidP="00A47A4B">
            <w:pPr>
              <w:pStyle w:val="a3"/>
              <w:tabs>
                <w:tab w:val="left" w:pos="-137"/>
                <w:tab w:val="left" w:pos="392"/>
                <w:tab w:val="left" w:pos="855"/>
                <w:tab w:val="left" w:pos="1037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протоколов и</w:t>
            </w:r>
            <w:r w:rsidR="003E5DDE">
              <w:rPr>
                <w:rFonts w:ascii="Times New Roman" w:hAnsi="Times New Roman"/>
                <w:sz w:val="28"/>
                <w:szCs w:val="28"/>
              </w:rPr>
              <w:t>змерений, составление заключений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результатам измерений.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035F57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F5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035F57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5F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035F57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F5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47A4B" w:rsidRDefault="00B64C1A" w:rsidP="00035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F5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035F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</w:t>
            </w:r>
            <w:r w:rsidR="00035F57" w:rsidRPr="00035F57">
              <w:rPr>
                <w:rFonts w:ascii="Times New Roman" w:hAnsi="Times New Roman"/>
                <w:color w:val="000000"/>
                <w:sz w:val="28"/>
                <w:szCs w:val="28"/>
              </w:rPr>
              <w:t>занятиям, проверка правильности проверка правильности оформления заключений;</w:t>
            </w:r>
            <w:r w:rsidRPr="00035F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64C1A" w:rsidRPr="00035F57" w:rsidRDefault="00B64C1A" w:rsidP="00035F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F57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 xml:space="preserve">дидактические (таблицы, </w:t>
      </w:r>
      <w:r w:rsidR="003D6FE8">
        <w:rPr>
          <w:rFonts w:ascii="Times New Roman" w:hAnsi="Times New Roman"/>
          <w:color w:val="000000"/>
          <w:sz w:val="28"/>
          <w:szCs w:val="28"/>
        </w:rPr>
        <w:t>схемы, нормативная документация</w:t>
      </w:r>
      <w:r w:rsidRPr="002D6AA4">
        <w:rPr>
          <w:rFonts w:ascii="Times New Roman" w:hAnsi="Times New Roman"/>
          <w:color w:val="000000"/>
          <w:sz w:val="28"/>
          <w:szCs w:val="28"/>
        </w:rPr>
        <w:t>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C1A" w:rsidRPr="00321A77" w:rsidRDefault="00B64C1A" w:rsidP="00167B07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4C1A">
        <w:rPr>
          <w:rFonts w:ascii="Times New Roman" w:hAnsi="Times New Roman"/>
          <w:sz w:val="28"/>
          <w:szCs w:val="28"/>
          <w:lang w:eastAsia="ar-SA"/>
        </w:rPr>
        <w:t>Гигиеническая характеристика производственных ядов и принципы установления гигиенических нормативов в воздухе рабочей зоны.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Pr="004E7ECB" w:rsidRDefault="00B64C1A" w:rsidP="004E7ECB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E7ECB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E7ECB">
        <w:rPr>
          <w:rFonts w:ascii="Times New Roman" w:hAnsi="Times New Roman"/>
          <w:sz w:val="28"/>
          <w:szCs w:val="28"/>
          <w:lang w:eastAsia="ar-SA"/>
        </w:rPr>
        <w:t xml:space="preserve">дать гигиеническую характеристику </w:t>
      </w:r>
      <w:r w:rsidR="004E7ECB" w:rsidRPr="004E7ECB">
        <w:rPr>
          <w:rFonts w:ascii="Times New Roman" w:hAnsi="Times New Roman"/>
          <w:sz w:val="28"/>
          <w:szCs w:val="28"/>
          <w:lang w:eastAsia="ar-SA"/>
        </w:rPr>
        <w:t>производственным ядам</w:t>
      </w:r>
      <w:r w:rsidRPr="004E7ECB">
        <w:rPr>
          <w:rFonts w:ascii="Times New Roman" w:hAnsi="Times New Roman"/>
          <w:sz w:val="28"/>
          <w:szCs w:val="28"/>
          <w:lang w:eastAsia="ar-SA"/>
        </w:rPr>
        <w:t xml:space="preserve">, научить методам </w:t>
      </w:r>
      <w:r w:rsidR="004E7ECB" w:rsidRPr="004E7ECB">
        <w:rPr>
          <w:rFonts w:ascii="Times New Roman" w:hAnsi="Times New Roman"/>
          <w:sz w:val="28"/>
          <w:szCs w:val="28"/>
          <w:lang w:eastAsia="ar-SA"/>
        </w:rPr>
        <w:t>установления гигиенических нормативов в воздухе рабочей зоны.</w:t>
      </w:r>
    </w:p>
    <w:p w:rsidR="00B64C1A" w:rsidRPr="00B64C1A" w:rsidRDefault="00B64C1A" w:rsidP="00167B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64C1A" w:rsidRPr="004E7ECB" w:rsidRDefault="00B64C1A" w:rsidP="004E7E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7EC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C1A" w:rsidRPr="004E7ECB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4E7ECB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4E7ECB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4E7ECB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4E7ECB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4E7ECB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4E7ECB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4E7ECB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E7ECB" w:rsidRPr="004E7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64C1A" w:rsidRPr="004E7ECB" w:rsidRDefault="004E7ECB" w:rsidP="004E7ECB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4E7ECB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4E7ECB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64C1A" w:rsidRPr="004E7ECB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4E7ECB" w:rsidRPr="004E7ECB" w:rsidRDefault="004E7ECB" w:rsidP="004E7EC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ECB">
              <w:rPr>
                <w:rFonts w:ascii="Times New Roman" w:hAnsi="Times New Roman"/>
                <w:sz w:val="28"/>
                <w:szCs w:val="28"/>
                <w:lang w:eastAsia="en-US"/>
              </w:rPr>
              <w:t>Производственные яды</w:t>
            </w:r>
            <w:r w:rsidR="00B64C1A" w:rsidRPr="004E7EC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понятие, классификация. </w:t>
            </w:r>
          </w:p>
          <w:p w:rsidR="004E7ECB" w:rsidRDefault="00B64C1A" w:rsidP="004E7EC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ECB">
              <w:rPr>
                <w:rFonts w:ascii="Times New Roman" w:hAnsi="Times New Roman"/>
                <w:sz w:val="28"/>
                <w:szCs w:val="28"/>
                <w:lang w:eastAsia="en-US"/>
              </w:rPr>
              <w:t>Гигиеническая хара</w:t>
            </w:r>
            <w:r w:rsidR="004E7ECB" w:rsidRPr="004E7ECB">
              <w:rPr>
                <w:rFonts w:ascii="Times New Roman" w:hAnsi="Times New Roman"/>
                <w:sz w:val="28"/>
                <w:szCs w:val="28"/>
                <w:lang w:eastAsia="en-US"/>
              </w:rPr>
              <w:t>ктеристика производственных ядов</w:t>
            </w:r>
            <w:r w:rsidRPr="004E7EC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4E7ECB" w:rsidRDefault="004E7ECB" w:rsidP="004E7EC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ECB">
              <w:rPr>
                <w:rFonts w:ascii="Times New Roman" w:hAnsi="Times New Roman"/>
                <w:sz w:val="28"/>
                <w:szCs w:val="28"/>
              </w:rPr>
              <w:t xml:space="preserve">Методика оценки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производственных ядов.</w:t>
            </w:r>
            <w:r w:rsidRPr="004E7E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7ECB" w:rsidRPr="004E7ECB" w:rsidRDefault="004E7ECB" w:rsidP="004E7EC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ECB">
              <w:rPr>
                <w:rFonts w:ascii="Times New Roman" w:hAnsi="Times New Roman"/>
                <w:sz w:val="28"/>
                <w:szCs w:val="28"/>
              </w:rPr>
              <w:t xml:space="preserve">Средства измерения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производственных ядов.</w:t>
            </w:r>
          </w:p>
          <w:p w:rsidR="004E7ECB" w:rsidRPr="004E7ECB" w:rsidRDefault="004E7ECB" w:rsidP="004E7EC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7ECB">
              <w:rPr>
                <w:rFonts w:ascii="Times New Roman" w:hAnsi="Times New Roman"/>
                <w:sz w:val="28"/>
                <w:szCs w:val="28"/>
              </w:rPr>
              <w:t xml:space="preserve">Нормирование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производственных ядов.</w:t>
            </w:r>
          </w:p>
          <w:p w:rsidR="00B64C1A" w:rsidRPr="004E7ECB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E7E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4E7E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65E94" w:rsidRPr="00E3530C" w:rsidRDefault="00765E94" w:rsidP="00765E94">
            <w:pPr>
              <w:pStyle w:val="a3"/>
              <w:tabs>
                <w:tab w:val="left" w:pos="302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3530C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документами по вопросам </w:t>
            </w:r>
            <w:r w:rsidR="00E3530C" w:rsidRPr="00E3530C">
              <w:rPr>
                <w:rFonts w:ascii="Times New Roman" w:hAnsi="Times New Roman"/>
                <w:sz w:val="28"/>
                <w:szCs w:val="28"/>
              </w:rPr>
              <w:t>определения содержания производственных ядов в воздухе рабочей зоны</w:t>
            </w:r>
            <w:r w:rsidRPr="00E3530C">
              <w:rPr>
                <w:rFonts w:ascii="Times New Roman" w:hAnsi="Times New Roman"/>
                <w:sz w:val="28"/>
                <w:szCs w:val="28"/>
              </w:rPr>
              <w:t xml:space="preserve"> и нормирования производственных ядов:</w:t>
            </w:r>
          </w:p>
          <w:p w:rsidR="00B64C1A" w:rsidRPr="003A0791" w:rsidRDefault="00B64C1A" w:rsidP="0072156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A079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ГН 2.2.5.3532-18 «Предельно допустимые концентрации (ПДК) вредных веществ в воздухе рабочей зоны».</w:t>
            </w:r>
          </w:p>
          <w:p w:rsidR="00022341" w:rsidRDefault="00B64C1A" w:rsidP="0002234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A079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Р.2.2.2006-05 «Руководство по гигиенической оценке факторов </w:t>
            </w:r>
            <w:r w:rsidRPr="003A079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рабочей среды и трудового процесса. Критерии и классификация условий труда»</w:t>
            </w:r>
            <w:r w:rsidR="003C503A" w:rsidRPr="003A0791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022341" w:rsidRPr="00022341" w:rsidRDefault="00022341" w:rsidP="0002234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2234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022341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022341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ЕН 482-2012 «Воздух рабочей зоны. Общие требования к характеристикам методик измерений содержания химических веществ»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  <w:p w:rsidR="00022341" w:rsidRDefault="00022341" w:rsidP="0002234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22341">
              <w:rPr>
                <w:rFonts w:ascii="Times New Roman" w:hAnsi="Times New Roman"/>
                <w:spacing w:val="2"/>
                <w:sz w:val="28"/>
                <w:szCs w:val="28"/>
              </w:rPr>
              <w:t>ГОСТ 12.1.016-79 «Система стандартов безопасности труда (ССБТ). Воздух рабочей зоны. Требования к методикам измерения концентраций вредных веществ».</w:t>
            </w:r>
          </w:p>
          <w:p w:rsidR="008D383B" w:rsidRPr="008D383B" w:rsidRDefault="00022341" w:rsidP="008D38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22341">
              <w:rPr>
                <w:rFonts w:ascii="Times New Roman" w:hAnsi="Times New Roman"/>
                <w:spacing w:val="2"/>
                <w:sz w:val="28"/>
                <w:szCs w:val="28"/>
              </w:rPr>
              <w:t>ГОСТ 12.1.005-88 «Система стандартов безопасности труда (ССБТ). Общие санитарно-гигиенические требования к воздуху рабочей зоны».</w:t>
            </w:r>
          </w:p>
          <w:p w:rsidR="008D383B" w:rsidRPr="008D383B" w:rsidRDefault="008D383B" w:rsidP="008D38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ИСО 14382-2015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Воздух рабочей зоны. Определение паров </w:t>
            </w:r>
            <w:proofErr w:type="spellStart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толуолдиизоцианата</w:t>
            </w:r>
            <w:proofErr w:type="spellEnd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 применением фильтров из стекловолокна, пропитанных 1-(2-пиридил</w:t>
            </w:r>
            <w:proofErr w:type="gramStart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)-</w:t>
            </w:r>
            <w:proofErr w:type="spellStart"/>
            <w:proofErr w:type="gramEnd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пиперазином</w:t>
            </w:r>
            <w:proofErr w:type="spellEnd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 анализ методом высокоэффективной жидкостной хроматографии с ультрафиолетовым и флуоресцентным детекторами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8D383B" w:rsidRPr="008D383B" w:rsidRDefault="008D383B" w:rsidP="008D383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ИСО 21438-1-2011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Воздух рабочей зоны. Определение неорганических кислот методом ионной хроматографии. Часть 1. Нелетучие кислоты (серная и фосфорная)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546620" w:rsidRPr="00546620" w:rsidRDefault="008D383B" w:rsidP="005466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МУК 4.1.1468-03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8D383B">
              <w:rPr>
                <w:rFonts w:ascii="Times New Roman" w:hAnsi="Times New Roman"/>
                <w:spacing w:val="2"/>
                <w:sz w:val="28"/>
                <w:szCs w:val="28"/>
              </w:rPr>
              <w:t>Атомно-абсорбционное определение паров ртути в атмосферном воздухе населенных мест и воздухе рабочей зоны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546620" w:rsidRPr="00546620" w:rsidRDefault="00546620" w:rsidP="005466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МУК 4.1.1271-03 «Методы контроля. Химические факторы. Измерение массовой концентрации фенола </w:t>
            </w:r>
            <w:proofErr w:type="spellStart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флуориметрическим</w:t>
            </w:r>
            <w:proofErr w:type="spellEnd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методом в воздухе рабочей зоны и атмосферном воздухе населенных мест».</w:t>
            </w:r>
          </w:p>
          <w:p w:rsidR="00546620" w:rsidRPr="00546620" w:rsidRDefault="00546620" w:rsidP="0054662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8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МУК 4.1.1273-03 «Методы контроля. Химические факторы. Измерение массовой концентрации </w:t>
            </w:r>
            <w:proofErr w:type="spellStart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бен</w:t>
            </w:r>
            <w:proofErr w:type="gramStart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з</w:t>
            </w:r>
            <w:proofErr w:type="spellEnd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(</w:t>
            </w:r>
            <w:proofErr w:type="gramEnd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а)</w:t>
            </w:r>
            <w:proofErr w:type="spellStart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пирена</w:t>
            </w:r>
            <w:proofErr w:type="spellEnd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в атмосферном воздухе и воздухе рабочей зоны методом высокоэффективной жидкостной </w:t>
            </w:r>
            <w:proofErr w:type="spellStart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хромотографии</w:t>
            </w:r>
            <w:proofErr w:type="spellEnd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 </w:t>
            </w:r>
            <w:proofErr w:type="spellStart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>флуориметрическим</w:t>
            </w:r>
            <w:proofErr w:type="spellEnd"/>
            <w:r w:rsidRPr="0054662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детектированием».</w:t>
            </w:r>
          </w:p>
          <w:p w:rsidR="00F07FE8" w:rsidRPr="0047158B" w:rsidRDefault="00F07FE8" w:rsidP="0047158B">
            <w:pPr>
              <w:pStyle w:val="a3"/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7FE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Ознакомление с методикой оценки содержания вредных веществ в воздухе рабочей зоны.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765E94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765E94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5E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765E94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9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4C1A" w:rsidRPr="00765E94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9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765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</w:t>
            </w:r>
            <w:r w:rsidR="00765E94" w:rsidRPr="00765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анятиям, проверка правильности заполнения </w:t>
            </w:r>
            <w:r w:rsidRPr="00765E94">
              <w:rPr>
                <w:rFonts w:ascii="Times New Roman" w:hAnsi="Times New Roman"/>
                <w:color w:val="000000"/>
                <w:sz w:val="28"/>
                <w:szCs w:val="28"/>
              </w:rPr>
              <w:t>зак</w:t>
            </w:r>
            <w:r w:rsidR="00765E94" w:rsidRPr="00765E94">
              <w:rPr>
                <w:rFonts w:ascii="Times New Roman" w:hAnsi="Times New Roman"/>
                <w:color w:val="000000"/>
                <w:sz w:val="28"/>
                <w:szCs w:val="28"/>
              </w:rPr>
              <w:t>лючений</w:t>
            </w:r>
            <w:r w:rsidR="00F07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решения ситуационных задач</w:t>
            </w:r>
            <w:r w:rsidRPr="00765E9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64C1A" w:rsidRPr="00765E94" w:rsidRDefault="00B64C1A" w:rsidP="00765E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94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 xml:space="preserve">дидактические (таблицы, </w:t>
      </w:r>
      <w:r w:rsidR="00765E94">
        <w:rPr>
          <w:rFonts w:ascii="Times New Roman" w:hAnsi="Times New Roman"/>
          <w:color w:val="000000"/>
          <w:sz w:val="28"/>
          <w:szCs w:val="28"/>
        </w:rPr>
        <w:t>схемы, нормативная документация</w:t>
      </w:r>
      <w:r w:rsidRPr="002D6AA4">
        <w:rPr>
          <w:rFonts w:ascii="Times New Roman" w:hAnsi="Times New Roman"/>
          <w:color w:val="000000"/>
          <w:sz w:val="28"/>
          <w:szCs w:val="28"/>
        </w:rPr>
        <w:t>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4C1A" w:rsidRDefault="00B64C1A" w:rsidP="003C503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4C1A">
        <w:rPr>
          <w:rFonts w:ascii="Times New Roman" w:hAnsi="Times New Roman"/>
          <w:sz w:val="28"/>
          <w:szCs w:val="28"/>
          <w:lang w:eastAsia="ar-SA"/>
        </w:rPr>
        <w:t>Методы контроля и оценки содержания производственных аэрозолей в воздухе рабочей зоны.</w:t>
      </w:r>
    </w:p>
    <w:p w:rsidR="00B64C1A" w:rsidRPr="004C20D0" w:rsidRDefault="00B64C1A" w:rsidP="003C503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64C1A" w:rsidRPr="00321A77" w:rsidRDefault="00B64C1A" w:rsidP="003C50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Pr="003C503A" w:rsidRDefault="00B64C1A" w:rsidP="003C503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503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C503A" w:rsidRPr="003C503A">
        <w:rPr>
          <w:rFonts w:ascii="Times New Roman" w:hAnsi="Times New Roman"/>
          <w:sz w:val="28"/>
          <w:szCs w:val="28"/>
          <w:lang w:eastAsia="ar-SA"/>
        </w:rPr>
        <w:t>дать гигиеническую характеристику производственной пыли, научить методам оценки запылённости воздуха рабочей зоны.</w:t>
      </w:r>
    </w:p>
    <w:p w:rsidR="003C503A" w:rsidRPr="003C503A" w:rsidRDefault="003C503A" w:rsidP="003C503A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3C503A" w:rsidRDefault="00B64C1A" w:rsidP="003C50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503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C1A" w:rsidRPr="003C503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3C503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3C503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3C503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3C503A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3C503A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3C503A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3C503A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Default="00B64C1A" w:rsidP="00167B07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64C1A" w:rsidRPr="003C503A" w:rsidRDefault="003C503A" w:rsidP="003C503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3C503A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64C1A" w:rsidRPr="003C503A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3C503A" w:rsidRPr="003C503A" w:rsidRDefault="003C503A" w:rsidP="003C503A">
            <w:pPr>
              <w:pStyle w:val="a3"/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понятия «пыль», классификация.</w:t>
            </w:r>
          </w:p>
          <w:p w:rsidR="003C503A" w:rsidRPr="003C503A" w:rsidRDefault="003C503A" w:rsidP="003C503A">
            <w:pPr>
              <w:pStyle w:val="a3"/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sz w:val="28"/>
                <w:szCs w:val="28"/>
              </w:rPr>
              <w:t>Гигиеническая характеристика производственной пыли.</w:t>
            </w:r>
          </w:p>
          <w:p w:rsidR="003C503A" w:rsidRPr="003C503A" w:rsidRDefault="003C503A" w:rsidP="003C503A">
            <w:pPr>
              <w:pStyle w:val="a3"/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sz w:val="28"/>
                <w:szCs w:val="28"/>
              </w:rPr>
              <w:t xml:space="preserve">Методика оценки запыленности воздуха рабочей зоны. </w:t>
            </w:r>
          </w:p>
          <w:p w:rsidR="003C503A" w:rsidRPr="003C503A" w:rsidRDefault="003C503A" w:rsidP="003C503A">
            <w:pPr>
              <w:pStyle w:val="a3"/>
              <w:numPr>
                <w:ilvl w:val="0"/>
                <w:numId w:val="19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sz w:val="28"/>
                <w:szCs w:val="28"/>
              </w:rPr>
              <w:t>Средства измерения запыленности воздуха рабочей зоны.</w:t>
            </w:r>
          </w:p>
          <w:p w:rsidR="00B64C1A" w:rsidRPr="003C503A" w:rsidRDefault="00B64C1A" w:rsidP="003C503A">
            <w:pPr>
              <w:pStyle w:val="a3"/>
              <w:tabs>
                <w:tab w:val="left" w:pos="288"/>
              </w:tabs>
              <w:spacing w:after="0" w:line="240" w:lineRule="auto"/>
              <w:ind w:left="0" w:firstLine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C503A" w:rsidRPr="0097345D" w:rsidRDefault="003C503A" w:rsidP="003C503A">
            <w:pPr>
              <w:pStyle w:val="a3"/>
              <w:tabs>
                <w:tab w:val="left" w:pos="302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документами по вопросам </w:t>
            </w:r>
            <w:r w:rsidR="00E3530C">
              <w:rPr>
                <w:rFonts w:ascii="Times New Roman" w:hAnsi="Times New Roman"/>
                <w:sz w:val="28"/>
                <w:szCs w:val="28"/>
              </w:rPr>
              <w:t>определения содержания в воздухе рабочей зоны и</w:t>
            </w:r>
            <w:r w:rsidRPr="0097345D">
              <w:rPr>
                <w:rFonts w:ascii="Times New Roman" w:hAnsi="Times New Roman"/>
                <w:sz w:val="28"/>
                <w:szCs w:val="28"/>
              </w:rPr>
              <w:t xml:space="preserve"> нормирования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производственных ядов:</w:t>
            </w:r>
          </w:p>
          <w:p w:rsidR="003C503A" w:rsidRPr="004E7ECB" w:rsidRDefault="003C503A" w:rsidP="003C503A">
            <w:pPr>
              <w:pStyle w:val="a3"/>
              <w:numPr>
                <w:ilvl w:val="0"/>
                <w:numId w:val="20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ГН 2.2.5.3532-18 «Предельно допустимые концентрации (ПДК) вредных веществ в воздухе рабочей зоны».</w:t>
            </w:r>
          </w:p>
          <w:p w:rsidR="00F07FE8" w:rsidRPr="0071485B" w:rsidRDefault="003C503A" w:rsidP="00F07FE8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E7EC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Р.2.2.2006-05 «Руководство по гигиенической оценке факторов рабочей среды и трудового процесса. Критерии и классификация </w:t>
            </w:r>
            <w:r w:rsidRPr="0071485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условий труда».</w:t>
            </w:r>
          </w:p>
          <w:p w:rsidR="00F07FE8" w:rsidRPr="0071485B" w:rsidRDefault="00F07FE8" w:rsidP="00F07FE8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71485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71485B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71485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54578-2011 «Воздух рабочей зоны. Аэрозоли преимущественно </w:t>
            </w:r>
            <w:proofErr w:type="spellStart"/>
            <w:r w:rsidRPr="0071485B">
              <w:rPr>
                <w:rFonts w:ascii="Times New Roman" w:hAnsi="Times New Roman"/>
                <w:spacing w:val="2"/>
                <w:sz w:val="28"/>
                <w:szCs w:val="28"/>
              </w:rPr>
              <w:t>фиброгенного</w:t>
            </w:r>
            <w:proofErr w:type="spellEnd"/>
            <w:r w:rsidRPr="0071485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действия. Общие принципы гигиенического контроля и оценки воздействия».</w:t>
            </w:r>
          </w:p>
          <w:p w:rsidR="00F07FE8" w:rsidRPr="00F07FE8" w:rsidRDefault="00F07FE8" w:rsidP="00F07FE8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7F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МУК 4.1.3487-17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F07FE8">
              <w:rPr>
                <w:rFonts w:ascii="Times New Roman" w:hAnsi="Times New Roman"/>
                <w:spacing w:val="2"/>
                <w:sz w:val="28"/>
                <w:szCs w:val="28"/>
              </w:rPr>
              <w:t>Измерение концентрации угольной пыли в атмосферном воздухе и в воздухе рабочей зоны гравиметрическим методом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424776" w:rsidRPr="00424776" w:rsidRDefault="003C503A" w:rsidP="00424776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МУК 4.1.2468-09 </w:t>
            </w:r>
            <w:r w:rsidR="00424776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>Измерение массовых концентраций пыли в воздухе рабочей зоны предприятий горнорудной и нерудной промышленности</w:t>
            </w:r>
            <w:r w:rsidR="00424776"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424776" w:rsidRPr="00424776" w:rsidRDefault="003C503A" w:rsidP="00424776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ЕН 482-2012 </w:t>
            </w:r>
            <w:r w:rsidR="00424776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>Воздух рабочей зоны. Общие требования к характеристикам методик измерений содержания химических веществ</w:t>
            </w:r>
            <w:r w:rsidR="00424776"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424776" w:rsidRPr="00424776" w:rsidRDefault="003C503A" w:rsidP="00424776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12.1.016-79 </w:t>
            </w:r>
            <w:r w:rsidR="00424776"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>Система стандартов безопасности труда (ССБТ). Воздух рабочей зоны. Требования к методикам измерения концентраций вредных веществ</w:t>
            </w:r>
            <w:r w:rsidR="00424776"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424776" w:rsidRPr="00424776" w:rsidRDefault="00424776" w:rsidP="00424776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12.1.005-88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>Система стандартов безопасности труда (ССБТ). Общие санитарно-гигиенические требования к воздуху рабочей зоны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71485B" w:rsidRPr="0071485B" w:rsidRDefault="00424776" w:rsidP="0071485B">
            <w:pPr>
              <w:pStyle w:val="a3"/>
              <w:numPr>
                <w:ilvl w:val="0"/>
                <w:numId w:val="20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ИСО 16258-1-2017 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«</w:t>
            </w: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Воздух рабочей зоны. Анализ </w:t>
            </w:r>
            <w:r w:rsidRPr="00424776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вдыхаемого кристаллического кремния методом рентгеновской дифракции. Часть 1. Метод прямого измерения с применением фильтра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F07FE8" w:rsidRPr="0047158B" w:rsidRDefault="00F07FE8" w:rsidP="0047158B">
            <w:pPr>
              <w:pStyle w:val="a3"/>
              <w:tabs>
                <w:tab w:val="left" w:pos="430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22341">
              <w:rPr>
                <w:rFonts w:ascii="Times New Roman" w:hAnsi="Times New Roman"/>
                <w:spacing w:val="2"/>
                <w:sz w:val="28"/>
                <w:szCs w:val="28"/>
              </w:rPr>
              <w:t>Ознакомление с методиками оценки запыленности воздуха рабочей зоны.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3C503A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3C503A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4C1A" w:rsidRPr="003C503A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</w:t>
            </w:r>
            <w:r w:rsidR="003C503A">
              <w:rPr>
                <w:rFonts w:ascii="Times New Roman" w:hAnsi="Times New Roman"/>
                <w:color w:val="000000"/>
                <w:sz w:val="28"/>
                <w:szCs w:val="28"/>
              </w:rPr>
              <w:t>анятиям, проверка правильности оформления заключений</w:t>
            </w:r>
            <w:r w:rsidR="00F07F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решения ситуационных задач</w:t>
            </w: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64C1A" w:rsidRPr="003C503A" w:rsidRDefault="00B64C1A" w:rsidP="003C50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503A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C1A" w:rsidRDefault="00B64C1A" w:rsidP="00AD4B4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4C1A">
        <w:rPr>
          <w:rFonts w:ascii="Times New Roman" w:hAnsi="Times New Roman"/>
          <w:sz w:val="28"/>
          <w:szCs w:val="28"/>
          <w:lang w:eastAsia="ar-SA"/>
        </w:rPr>
        <w:t>Неионизирующее излучение. Современные средства измерений. Гигиенические критерии оценки неионизирующего излучения.</w:t>
      </w:r>
    </w:p>
    <w:p w:rsidR="00B64C1A" w:rsidRDefault="00B64C1A" w:rsidP="00AD4B4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321A77" w:rsidRDefault="00B64C1A" w:rsidP="00AD4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AA4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321A77" w:rsidRDefault="00B64C1A" w:rsidP="00AD4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Pr="00B64C1A" w:rsidRDefault="00B64C1A" w:rsidP="00AD4B4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AD000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D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0001" w:rsidRPr="0097345D">
        <w:rPr>
          <w:rFonts w:ascii="Times New Roman" w:hAnsi="Times New Roman"/>
          <w:sz w:val="28"/>
          <w:szCs w:val="28"/>
          <w:lang w:eastAsia="ar-SA"/>
        </w:rPr>
        <w:t xml:space="preserve">ознакомить с физической и гигиенической характеристикой </w:t>
      </w:r>
      <w:r w:rsidR="00AD0001">
        <w:rPr>
          <w:rFonts w:ascii="Times New Roman" w:hAnsi="Times New Roman"/>
          <w:sz w:val="28"/>
          <w:szCs w:val="28"/>
          <w:lang w:eastAsia="ar-SA"/>
        </w:rPr>
        <w:t>неионизирующих излучений</w:t>
      </w:r>
      <w:r w:rsidR="00AD0001" w:rsidRPr="0097345D">
        <w:rPr>
          <w:rFonts w:ascii="Times New Roman" w:hAnsi="Times New Roman"/>
          <w:sz w:val="28"/>
          <w:szCs w:val="28"/>
          <w:lang w:eastAsia="ar-SA"/>
        </w:rPr>
        <w:t>, методикой их оценки</w:t>
      </w:r>
      <w:r w:rsidR="00365147">
        <w:rPr>
          <w:rFonts w:ascii="Times New Roman" w:hAnsi="Times New Roman"/>
          <w:sz w:val="28"/>
          <w:szCs w:val="28"/>
          <w:lang w:eastAsia="ar-SA"/>
        </w:rPr>
        <w:t xml:space="preserve"> и средствами измерений.</w:t>
      </w:r>
    </w:p>
    <w:p w:rsidR="00B64C1A" w:rsidRPr="00AD4B41" w:rsidRDefault="00B64C1A" w:rsidP="00AD4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4B4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64C1A" w:rsidRPr="00AD4B41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AD4B41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AD4B4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AD4B4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AD4B41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AD4B41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AD4B41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AD4B41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AD4B41"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64C1A" w:rsidRPr="00AD4B41" w:rsidRDefault="00AD4B41" w:rsidP="00AD4B41">
            <w:pPr>
              <w:spacing w:after="0" w:line="240" w:lineRule="auto"/>
              <w:ind w:firstLine="572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AD4B41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64C1A" w:rsidRPr="00AD4B41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Вопросы для рассмотрения:</w:t>
            </w:r>
          </w:p>
          <w:p w:rsidR="00B64C1A" w:rsidRPr="00F72AF1" w:rsidRDefault="00F72AF1" w:rsidP="0072156E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AF1">
              <w:rPr>
                <w:rFonts w:ascii="Times New Roman" w:hAnsi="Times New Roman"/>
                <w:sz w:val="28"/>
                <w:szCs w:val="28"/>
              </w:rPr>
              <w:t>Определение понятия «неи</w:t>
            </w:r>
            <w:r w:rsidR="00CA504C">
              <w:rPr>
                <w:rFonts w:ascii="Times New Roman" w:hAnsi="Times New Roman"/>
                <w:sz w:val="28"/>
                <w:szCs w:val="28"/>
              </w:rPr>
              <w:t>о</w:t>
            </w:r>
            <w:r w:rsidRPr="00F72AF1">
              <w:rPr>
                <w:rFonts w:ascii="Times New Roman" w:hAnsi="Times New Roman"/>
                <w:sz w:val="28"/>
                <w:szCs w:val="28"/>
              </w:rPr>
              <w:t>низирующее излучение», виды.</w:t>
            </w:r>
          </w:p>
          <w:p w:rsidR="00F72AF1" w:rsidRPr="00F72AF1" w:rsidRDefault="00F72AF1" w:rsidP="0072156E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AF1">
              <w:rPr>
                <w:rFonts w:ascii="Times New Roman" w:hAnsi="Times New Roman"/>
                <w:sz w:val="28"/>
                <w:szCs w:val="28"/>
              </w:rPr>
              <w:t>Гигиеническая характеристика неионизирующих излучений.</w:t>
            </w:r>
          </w:p>
          <w:p w:rsidR="00F72AF1" w:rsidRPr="00F72AF1" w:rsidRDefault="00F72AF1" w:rsidP="0072156E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AF1">
              <w:rPr>
                <w:rFonts w:ascii="Times New Roman" w:hAnsi="Times New Roman"/>
                <w:sz w:val="28"/>
                <w:szCs w:val="28"/>
              </w:rPr>
              <w:t>Методика оценки неионизирующих излучений.</w:t>
            </w:r>
          </w:p>
          <w:p w:rsidR="00F72AF1" w:rsidRPr="00F72AF1" w:rsidRDefault="00F72AF1" w:rsidP="0072156E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AF1">
              <w:rPr>
                <w:rFonts w:ascii="Times New Roman" w:hAnsi="Times New Roman"/>
                <w:sz w:val="28"/>
                <w:szCs w:val="28"/>
              </w:rPr>
              <w:t>Средства измерений неионизирующих излучений.</w:t>
            </w:r>
          </w:p>
          <w:p w:rsidR="00F72AF1" w:rsidRPr="00F72AF1" w:rsidRDefault="00F72AF1" w:rsidP="0072156E">
            <w:pPr>
              <w:pStyle w:val="a3"/>
              <w:numPr>
                <w:ilvl w:val="0"/>
                <w:numId w:val="10"/>
              </w:numPr>
              <w:tabs>
                <w:tab w:val="left" w:pos="288"/>
              </w:tabs>
              <w:suppressAutoHyphens/>
              <w:spacing w:after="0" w:line="240" w:lineRule="auto"/>
              <w:ind w:left="0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AF1">
              <w:rPr>
                <w:rFonts w:ascii="Times New Roman" w:hAnsi="Times New Roman"/>
                <w:sz w:val="28"/>
                <w:szCs w:val="28"/>
              </w:rPr>
              <w:t>Нормирование неионизирующих измерений.</w:t>
            </w:r>
          </w:p>
          <w:p w:rsidR="00B64C1A" w:rsidRPr="00AD4B41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E5DDE" w:rsidRDefault="003E5DDE" w:rsidP="003E5DDE">
            <w:pPr>
              <w:pStyle w:val="a3"/>
              <w:tabs>
                <w:tab w:val="left" w:pos="288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45D">
              <w:rPr>
                <w:rFonts w:ascii="Times New Roman" w:hAnsi="Times New Roman"/>
                <w:sz w:val="28"/>
                <w:szCs w:val="28"/>
              </w:rPr>
              <w:t xml:space="preserve">Ознакомление с основными нормативными </w:t>
            </w:r>
            <w:r>
              <w:rPr>
                <w:rFonts w:ascii="Times New Roman" w:hAnsi="Times New Roman"/>
                <w:sz w:val="28"/>
                <w:szCs w:val="28"/>
              </w:rPr>
              <w:t>документами по вопросам измерения и</w:t>
            </w:r>
            <w:r w:rsidRPr="0097345D">
              <w:rPr>
                <w:rFonts w:ascii="Times New Roman" w:hAnsi="Times New Roman"/>
                <w:sz w:val="28"/>
                <w:szCs w:val="28"/>
              </w:rPr>
              <w:t xml:space="preserve"> нормирования </w:t>
            </w:r>
            <w:r>
              <w:rPr>
                <w:rFonts w:ascii="Times New Roman" w:hAnsi="Times New Roman"/>
                <w:sz w:val="28"/>
                <w:szCs w:val="28"/>
              </w:rPr>
              <w:t>неионизирующих из</w:t>
            </w:r>
            <w:r w:rsidR="00E3530C">
              <w:rPr>
                <w:rFonts w:ascii="Times New Roman" w:hAnsi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/>
                <w:sz w:val="28"/>
                <w:szCs w:val="28"/>
              </w:rPr>
              <w:t>чений:</w:t>
            </w:r>
          </w:p>
          <w:p w:rsidR="00B64C1A" w:rsidRPr="003E5DDE" w:rsidRDefault="00B64C1A" w:rsidP="003E5DDE">
            <w:pPr>
              <w:pStyle w:val="a3"/>
              <w:numPr>
                <w:ilvl w:val="0"/>
                <w:numId w:val="2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DD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СанПиН 2.2.4.3359-16 «Санитарно-эпидемиологические требования к </w:t>
            </w:r>
            <w:r w:rsidRPr="003E5DD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физическим факторам на рабочих местах».</w:t>
            </w:r>
          </w:p>
          <w:p w:rsidR="00CA0E6F" w:rsidRPr="003E5DDE" w:rsidRDefault="00B64C1A" w:rsidP="003E5DDE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E5DD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  <w:r w:rsidR="00F72AF1" w:rsidRPr="003E5DD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CA0E6F" w:rsidRPr="003E5DDE" w:rsidRDefault="00CA0E6F" w:rsidP="003E5DDE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>МУК 4.3.2491-09 «Гигиеническая оценка электрических и магнитных полей промышленной частоты (50 Гц) в производственных условиях».</w:t>
            </w:r>
          </w:p>
          <w:p w:rsidR="00CA0E6F" w:rsidRPr="003E5DDE" w:rsidRDefault="00CA0E6F" w:rsidP="003E5DDE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>ГОСТ 12.1.006-84 «Система стандартов безопасности труда (ССБТ). Электромагнитные поля радиочастот. Допустимые уровни на рабочих местах и требования к проведению контроля».</w:t>
            </w:r>
          </w:p>
          <w:p w:rsidR="009A387F" w:rsidRPr="009A387F" w:rsidRDefault="00CA0E6F" w:rsidP="009A387F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Методические рекомендации по проведению лабораторного </w:t>
            </w:r>
            <w:proofErr w:type="gramStart"/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>контроля за</w:t>
            </w:r>
            <w:proofErr w:type="gramEnd"/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источниками электромагнитных полей неионизирующей части спектра (ЭМП) при осуществлении государственного санитарного надзора</w:t>
            </w:r>
            <w:r w:rsidR="00533E47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  <w:r w:rsidR="009A387F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  <w:p w:rsidR="009A387F" w:rsidRPr="009A387F" w:rsidRDefault="009A387F" w:rsidP="009A387F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9A387F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ГОСТ 12.1.045-84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9A387F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Система стандартов безопасности труда (ССБТ). Электростатические поля. Допустимые уровни на рабочих местах и требования к проведению контроля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».</w:t>
            </w:r>
          </w:p>
          <w:p w:rsidR="00B64C1A" w:rsidRPr="003E5DDE" w:rsidRDefault="002A02ED" w:rsidP="003E5DDE">
            <w:pPr>
              <w:pStyle w:val="a3"/>
              <w:numPr>
                <w:ilvl w:val="0"/>
                <w:numId w:val="21"/>
              </w:numPr>
              <w:tabs>
                <w:tab w:val="left" w:pos="288"/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ГОСТ </w:t>
            </w:r>
            <w:proofErr w:type="gramStart"/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>Р</w:t>
            </w:r>
            <w:proofErr w:type="gramEnd"/>
            <w:r w:rsidRPr="003E5DD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12.1.031-2010 «Система стандартов безопасности труда (ССБТ). Лазеры. Методы дозиметрического контроля лазерного излучения».</w:t>
            </w:r>
          </w:p>
          <w:p w:rsidR="003E5DDE" w:rsidRDefault="003E5DDE" w:rsidP="003E5DDE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Ознакомление с методикой измерения неионизирующих излучений на рабочих местах.</w:t>
            </w:r>
          </w:p>
          <w:p w:rsidR="003E5DDE" w:rsidRDefault="003E5DDE" w:rsidP="003E5DDE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Ознакомление со средствами измерений неионизирующих излучений.</w:t>
            </w:r>
          </w:p>
          <w:p w:rsidR="003E5DDE" w:rsidRDefault="003E5DDE" w:rsidP="003E5DDE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Измерение уровня электромагнитных полей на рабочих местах.</w:t>
            </w:r>
          </w:p>
          <w:p w:rsidR="00184BC4" w:rsidRPr="0037626A" w:rsidRDefault="00184BC4" w:rsidP="003E5DDE">
            <w:pPr>
              <w:pStyle w:val="a3"/>
              <w:tabs>
                <w:tab w:val="left" w:pos="288"/>
                <w:tab w:val="left" w:pos="430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протоколов измерений, составление заключений по результатам измерений.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4B41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AD4B41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4C1A" w:rsidRPr="00AD4B41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тетрадей по практическим з</w:t>
            </w:r>
            <w:r w:rsidR="00AD4B41"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анятиям, проверка правильности оформления заключений</w:t>
            </w: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, проверка правильности решения ситуационных задач;</w:t>
            </w:r>
          </w:p>
          <w:p w:rsidR="00B64C1A" w:rsidRPr="00AD4B41" w:rsidRDefault="00B64C1A" w:rsidP="00AD4B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B41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C1A" w:rsidRPr="00AD0001" w:rsidRDefault="00B64C1A" w:rsidP="00AD000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0001">
        <w:rPr>
          <w:rFonts w:ascii="Times New Roman" w:hAnsi="Times New Roman"/>
          <w:b/>
          <w:color w:val="000000"/>
          <w:sz w:val="28"/>
          <w:szCs w:val="28"/>
        </w:rPr>
        <w:t>Тема 7.</w:t>
      </w:r>
      <w:r w:rsidRPr="00AD00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0001">
        <w:rPr>
          <w:rFonts w:ascii="Times New Roman" w:hAnsi="Times New Roman"/>
          <w:sz w:val="28"/>
          <w:szCs w:val="28"/>
          <w:lang w:eastAsia="ar-SA"/>
        </w:rPr>
        <w:t>Производственные факторы биологической природы.</w:t>
      </w:r>
    </w:p>
    <w:p w:rsidR="00B64C1A" w:rsidRPr="00AD0001" w:rsidRDefault="00B64C1A" w:rsidP="00AD000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4C1A" w:rsidRPr="00AD0001" w:rsidRDefault="00B64C1A" w:rsidP="00AD00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00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AD00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D0001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B64C1A" w:rsidRPr="00AD0001" w:rsidRDefault="00B64C1A" w:rsidP="00AD000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4C1A" w:rsidRPr="00AD0001" w:rsidRDefault="00B64C1A" w:rsidP="00AD000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D000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65147">
        <w:rPr>
          <w:rFonts w:ascii="Times New Roman" w:hAnsi="Times New Roman"/>
          <w:sz w:val="28"/>
          <w:szCs w:val="28"/>
          <w:lang w:eastAsia="ar-SA"/>
        </w:rPr>
        <w:t>ознакомить с</w:t>
      </w:r>
      <w:r w:rsidRPr="00AD000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0001" w:rsidRPr="00AD0001">
        <w:rPr>
          <w:rFonts w:ascii="Times New Roman" w:hAnsi="Times New Roman"/>
          <w:sz w:val="28"/>
          <w:szCs w:val="28"/>
          <w:lang w:eastAsia="ar-SA"/>
        </w:rPr>
        <w:t>производственны</w:t>
      </w:r>
      <w:r w:rsidR="00365147">
        <w:rPr>
          <w:rFonts w:ascii="Times New Roman" w:hAnsi="Times New Roman"/>
          <w:sz w:val="28"/>
          <w:szCs w:val="28"/>
          <w:lang w:eastAsia="ar-SA"/>
        </w:rPr>
        <w:t>ми</w:t>
      </w:r>
      <w:r w:rsidR="00AD0001" w:rsidRPr="00AD0001">
        <w:rPr>
          <w:rFonts w:ascii="Times New Roman" w:hAnsi="Times New Roman"/>
          <w:sz w:val="28"/>
          <w:szCs w:val="28"/>
          <w:lang w:eastAsia="ar-SA"/>
        </w:rPr>
        <w:t xml:space="preserve"> факторам</w:t>
      </w:r>
      <w:r w:rsidR="00365147">
        <w:rPr>
          <w:rFonts w:ascii="Times New Roman" w:hAnsi="Times New Roman"/>
          <w:sz w:val="28"/>
          <w:szCs w:val="28"/>
          <w:lang w:eastAsia="ar-SA"/>
        </w:rPr>
        <w:t>и</w:t>
      </w:r>
      <w:r w:rsidR="00AD0001" w:rsidRPr="00AD0001">
        <w:rPr>
          <w:rFonts w:ascii="Times New Roman" w:hAnsi="Times New Roman"/>
          <w:sz w:val="28"/>
          <w:szCs w:val="28"/>
          <w:lang w:eastAsia="ar-SA"/>
        </w:rPr>
        <w:t xml:space="preserve"> биологической природы, методикой определения содержания микроорганизмов в воздухе рабочей зоны</w:t>
      </w:r>
      <w:r w:rsidR="00365147">
        <w:rPr>
          <w:rFonts w:ascii="Times New Roman" w:hAnsi="Times New Roman"/>
          <w:sz w:val="28"/>
          <w:szCs w:val="28"/>
          <w:lang w:eastAsia="ar-SA"/>
        </w:rPr>
        <w:t xml:space="preserve"> и средствами измерений.</w:t>
      </w:r>
    </w:p>
    <w:p w:rsidR="00B64C1A" w:rsidRPr="00B64C1A" w:rsidRDefault="00B64C1A" w:rsidP="00167B07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B64C1A" w:rsidRPr="00AD0001" w:rsidRDefault="00B64C1A" w:rsidP="00167B0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0001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B64C1A" w:rsidRP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6"/>
        <w:gridCol w:w="9110"/>
      </w:tblGrid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000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64C1A" w:rsidRPr="00AD000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0001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1A" w:rsidRPr="00AD000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64C1A" w:rsidRPr="00AD0001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64C1A" w:rsidRPr="00AD0001" w:rsidRDefault="00B64C1A" w:rsidP="00167B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0001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64C1A" w:rsidRPr="00AD0001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64C1A" w:rsidRPr="00AD0001" w:rsidRDefault="00B64C1A" w:rsidP="00167B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B64C1A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0001" w:rsidRDefault="00B64C1A" w:rsidP="00167B07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AD0001" w:rsidRPr="00AD0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64C1A" w:rsidRPr="00AD0001" w:rsidRDefault="00AD0001" w:rsidP="00AD0001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D65D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64C1A" w:rsidRPr="00B64C1A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AD0001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0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E3530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530C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:rsidR="00B64C1A" w:rsidRPr="00E3530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530C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материала: устный опрос.</w:t>
            </w:r>
          </w:p>
          <w:p w:rsidR="00B64C1A" w:rsidRPr="00E3530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530C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рассмотрения:</w:t>
            </w:r>
          </w:p>
          <w:p w:rsidR="00AD0001" w:rsidRPr="00E3530C" w:rsidRDefault="00AD0001" w:rsidP="00365147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30C">
              <w:rPr>
                <w:rFonts w:ascii="Times New Roman" w:hAnsi="Times New Roman"/>
                <w:sz w:val="28"/>
                <w:szCs w:val="28"/>
              </w:rPr>
              <w:t>Определение понятия «биологический фактор».</w:t>
            </w:r>
          </w:p>
          <w:p w:rsidR="00365147" w:rsidRPr="00E3530C" w:rsidRDefault="00365147" w:rsidP="00365147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30C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r w:rsidRPr="00E3530C">
              <w:rPr>
                <w:rFonts w:ascii="Times New Roman" w:hAnsi="Times New Roman"/>
                <w:sz w:val="28"/>
                <w:szCs w:val="28"/>
                <w:lang w:eastAsia="ar-SA"/>
              </w:rPr>
              <w:t>определения содержания микроорганизмов в воздухе рабочей зоны.</w:t>
            </w:r>
          </w:p>
          <w:p w:rsidR="00365147" w:rsidRPr="00E3530C" w:rsidRDefault="00365147" w:rsidP="00365147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30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Средства для определения содержания микроорганизмов в воздухе рабочей зоны.</w:t>
            </w:r>
          </w:p>
          <w:p w:rsidR="00365147" w:rsidRPr="00E3530C" w:rsidRDefault="00365147" w:rsidP="00365147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30C">
              <w:rPr>
                <w:rFonts w:ascii="Times New Roman" w:hAnsi="Times New Roman"/>
                <w:sz w:val="28"/>
                <w:szCs w:val="28"/>
              </w:rPr>
              <w:t>Нормирование производственных факторов биологической природы.</w:t>
            </w:r>
          </w:p>
          <w:p w:rsidR="00B64C1A" w:rsidRPr="00E3530C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3530C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Pr="00E35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69E8" w:rsidRDefault="00E3530C" w:rsidP="001769E8">
            <w:pPr>
              <w:pStyle w:val="a3"/>
              <w:tabs>
                <w:tab w:val="left" w:pos="288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E3530C">
              <w:rPr>
                <w:rFonts w:ascii="Times New Roman" w:hAnsi="Times New Roman"/>
                <w:sz w:val="28"/>
                <w:szCs w:val="28"/>
              </w:rPr>
              <w:t>Ознакомление с основными нормативными документами по вопросам определения содержания производственных факторов биологической природы в воздухе рабочей зоны и их нормирования:</w:t>
            </w:r>
            <w:r w:rsidRPr="00E3530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69E8" w:rsidRDefault="001769E8" w:rsidP="001769E8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ГН 2.2.6.3538-18 «</w:t>
            </w:r>
            <w:r w:rsidRPr="001769E8">
              <w:rPr>
                <w:rFonts w:ascii="Times New Roman" w:hAnsi="Times New Roman"/>
                <w:spacing w:val="2"/>
                <w:sz w:val="28"/>
                <w:szCs w:val="28"/>
              </w:rPr>
              <w:t>Предельно допустимые концентрации (ПДК) микроорганизмов-продуцентов, бактериальных препаратов и их компонентов в воздухе рабочей зоны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».</w:t>
            </w:r>
          </w:p>
          <w:p w:rsidR="001769E8" w:rsidRDefault="00B64C1A" w:rsidP="001769E8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E3530C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Р.2.2.2006-05 «Руководство по гигиенической оценке факторов рабочей среды и трудового процесса. Критерии и классификация условий труда»</w:t>
            </w:r>
            <w:r w:rsidR="001769E8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  <w:p w:rsidR="001769E8" w:rsidRPr="001769E8" w:rsidRDefault="001769E8" w:rsidP="001769E8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769E8">
              <w:rPr>
                <w:rFonts w:ascii="Times New Roman" w:hAnsi="Times New Roman"/>
                <w:sz w:val="28"/>
                <w:szCs w:val="28"/>
              </w:rPr>
              <w:t>Сборник методических указаний МУК 4.2.2233—4.2.2239—07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769E8">
              <w:rPr>
                <w:rFonts w:ascii="Times New Roman" w:hAnsi="Times New Roman"/>
                <w:sz w:val="28"/>
                <w:szCs w:val="28"/>
              </w:rPr>
              <w:t>Микробиологическое измерение концентрации клеток и спор микроорганизмов в воздухе рабочей зоны и атмосферном воздухе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769E8" w:rsidRPr="001769E8" w:rsidRDefault="001769E8" w:rsidP="001769E8">
            <w:pPr>
              <w:pStyle w:val="a3"/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769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МУК 4.2.734-99 </w:t>
            </w:r>
            <w:r w:rsidRPr="001769E8">
              <w:rPr>
                <w:rFonts w:ascii="Times New Roman" w:hAnsi="Times New Roman"/>
                <w:spacing w:val="2"/>
              </w:rPr>
              <w:t>«</w:t>
            </w:r>
            <w:r w:rsidRPr="001769E8">
              <w:rPr>
                <w:rFonts w:ascii="Times New Roman" w:hAnsi="Times New Roman"/>
                <w:spacing w:val="2"/>
                <w:sz w:val="28"/>
                <w:szCs w:val="28"/>
              </w:rPr>
              <w:t>Микробиологический мониторинг производственной среды</w:t>
            </w:r>
            <w:r w:rsidRPr="001769E8">
              <w:rPr>
                <w:rFonts w:ascii="Times New Roman" w:hAnsi="Times New Roman"/>
                <w:spacing w:val="2"/>
              </w:rPr>
              <w:t>».</w:t>
            </w:r>
          </w:p>
          <w:p w:rsidR="001769E8" w:rsidRPr="00184BC4" w:rsidRDefault="001769E8" w:rsidP="00184BC4">
            <w:pPr>
              <w:pStyle w:val="a3"/>
              <w:tabs>
                <w:tab w:val="left" w:pos="288"/>
              </w:tabs>
              <w:spacing w:after="0" w:line="240" w:lineRule="auto"/>
              <w:ind w:left="0" w:firstLine="572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Ознакомление с методикой определения содержания микроорганизмов в воздухе рабочей зоны.</w:t>
            </w:r>
          </w:p>
        </w:tc>
      </w:tr>
      <w:tr w:rsidR="00B64C1A" w:rsidRPr="00321A77" w:rsidTr="00167B07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184BC4" w:rsidRDefault="00B64C1A" w:rsidP="00167B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BC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C1A" w:rsidRPr="00184BC4" w:rsidRDefault="00B64C1A" w:rsidP="00167B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4B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64C1A" w:rsidRPr="00184BC4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64C1A" w:rsidRPr="00184BC4" w:rsidRDefault="00B64C1A" w:rsidP="00167B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BC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184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формируемых компетенций (их элементов): проверка те</w:t>
            </w:r>
            <w:r w:rsidR="00184BC4">
              <w:rPr>
                <w:rFonts w:ascii="Times New Roman" w:hAnsi="Times New Roman"/>
                <w:color w:val="000000"/>
                <w:sz w:val="28"/>
                <w:szCs w:val="28"/>
              </w:rPr>
              <w:t>традей по практическим занятиям</w:t>
            </w:r>
            <w:r w:rsidRPr="00184BC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64C1A" w:rsidRPr="00184BC4" w:rsidRDefault="00B64C1A" w:rsidP="00184B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4BC4"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64C1A" w:rsidRPr="00321A77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64C1A" w:rsidRPr="002D6AA4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D6AA4">
        <w:rPr>
          <w:rFonts w:ascii="Times New Roman" w:hAnsi="Times New Roman"/>
          <w:color w:val="000000"/>
          <w:sz w:val="28"/>
          <w:szCs w:val="28"/>
        </w:rPr>
        <w:tab/>
        <w:t>дидактические (таблицы, схемы, нормативная документация, ситуационные задачи).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AA4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proofErr w:type="gramStart"/>
      <w:r w:rsidRPr="002D6A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D6AA4">
        <w:rPr>
          <w:rFonts w:ascii="Times New Roman" w:hAnsi="Times New Roman"/>
          <w:color w:val="000000"/>
          <w:sz w:val="28"/>
          <w:szCs w:val="28"/>
        </w:rPr>
        <w:t xml:space="preserve"> (мел, доска, калькулятор).</w:t>
      </w:r>
    </w:p>
    <w:p w:rsidR="00B64C1A" w:rsidRDefault="00B64C1A" w:rsidP="00167B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4C1A" w:rsidRPr="00973FDC" w:rsidRDefault="00973FDC" w:rsidP="00167B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3FDC">
        <w:rPr>
          <w:rFonts w:ascii="Times New Roman" w:hAnsi="Times New Roman"/>
          <w:b/>
          <w:color w:val="000000"/>
          <w:sz w:val="28"/>
          <w:szCs w:val="28"/>
        </w:rPr>
        <w:t>Промежуточная аттестация – зачет.</w:t>
      </w:r>
    </w:p>
    <w:sectPr w:rsidR="00B64C1A" w:rsidRPr="00973FDC" w:rsidSect="00167B07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53" w:rsidRDefault="00306053" w:rsidP="00D73C42">
      <w:pPr>
        <w:spacing w:after="0" w:line="240" w:lineRule="auto"/>
      </w:pPr>
      <w:r>
        <w:separator/>
      </w:r>
    </w:p>
  </w:endnote>
  <w:endnote w:type="continuationSeparator" w:id="0">
    <w:p w:rsidR="00306053" w:rsidRDefault="00306053" w:rsidP="00D7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</w:sdtPr>
    <w:sdtEndPr/>
    <w:sdtContent>
      <w:p w:rsidR="00E3530C" w:rsidRDefault="00D5317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3530C" w:rsidRDefault="00E353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53" w:rsidRDefault="00306053" w:rsidP="00D73C42">
      <w:pPr>
        <w:spacing w:after="0" w:line="240" w:lineRule="auto"/>
      </w:pPr>
      <w:r>
        <w:separator/>
      </w:r>
    </w:p>
  </w:footnote>
  <w:footnote w:type="continuationSeparator" w:id="0">
    <w:p w:rsidR="00306053" w:rsidRDefault="00306053" w:rsidP="00D7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669"/>
    <w:multiLevelType w:val="hybridMultilevel"/>
    <w:tmpl w:val="1CBE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685D"/>
    <w:multiLevelType w:val="hybridMultilevel"/>
    <w:tmpl w:val="1FC4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1AFB"/>
    <w:multiLevelType w:val="hybridMultilevel"/>
    <w:tmpl w:val="7B50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B1C9D"/>
    <w:multiLevelType w:val="hybridMultilevel"/>
    <w:tmpl w:val="D8C6B348"/>
    <w:lvl w:ilvl="0" w:tplc="0419000F">
      <w:start w:val="1"/>
      <w:numFmt w:val="decimal"/>
      <w:lvlText w:val="%1."/>
      <w:lvlJc w:val="left"/>
      <w:pPr>
        <w:ind w:left="1292" w:hanging="360"/>
      </w:p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">
    <w:nsid w:val="25AC695D"/>
    <w:multiLevelType w:val="hybridMultilevel"/>
    <w:tmpl w:val="B59C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419F1"/>
    <w:multiLevelType w:val="hybridMultilevel"/>
    <w:tmpl w:val="C35E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136B4"/>
    <w:multiLevelType w:val="hybridMultilevel"/>
    <w:tmpl w:val="B7A2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0BFC"/>
    <w:multiLevelType w:val="hybridMultilevel"/>
    <w:tmpl w:val="C83A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2F27"/>
    <w:multiLevelType w:val="multilevel"/>
    <w:tmpl w:val="0736F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644743C"/>
    <w:multiLevelType w:val="hybridMultilevel"/>
    <w:tmpl w:val="E28E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B2E4B"/>
    <w:multiLevelType w:val="hybridMultilevel"/>
    <w:tmpl w:val="7A76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51C56"/>
    <w:multiLevelType w:val="hybridMultilevel"/>
    <w:tmpl w:val="73CA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76A24"/>
    <w:multiLevelType w:val="multilevel"/>
    <w:tmpl w:val="8F96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</w:rPr>
    </w:lvl>
  </w:abstractNum>
  <w:abstractNum w:abstractNumId="16">
    <w:nsid w:val="62790C77"/>
    <w:multiLevelType w:val="hybridMultilevel"/>
    <w:tmpl w:val="C0B45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8E75FC"/>
    <w:multiLevelType w:val="hybridMultilevel"/>
    <w:tmpl w:val="278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16E8B"/>
    <w:multiLevelType w:val="hybridMultilevel"/>
    <w:tmpl w:val="2EBE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C53C4"/>
    <w:multiLevelType w:val="hybridMultilevel"/>
    <w:tmpl w:val="5F0E18FC"/>
    <w:lvl w:ilvl="0" w:tplc="F1B2B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BF70C4"/>
    <w:multiLevelType w:val="hybridMultilevel"/>
    <w:tmpl w:val="C624E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70444"/>
    <w:multiLevelType w:val="hybridMultilevel"/>
    <w:tmpl w:val="C9068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7"/>
  </w:num>
  <w:num w:numId="5">
    <w:abstractNumId w:val="15"/>
  </w:num>
  <w:num w:numId="6">
    <w:abstractNumId w:val="16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6"/>
  </w:num>
  <w:num w:numId="18">
    <w:abstractNumId w:val="19"/>
  </w:num>
  <w:num w:numId="19">
    <w:abstractNumId w:val="1"/>
  </w:num>
  <w:num w:numId="20">
    <w:abstractNumId w:val="21"/>
  </w:num>
  <w:num w:numId="21">
    <w:abstractNumId w:val="13"/>
  </w:num>
  <w:num w:numId="2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1A"/>
    <w:rsid w:val="00022341"/>
    <w:rsid w:val="00035F57"/>
    <w:rsid w:val="000D1C83"/>
    <w:rsid w:val="00167B07"/>
    <w:rsid w:val="001769E8"/>
    <w:rsid w:val="00184BC4"/>
    <w:rsid w:val="001A34B8"/>
    <w:rsid w:val="00250808"/>
    <w:rsid w:val="002A02ED"/>
    <w:rsid w:val="00306053"/>
    <w:rsid w:val="00365147"/>
    <w:rsid w:val="0037626A"/>
    <w:rsid w:val="003A0791"/>
    <w:rsid w:val="003A3489"/>
    <w:rsid w:val="003A416C"/>
    <w:rsid w:val="003C503A"/>
    <w:rsid w:val="003D6FE8"/>
    <w:rsid w:val="003E5DDE"/>
    <w:rsid w:val="0042251A"/>
    <w:rsid w:val="00424776"/>
    <w:rsid w:val="004378C2"/>
    <w:rsid w:val="0047158B"/>
    <w:rsid w:val="004D0C6C"/>
    <w:rsid w:val="004E7ECB"/>
    <w:rsid w:val="005305EF"/>
    <w:rsid w:val="00533E47"/>
    <w:rsid w:val="00546620"/>
    <w:rsid w:val="006559BF"/>
    <w:rsid w:val="0068095E"/>
    <w:rsid w:val="0071485B"/>
    <w:rsid w:val="0072156E"/>
    <w:rsid w:val="00765E94"/>
    <w:rsid w:val="00815514"/>
    <w:rsid w:val="008D383B"/>
    <w:rsid w:val="00937CB0"/>
    <w:rsid w:val="009526C6"/>
    <w:rsid w:val="0097345D"/>
    <w:rsid w:val="00973FDC"/>
    <w:rsid w:val="009A387F"/>
    <w:rsid w:val="00A47A4B"/>
    <w:rsid w:val="00A83B7B"/>
    <w:rsid w:val="00AA564C"/>
    <w:rsid w:val="00AD0001"/>
    <w:rsid w:val="00AD4B41"/>
    <w:rsid w:val="00B64C1A"/>
    <w:rsid w:val="00BE5737"/>
    <w:rsid w:val="00C04B93"/>
    <w:rsid w:val="00C47C75"/>
    <w:rsid w:val="00CA0E6F"/>
    <w:rsid w:val="00CA504C"/>
    <w:rsid w:val="00CF1F7C"/>
    <w:rsid w:val="00D07AEB"/>
    <w:rsid w:val="00D53178"/>
    <w:rsid w:val="00D65D44"/>
    <w:rsid w:val="00D735E9"/>
    <w:rsid w:val="00D73C42"/>
    <w:rsid w:val="00E3530C"/>
    <w:rsid w:val="00EF16EF"/>
    <w:rsid w:val="00F07FE8"/>
    <w:rsid w:val="00F278C0"/>
    <w:rsid w:val="00F52FBF"/>
    <w:rsid w:val="00F72AF1"/>
    <w:rsid w:val="00FC705E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4C1A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4C1A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B64C1A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64C1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1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6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C1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6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64C1A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B64C1A"/>
  </w:style>
  <w:style w:type="paragraph" w:styleId="ac">
    <w:name w:val="Normal (Web)"/>
    <w:basedOn w:val="a"/>
    <w:rsid w:val="00B64C1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B64C1A"/>
    <w:rPr>
      <w:rFonts w:cs="Times New Roman"/>
      <w:b/>
      <w:bCs/>
    </w:rPr>
  </w:style>
  <w:style w:type="character" w:customStyle="1" w:styleId="postbody">
    <w:name w:val="postbody"/>
    <w:rsid w:val="00B64C1A"/>
    <w:rPr>
      <w:rFonts w:cs="Times New Roman"/>
    </w:rPr>
  </w:style>
  <w:style w:type="character" w:styleId="ae">
    <w:name w:val="page number"/>
    <w:basedOn w:val="a0"/>
    <w:rsid w:val="00B64C1A"/>
  </w:style>
  <w:style w:type="paragraph" w:customStyle="1" w:styleId="31">
    <w:name w:val="Основной текст с отступом 31"/>
    <w:basedOn w:val="a"/>
    <w:rsid w:val="00B64C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txt">
    <w:name w:val="txt"/>
    <w:basedOn w:val="a"/>
    <w:rsid w:val="00F2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714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714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64C1A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4C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4C1A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B64C1A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64C1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1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6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C1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B6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B64C1A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B64C1A"/>
  </w:style>
  <w:style w:type="paragraph" w:styleId="ac">
    <w:name w:val="Normal (Web)"/>
    <w:basedOn w:val="a"/>
    <w:rsid w:val="00B64C1A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B64C1A"/>
    <w:rPr>
      <w:rFonts w:cs="Times New Roman"/>
      <w:b/>
      <w:bCs/>
    </w:rPr>
  </w:style>
  <w:style w:type="character" w:customStyle="1" w:styleId="postbody">
    <w:name w:val="postbody"/>
    <w:rsid w:val="00B64C1A"/>
    <w:rPr>
      <w:rFonts w:cs="Times New Roman"/>
    </w:rPr>
  </w:style>
  <w:style w:type="character" w:styleId="ae">
    <w:name w:val="page number"/>
    <w:basedOn w:val="a0"/>
    <w:rsid w:val="00B64C1A"/>
  </w:style>
  <w:style w:type="paragraph" w:customStyle="1" w:styleId="31">
    <w:name w:val="Основной текст с отступом 31"/>
    <w:basedOn w:val="a"/>
    <w:rsid w:val="00B64C1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txt">
    <w:name w:val="txt"/>
    <w:basedOn w:val="a"/>
    <w:rsid w:val="00F2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0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rmattext">
    <w:name w:val="formattext"/>
    <w:basedOn w:val="a"/>
    <w:rsid w:val="00714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714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Терехова Елена  Алексеевна</cp:lastModifiedBy>
  <cp:revision>5</cp:revision>
  <dcterms:created xsi:type="dcterms:W3CDTF">2019-08-29T06:15:00Z</dcterms:created>
  <dcterms:modified xsi:type="dcterms:W3CDTF">2019-09-05T08:49:00Z</dcterms:modified>
</cp:coreProperties>
</file>