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E8C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 xml:space="preserve"> Психология несовершеннолетнего правонарушителя. 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0512B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75F74">
        <w:rPr>
          <w:rFonts w:ascii="Times New Roman" w:hAnsi="Times New Roman"/>
          <w:color w:val="000000"/>
          <w:sz w:val="28"/>
          <w:szCs w:val="24"/>
        </w:rPr>
        <w:t xml:space="preserve">знания </w:t>
      </w:r>
      <w:r w:rsidR="007F3228">
        <w:rPr>
          <w:rFonts w:ascii="Times New Roman" w:hAnsi="Times New Roman"/>
          <w:color w:val="000000"/>
          <w:sz w:val="28"/>
          <w:szCs w:val="24"/>
        </w:rPr>
        <w:t xml:space="preserve">о </w:t>
      </w:r>
      <w:r w:rsidR="0000512B">
        <w:rPr>
          <w:rFonts w:ascii="Times New Roman" w:hAnsi="Times New Roman"/>
          <w:color w:val="000000"/>
          <w:sz w:val="28"/>
          <w:szCs w:val="24"/>
        </w:rPr>
        <w:t>понятии, сущности и специф</w:t>
      </w:r>
      <w:r w:rsidR="0000512B">
        <w:rPr>
          <w:rFonts w:ascii="Times New Roman" w:hAnsi="Times New Roman"/>
          <w:color w:val="000000"/>
          <w:sz w:val="28"/>
          <w:szCs w:val="24"/>
        </w:rPr>
        <w:t>и</w:t>
      </w:r>
      <w:r w:rsidR="0000512B">
        <w:rPr>
          <w:rFonts w:ascii="Times New Roman" w:hAnsi="Times New Roman"/>
          <w:color w:val="000000"/>
          <w:sz w:val="28"/>
          <w:szCs w:val="24"/>
        </w:rPr>
        <w:t xml:space="preserve">ческих особенностях преступности и личности несовершеннолетнего преступника.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0512B" w:rsidRDefault="0020711C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раскрывается содержание понятие «несовершеннолетний престу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ник», сопоставляются понятия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поведение»,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делинквентное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ние», «криминальное (преступное) поведение». </w:t>
      </w:r>
    </w:p>
    <w:p w:rsidR="0000512B" w:rsidRDefault="0020711C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Ключевым вопросом лекции является раскрытие ключевых моментов изуч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преступлений несовершеннолетних, опирающихся на возрастные особенности детского возраста (до 14, в отдельных случаях до 18 лет): повышенная агресси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ность, низкий уровень самоконтроля, заниженная самооценка, групповой характер подростковой преступности, роль психических расстройств и аномалий.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E5AC7">
        <w:rPr>
          <w:rFonts w:ascii="Times New Roman" w:hAnsi="Times New Roman"/>
          <w:color w:val="000000"/>
          <w:sz w:val="28"/>
          <w:szCs w:val="28"/>
        </w:rPr>
        <w:t>тематическая</w:t>
      </w:r>
      <w:proofErr w:type="gramEnd"/>
      <w:r w:rsidR="00FE5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FE5AC7">
        <w:rPr>
          <w:rFonts w:ascii="Times New Roman" w:hAnsi="Times New Roman"/>
          <w:color w:val="000000"/>
          <w:sz w:val="28"/>
          <w:szCs w:val="28"/>
        </w:rPr>
        <w:t>дидактическому назначению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06330D" w:rsidRPr="004E7682" w:rsidRDefault="0006330D" w:rsidP="000633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20711C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2071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20711C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6F4C7E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81" w:rsidRDefault="009C0281" w:rsidP="00CF7355">
      <w:pPr>
        <w:spacing w:after="0" w:line="240" w:lineRule="auto"/>
      </w:pPr>
      <w:r>
        <w:separator/>
      </w:r>
    </w:p>
  </w:endnote>
  <w:endnote w:type="continuationSeparator" w:id="0">
    <w:p w:rsidR="009C0281" w:rsidRDefault="009C028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6D">
          <w:rPr>
            <w:noProof/>
          </w:rPr>
          <w:t>7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81" w:rsidRDefault="009C0281" w:rsidP="00CF7355">
      <w:pPr>
        <w:spacing w:after="0" w:line="240" w:lineRule="auto"/>
      </w:pPr>
      <w:r>
        <w:separator/>
      </w:r>
    </w:p>
  </w:footnote>
  <w:footnote w:type="continuationSeparator" w:id="0">
    <w:p w:rsidR="009C0281" w:rsidRDefault="009C028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A116D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C0281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F2F0-5A3D-405F-8B56-0BD8A375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119</cp:revision>
  <cp:lastPrinted>2019-02-05T10:00:00Z</cp:lastPrinted>
  <dcterms:created xsi:type="dcterms:W3CDTF">2019-01-24T12:19:00Z</dcterms:created>
  <dcterms:modified xsi:type="dcterms:W3CDTF">2019-05-06T13:32:00Z</dcterms:modified>
</cp:coreProperties>
</file>