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F07AC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9373F6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45E" w:rsidRPr="003B007A" w:rsidRDefault="00BA545E" w:rsidP="00BA545E">
      <w:pPr>
        <w:spacing w:after="750" w:line="390" w:lineRule="atLeast"/>
        <w:ind w:left="357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3B007A">
        <w:rPr>
          <w:rFonts w:ascii="Times New Roman" w:hAnsi="Times New Roman"/>
          <w:b/>
          <w:bCs/>
          <w:sz w:val="36"/>
          <w:szCs w:val="36"/>
        </w:rPr>
        <w:t>Корпор</w:t>
      </w:r>
      <w:r>
        <w:rPr>
          <w:rFonts w:ascii="Times New Roman" w:hAnsi="Times New Roman"/>
          <w:b/>
          <w:bCs/>
          <w:sz w:val="36"/>
          <w:szCs w:val="36"/>
        </w:rPr>
        <w:t>а</w:t>
      </w:r>
      <w:r w:rsidRPr="003B007A">
        <w:rPr>
          <w:rFonts w:ascii="Times New Roman" w:hAnsi="Times New Roman"/>
          <w:b/>
          <w:bCs/>
          <w:sz w:val="36"/>
          <w:szCs w:val="36"/>
        </w:rPr>
        <w:t>тивные и муниципальные программы в сфере охраны здоровья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по </w:t>
      </w:r>
      <w:r w:rsidR="00AD661D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334E48" w:rsidP="009373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.01</w:t>
      </w:r>
      <w:r w:rsidR="000F472D" w:rsidRPr="009373F6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1773A7" w:rsidRPr="009373F6">
        <w:rPr>
          <w:rFonts w:ascii="Times New Roman" w:hAnsi="Times New Roman"/>
          <w:i/>
          <w:color w:val="000000"/>
          <w:sz w:val="28"/>
          <w:szCs w:val="28"/>
        </w:rPr>
        <w:t>Общественное здравоохранение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86B" w:rsidRPr="0068086B" w:rsidRDefault="0068086B" w:rsidP="0068086B">
      <w:pPr>
        <w:jc w:val="center"/>
        <w:rPr>
          <w:rFonts w:ascii="Times New Roman" w:hAnsi="Times New Roman"/>
          <w:color w:val="000000"/>
        </w:rPr>
      </w:pPr>
      <w:r w:rsidRPr="0068086B">
        <w:rPr>
          <w:rFonts w:ascii="Times New Roman" w:hAnsi="Times New Roman"/>
          <w:color w:val="000000"/>
        </w:rPr>
        <w:t xml:space="preserve">Является частью основной профессиональной образовательной программы высшего образования - программы магистратуры Общественное здравоохранение (профиль «Организация и управление деятельностью по охране здоровья»), одобренной ученым советом ФГБОУ ВО </w:t>
      </w:r>
      <w:proofErr w:type="spellStart"/>
      <w:r w:rsidRPr="0068086B">
        <w:rPr>
          <w:rFonts w:ascii="Times New Roman" w:hAnsi="Times New Roman"/>
          <w:color w:val="000000"/>
        </w:rPr>
        <w:t>ОрГМУ</w:t>
      </w:r>
      <w:proofErr w:type="spellEnd"/>
      <w:r w:rsidRPr="0068086B">
        <w:rPr>
          <w:rFonts w:ascii="Times New Roman" w:hAnsi="Times New Roman"/>
          <w:color w:val="000000"/>
        </w:rPr>
        <w:t xml:space="preserve"> Минздрава России (протокол № 5 от 27 декабря 2019 года) и утвержденной ректором ФГБОУ ВО </w:t>
      </w:r>
      <w:proofErr w:type="spellStart"/>
      <w:r w:rsidRPr="0068086B">
        <w:rPr>
          <w:rFonts w:ascii="Times New Roman" w:hAnsi="Times New Roman"/>
          <w:color w:val="000000"/>
        </w:rPr>
        <w:t>ОрГМУ</w:t>
      </w:r>
      <w:proofErr w:type="spellEnd"/>
      <w:r w:rsidRPr="0068086B">
        <w:rPr>
          <w:rFonts w:ascii="Times New Roman" w:hAnsi="Times New Roman"/>
          <w:color w:val="000000"/>
        </w:rPr>
        <w:t xml:space="preserve"> Минздрава России 30 декабря 2019 года.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Оренбург</w:t>
      </w:r>
    </w:p>
    <w:p w:rsidR="000F472D" w:rsidRPr="009373F6" w:rsidRDefault="000F472D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9373F6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68086B" w:rsidRDefault="00D126EA" w:rsidP="0068086B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68086B" w:rsidRDefault="00D126EA" w:rsidP="0068086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26EA" w:rsidRPr="0068086B" w:rsidRDefault="001773A7" w:rsidP="0068086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68086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A545E" w:rsidRPr="0068086B">
        <w:rPr>
          <w:rFonts w:ascii="Times New Roman" w:hAnsi="Times New Roman"/>
          <w:b/>
          <w:color w:val="000000"/>
          <w:sz w:val="28"/>
          <w:szCs w:val="28"/>
        </w:rPr>
        <w:t>Корпоративные и муниципальные программы в сфере охраны здоровья</w:t>
      </w:r>
    </w:p>
    <w:p w:rsidR="004D78DF" w:rsidRPr="0068086B" w:rsidRDefault="004D78DF" w:rsidP="0068086B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357F" w:rsidRPr="0068086B" w:rsidRDefault="005A357F" w:rsidP="006808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5A357F" w:rsidRPr="0068086B" w:rsidRDefault="005A357F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68086B">
        <w:rPr>
          <w:rFonts w:ascii="Times New Roman" w:hAnsi="Times New Roman"/>
          <w:sz w:val="28"/>
          <w:szCs w:val="28"/>
        </w:rPr>
        <w:t xml:space="preserve"> 1.</w:t>
      </w:r>
      <w:r w:rsidRPr="0068086B">
        <w:rPr>
          <w:rFonts w:ascii="Times New Roman" w:hAnsi="Times New Roman"/>
          <w:sz w:val="28"/>
          <w:szCs w:val="28"/>
        </w:rPr>
        <w:tab/>
        <w:t>Программно-целевой подход как механизм комплексного решения проблем в сфере охраны здоровья граждан РФ.</w:t>
      </w:r>
    </w:p>
    <w:p w:rsidR="005A357F" w:rsidRPr="0068086B" w:rsidRDefault="005A357F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410AE" w:rsidRPr="0068086B">
        <w:rPr>
          <w:rFonts w:ascii="Times New Roman" w:hAnsi="Times New Roman"/>
          <w:bCs/>
          <w:color w:val="000000"/>
          <w:sz w:val="28"/>
          <w:szCs w:val="28"/>
        </w:rPr>
        <w:t>формировани</w:t>
      </w:r>
      <w:r w:rsidR="004D78DF" w:rsidRPr="0068086B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3410AE" w:rsidRPr="0068086B">
        <w:rPr>
          <w:rFonts w:ascii="Times New Roman" w:hAnsi="Times New Roman"/>
          <w:bCs/>
          <w:color w:val="000000"/>
          <w:sz w:val="28"/>
          <w:szCs w:val="28"/>
        </w:rPr>
        <w:t xml:space="preserve"> механизма реализации государственной и муниципальной политики в сфере здравоохранения</w:t>
      </w:r>
      <w:r w:rsidR="00794F77" w:rsidRPr="0068086B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="0046413A" w:rsidRPr="0068086B">
        <w:rPr>
          <w:rFonts w:ascii="Times New Roman" w:hAnsi="Times New Roman"/>
          <w:bCs/>
          <w:color w:val="000000"/>
          <w:sz w:val="28"/>
          <w:szCs w:val="28"/>
        </w:rPr>
        <w:t>программно-целевого управления</w:t>
      </w:r>
      <w:r w:rsidR="0046413A" w:rsidRPr="0068086B">
        <w:rPr>
          <w:rFonts w:ascii="Times New Roman" w:hAnsi="Times New Roman"/>
          <w:bCs/>
          <w:sz w:val="28"/>
          <w:szCs w:val="28"/>
        </w:rPr>
        <w:t xml:space="preserve"> </w:t>
      </w:r>
      <w:r w:rsidR="0046413A" w:rsidRPr="0068086B">
        <w:rPr>
          <w:rFonts w:ascii="Times New Roman" w:hAnsi="Times New Roman"/>
          <w:bCs/>
          <w:color w:val="000000"/>
          <w:sz w:val="28"/>
          <w:szCs w:val="28"/>
        </w:rPr>
        <w:t>в сфере здравоохранения</w:t>
      </w:r>
      <w:r w:rsidR="004D78DF" w:rsidRPr="0068086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A357F" w:rsidRPr="0068086B" w:rsidRDefault="005A357F" w:rsidP="006808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EA2E7C" w:rsidRPr="0068086B" w:rsidRDefault="00EA2E7C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86B">
        <w:rPr>
          <w:rFonts w:ascii="Times New Roman" w:hAnsi="Times New Roman"/>
          <w:bCs/>
          <w:color w:val="000000"/>
          <w:sz w:val="28"/>
          <w:szCs w:val="28"/>
        </w:rPr>
        <w:t>С точки зрения концепции ВОЗ мероприятия по укреплению здоровья, в том числе и работающего населения – это система мер политики охраны здоровья, формируемых на основе программного подхода и вовлечения в задачи охраны здоровья ответственности работодателей. Укрепление здоровья на рабочем месте включает создание условий, снижающих не только риск профессионально обусловленных заболеваний, но и риск наиболее социально значимых хронических заболеваний, который повышается при нерациональном питании, недостаточной физической активности, стрессах на рабочем месте, наличие вредных привычек (курение, злоупотребление алкоголем).</w:t>
      </w:r>
    </w:p>
    <w:p w:rsidR="00910A8E" w:rsidRPr="0068086B" w:rsidRDefault="00B637E5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</w:rPr>
        <w:t xml:space="preserve">В лекции представлены </w:t>
      </w:r>
      <w:r w:rsidR="00E5233C" w:rsidRPr="0068086B">
        <w:rPr>
          <w:rFonts w:ascii="Times New Roman" w:hAnsi="Times New Roman"/>
          <w:sz w:val="28"/>
          <w:szCs w:val="28"/>
        </w:rPr>
        <w:t>а</w:t>
      </w:r>
      <w:r w:rsidRPr="0068086B">
        <w:rPr>
          <w:rFonts w:ascii="Times New Roman" w:hAnsi="Times New Roman"/>
          <w:sz w:val="28"/>
          <w:szCs w:val="28"/>
        </w:rPr>
        <w:t>ктуальность управления здоровьем сотрудников как ресурсом корпорации</w:t>
      </w:r>
      <w:r w:rsidR="0099134F" w:rsidRPr="0068086B">
        <w:rPr>
          <w:rFonts w:ascii="Times New Roman" w:hAnsi="Times New Roman"/>
          <w:sz w:val="28"/>
          <w:szCs w:val="28"/>
        </w:rPr>
        <w:t>, которая</w:t>
      </w:r>
      <w:r w:rsidRPr="0068086B">
        <w:rPr>
          <w:rFonts w:ascii="Times New Roman" w:hAnsi="Times New Roman"/>
          <w:sz w:val="28"/>
          <w:szCs w:val="28"/>
        </w:rPr>
        <w:t xml:space="preserve"> особенно важна в кризисных условиях, в период экономической турбулентности. Уровень здоровья на 60% зависит от образа жизни. Возникает потребность в эффективном «наблюдателе» по управлению здоровым образом жизни (ЗОЖ), в том числе в рабочее время. Само по себе наличие такого «наблюдателя» на 30% повышает вероятность успешной реализации рекомендуемых мер. Сформулированы условия и описаны модели развития коллективов предприятий как социально ориентированных организаций.</w:t>
      </w:r>
    </w:p>
    <w:p w:rsidR="0099134F" w:rsidRPr="0068086B" w:rsidRDefault="00B637E5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</w:rPr>
        <w:t xml:space="preserve"> Стратегический и тактический посыл дан в Указе Президента Российской Федерации от 06.06.2019 № 254 «О стратегии развития здравоохранения в Российской Федерации на период до 2025 г.». Указ предусматривает </w:t>
      </w:r>
    </w:p>
    <w:p w:rsidR="0099134F" w:rsidRPr="0068086B" w:rsidRDefault="00B637E5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</w:rPr>
        <w:sym w:font="Symbol" w:char="F0B7"/>
      </w:r>
      <w:r w:rsidRPr="0068086B">
        <w:rPr>
          <w:rFonts w:ascii="Times New Roman" w:hAnsi="Times New Roman"/>
          <w:sz w:val="28"/>
          <w:szCs w:val="28"/>
        </w:rPr>
        <w:t xml:space="preserve"> совершенствование системы охраны здоровья работающего населения, выявления и профилактики профессиональных заболеваний;</w:t>
      </w:r>
    </w:p>
    <w:p w:rsidR="0099134F" w:rsidRPr="0068086B" w:rsidRDefault="00B637E5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</w:rPr>
        <w:t xml:space="preserve"> </w:t>
      </w:r>
      <w:r w:rsidRPr="0068086B">
        <w:rPr>
          <w:rFonts w:ascii="Times New Roman" w:hAnsi="Times New Roman"/>
          <w:sz w:val="28"/>
          <w:szCs w:val="28"/>
        </w:rPr>
        <w:sym w:font="Symbol" w:char="F0B7"/>
      </w:r>
      <w:r w:rsidRPr="006808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086B">
        <w:rPr>
          <w:rFonts w:ascii="Times New Roman" w:hAnsi="Times New Roman"/>
          <w:sz w:val="28"/>
          <w:szCs w:val="28"/>
        </w:rPr>
        <w:t xml:space="preserve">постоянное проведение мониторинга состояния здоровья работников, занятых на работах с вредными и (или) опасными производственными факторами (в течение всей их трудовой деятельности), с целью предупреждения профессиональных заболеваний, а также организация и развитие системы профилактики профессиональных рисков, которая ориентирована на качественное и своевременное выполнение лечебно-профилактических мероприятий, позволяющих вернуть работников к </w:t>
      </w:r>
      <w:r w:rsidRPr="0068086B">
        <w:rPr>
          <w:rFonts w:ascii="Times New Roman" w:hAnsi="Times New Roman"/>
          <w:sz w:val="28"/>
          <w:szCs w:val="28"/>
        </w:rPr>
        <w:lastRenderedPageBreak/>
        <w:t xml:space="preserve">активной трудовой и социальной деятельности с минимальными повреждениями здоровья. </w:t>
      </w:r>
      <w:proofErr w:type="gramEnd"/>
    </w:p>
    <w:p w:rsidR="009E1AB9" w:rsidRPr="0068086B" w:rsidRDefault="009E1AB9" w:rsidP="006808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086B">
        <w:rPr>
          <w:rFonts w:ascii="Times New Roman" w:hAnsi="Times New Roman"/>
          <w:sz w:val="28"/>
          <w:szCs w:val="28"/>
        </w:rPr>
        <w:t>Настоящая Стратегия направлена на формирование и реализацию на федеральном, региональном и муниципальном уровнях скоординированной политики в сфере охраны здоровья граждан и является основой для разработки отраслевых документов стратегического планирования, государственных программ Российской Федерации, государственных программ субъектов Российской Федерации, а также национальных проектов "Здравоохранение" и "Демография".</w:t>
      </w:r>
      <w:proofErr w:type="gramEnd"/>
    </w:p>
    <w:p w:rsidR="006C4EDD" w:rsidRPr="0068086B" w:rsidRDefault="00B637E5" w:rsidP="006808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086B">
        <w:rPr>
          <w:rFonts w:ascii="Times New Roman" w:hAnsi="Times New Roman"/>
          <w:sz w:val="28"/>
          <w:szCs w:val="28"/>
        </w:rPr>
        <w:t>Одной из задач национального проекта «Демография», а также входящих в него федерального и региональных проектов «Формирование системы мотивации граждан к здоровому образу жизни, включая здоровое питание и отказ от вредных привычек» является разработка, утверждение в установленном порядке и реализация корпоративных</w:t>
      </w:r>
      <w:r w:rsidR="00EA2E7C" w:rsidRPr="0068086B">
        <w:rPr>
          <w:rFonts w:ascii="Times New Roman" w:hAnsi="Times New Roman"/>
          <w:sz w:val="28"/>
          <w:szCs w:val="28"/>
        </w:rPr>
        <w:t xml:space="preserve"> и муниципальных </w:t>
      </w:r>
      <w:r w:rsidRPr="0068086B">
        <w:rPr>
          <w:rFonts w:ascii="Times New Roman" w:hAnsi="Times New Roman"/>
          <w:sz w:val="28"/>
          <w:szCs w:val="28"/>
        </w:rPr>
        <w:t xml:space="preserve"> программ по общественному здоровью, содержащих наилучшие практики по укреплению здоровья работников.</w:t>
      </w:r>
      <w:proofErr w:type="gramEnd"/>
    </w:p>
    <w:p w:rsidR="00B637E5" w:rsidRPr="0068086B" w:rsidRDefault="00B637E5" w:rsidP="006808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</w:rPr>
        <w:t>Министерство здравоохранения Российской Федерации поддержало развитие корпоративных программ по формированию и поддержанию здорового образа жизни у работников на Российском инвестиционном форуме в Сочи 14.02.2019</w:t>
      </w:r>
      <w:r w:rsidR="009E1AB9" w:rsidRPr="0068086B">
        <w:rPr>
          <w:rFonts w:ascii="Times New Roman" w:hAnsi="Times New Roman"/>
          <w:sz w:val="28"/>
          <w:szCs w:val="28"/>
        </w:rPr>
        <w:t>.</w:t>
      </w:r>
    </w:p>
    <w:p w:rsidR="00410D70" w:rsidRPr="0068086B" w:rsidRDefault="00114D05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t>Корпоративная система управления здоровьем — это комплекс программ и мероприятий, направленных на укрепление здоровья сотрудников и обладающих огромным количеством разнообразия и специфики.</w:t>
      </w:r>
    </w:p>
    <w:p w:rsidR="0099134F" w:rsidRPr="0068086B" w:rsidRDefault="00410D70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t xml:space="preserve">Внедрение корпорациями программы «Укрепление здоровья </w:t>
      </w:r>
      <w:proofErr w:type="gramStart"/>
      <w:r w:rsidRPr="0068086B">
        <w:rPr>
          <w:rFonts w:ascii="Times New Roman" w:hAnsi="Times New Roman"/>
          <w:color w:val="000000"/>
          <w:sz w:val="28"/>
          <w:szCs w:val="28"/>
        </w:rPr>
        <w:t>работающих</w:t>
      </w:r>
      <w:proofErr w:type="gramEnd"/>
      <w:r w:rsidRPr="0068086B">
        <w:rPr>
          <w:rFonts w:ascii="Times New Roman" w:hAnsi="Times New Roman"/>
          <w:color w:val="000000"/>
          <w:sz w:val="28"/>
          <w:szCs w:val="28"/>
        </w:rPr>
        <w:t xml:space="preserve">» направлено </w:t>
      </w:r>
    </w:p>
    <w:p w:rsidR="0099134F" w:rsidRPr="0068086B" w:rsidRDefault="00410D70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68086B">
        <w:rPr>
          <w:rFonts w:ascii="Times New Roman" w:hAnsi="Times New Roman"/>
          <w:color w:val="000000"/>
          <w:sz w:val="28"/>
          <w:szCs w:val="28"/>
        </w:rPr>
        <w:t xml:space="preserve"> на решение государственных задач и реализацию указов Президента Российской Федерации, </w:t>
      </w:r>
    </w:p>
    <w:p w:rsidR="0099134F" w:rsidRPr="0068086B" w:rsidRDefault="00410D70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68086B">
        <w:rPr>
          <w:rFonts w:ascii="Times New Roman" w:hAnsi="Times New Roman"/>
          <w:color w:val="000000"/>
          <w:sz w:val="28"/>
          <w:szCs w:val="28"/>
        </w:rPr>
        <w:t xml:space="preserve"> на реализацию национальных проектов России,</w:t>
      </w:r>
    </w:p>
    <w:p w:rsidR="0099134F" w:rsidRPr="0068086B" w:rsidRDefault="00410D70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86B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68086B">
        <w:rPr>
          <w:rFonts w:ascii="Times New Roman" w:hAnsi="Times New Roman"/>
          <w:color w:val="000000"/>
          <w:sz w:val="28"/>
          <w:szCs w:val="28"/>
        </w:rPr>
        <w:t xml:space="preserve"> на увеличение ожидаемой продолжительности здоровой жизни, </w:t>
      </w:r>
    </w:p>
    <w:p w:rsidR="0099134F" w:rsidRPr="0068086B" w:rsidRDefault="00410D70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68086B">
        <w:rPr>
          <w:rFonts w:ascii="Times New Roman" w:hAnsi="Times New Roman"/>
          <w:color w:val="000000"/>
          <w:sz w:val="28"/>
          <w:szCs w:val="28"/>
        </w:rPr>
        <w:t xml:space="preserve"> на снижение смертности трудоспособного населения. </w:t>
      </w:r>
    </w:p>
    <w:p w:rsidR="00CE7F3E" w:rsidRPr="0068086B" w:rsidRDefault="00410D70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t xml:space="preserve">Представленные в программе группы корпоративных мероприятий можно рассматривать также как этап реализации Федерального проекта «Укрепление общественного здоровья» Национального проекта «Демография». </w:t>
      </w:r>
    </w:p>
    <w:p w:rsidR="005A357F" w:rsidRPr="0068086B" w:rsidRDefault="005A357F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</w:rPr>
        <w:t>На лекции приводится подробная характеристика различных видов проектов.</w:t>
      </w:r>
    </w:p>
    <w:p w:rsidR="005A357F" w:rsidRPr="0068086B" w:rsidRDefault="005A357F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68086B">
        <w:rPr>
          <w:rFonts w:ascii="Times New Roman" w:hAnsi="Times New Roman"/>
          <w:color w:val="000000"/>
          <w:sz w:val="28"/>
          <w:szCs w:val="28"/>
        </w:rPr>
        <w:t>вводная.</w:t>
      </w:r>
    </w:p>
    <w:p w:rsidR="005A357F" w:rsidRPr="0068086B" w:rsidRDefault="005A357F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68086B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 методы.</w:t>
      </w:r>
    </w:p>
    <w:p w:rsidR="005A357F" w:rsidRPr="0068086B" w:rsidRDefault="005A357F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6808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A357F" w:rsidRPr="0068086B" w:rsidRDefault="005A357F" w:rsidP="0068086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68086B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8086B">
        <w:rPr>
          <w:rFonts w:ascii="Times New Roman" w:hAnsi="Times New Roman"/>
          <w:color w:val="000000"/>
          <w:sz w:val="28"/>
          <w:szCs w:val="28"/>
        </w:rPr>
        <w:t xml:space="preserve"> - презентация</w:t>
      </w:r>
      <w:r w:rsidRPr="0068086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5A357F" w:rsidRPr="0068086B" w:rsidRDefault="005A357F" w:rsidP="0068086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086B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8086B">
        <w:rPr>
          <w:rFonts w:ascii="Times New Roman" w:hAnsi="Times New Roman"/>
          <w:color w:val="000000"/>
          <w:sz w:val="28"/>
          <w:szCs w:val="28"/>
        </w:rPr>
        <w:t xml:space="preserve"> – мультимедийная установка.</w:t>
      </w:r>
    </w:p>
    <w:p w:rsidR="000A7C1E" w:rsidRPr="0068086B" w:rsidRDefault="000A7C1E" w:rsidP="0068086B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9F47A9" w:rsidRPr="0068086B" w:rsidRDefault="009F47A9" w:rsidP="006808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Hlk93414867"/>
      <w:r w:rsidRPr="0068086B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D90D0F" w:rsidRPr="006808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357F" w:rsidRPr="0068086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808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44E7A" w:rsidRPr="0068086B" w:rsidRDefault="009F47A9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_Hlk93414893"/>
      <w:bookmarkEnd w:id="0"/>
      <w:r w:rsidRPr="0068086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68086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114D05" w:rsidRPr="0068086B">
        <w:rPr>
          <w:rFonts w:ascii="Times New Roman" w:hAnsi="Times New Roman"/>
          <w:sz w:val="28"/>
          <w:szCs w:val="28"/>
        </w:rPr>
        <w:t xml:space="preserve"> </w:t>
      </w:r>
      <w:r w:rsidR="00114D05" w:rsidRPr="0068086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114D05" w:rsidRPr="0068086B">
        <w:rPr>
          <w:rFonts w:ascii="Times New Roman" w:hAnsi="Times New Roman"/>
          <w:bCs/>
          <w:color w:val="000000"/>
          <w:sz w:val="28"/>
          <w:szCs w:val="28"/>
        </w:rPr>
        <w:t xml:space="preserve">Сущность и содержание корпоративных и </w:t>
      </w:r>
      <w:bookmarkStart w:id="2" w:name="_Hlk93416438"/>
      <w:r w:rsidR="00114D05" w:rsidRPr="0068086B">
        <w:rPr>
          <w:rFonts w:ascii="Times New Roman" w:hAnsi="Times New Roman"/>
          <w:bCs/>
          <w:color w:val="000000"/>
          <w:sz w:val="28"/>
          <w:szCs w:val="28"/>
        </w:rPr>
        <w:t>муниципальных программ</w:t>
      </w:r>
      <w:r w:rsidR="00844E7A" w:rsidRPr="0068086B">
        <w:rPr>
          <w:rFonts w:ascii="Times New Roman" w:hAnsi="Times New Roman"/>
          <w:bCs/>
          <w:sz w:val="28"/>
          <w:szCs w:val="28"/>
        </w:rPr>
        <w:t xml:space="preserve"> </w:t>
      </w:r>
    </w:p>
    <w:bookmarkEnd w:id="2"/>
    <w:p w:rsidR="009F47A9" w:rsidRPr="0068086B" w:rsidRDefault="009F47A9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D78E3" w:rsidRPr="0068086B">
        <w:rPr>
          <w:rFonts w:ascii="Times New Roman" w:hAnsi="Times New Roman"/>
          <w:sz w:val="28"/>
          <w:szCs w:val="28"/>
        </w:rPr>
        <w:t>сформ</w:t>
      </w:r>
      <w:r w:rsidR="0081019A" w:rsidRPr="0068086B">
        <w:rPr>
          <w:rFonts w:ascii="Times New Roman" w:hAnsi="Times New Roman"/>
          <w:sz w:val="28"/>
          <w:szCs w:val="28"/>
        </w:rPr>
        <w:t>улировать</w:t>
      </w:r>
      <w:r w:rsidR="003D78E3" w:rsidRPr="006808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73A7" w:rsidRPr="0068086B">
        <w:rPr>
          <w:rFonts w:ascii="Times New Roman" w:hAnsi="Times New Roman"/>
          <w:sz w:val="28"/>
          <w:szCs w:val="28"/>
        </w:rPr>
        <w:t>обучающи</w:t>
      </w:r>
      <w:r w:rsidR="0081019A" w:rsidRPr="0068086B">
        <w:rPr>
          <w:rFonts w:ascii="Times New Roman" w:hAnsi="Times New Roman"/>
          <w:sz w:val="28"/>
          <w:szCs w:val="28"/>
        </w:rPr>
        <w:t>м</w:t>
      </w:r>
      <w:r w:rsidR="001773A7" w:rsidRPr="0068086B">
        <w:rPr>
          <w:rFonts w:ascii="Times New Roman" w:hAnsi="Times New Roman"/>
          <w:sz w:val="28"/>
          <w:szCs w:val="28"/>
        </w:rPr>
        <w:t>ся</w:t>
      </w:r>
      <w:proofErr w:type="gramEnd"/>
      <w:r w:rsidR="003D78E3" w:rsidRPr="0068086B">
        <w:rPr>
          <w:rFonts w:ascii="Times New Roman" w:hAnsi="Times New Roman"/>
          <w:sz w:val="28"/>
          <w:szCs w:val="28"/>
        </w:rPr>
        <w:t xml:space="preserve"> знания</w:t>
      </w:r>
      <w:r w:rsidR="00FB3DDC" w:rsidRPr="0068086B">
        <w:rPr>
          <w:rFonts w:ascii="Times New Roman" w:hAnsi="Times New Roman"/>
          <w:sz w:val="28"/>
          <w:szCs w:val="28"/>
        </w:rPr>
        <w:t xml:space="preserve"> о современных подходах в управлении и применении про</w:t>
      </w:r>
      <w:r w:rsidR="004C593C" w:rsidRPr="0068086B">
        <w:rPr>
          <w:rFonts w:ascii="Times New Roman" w:hAnsi="Times New Roman"/>
          <w:sz w:val="28"/>
          <w:szCs w:val="28"/>
        </w:rPr>
        <w:t>грамм</w:t>
      </w:r>
      <w:r w:rsidR="003D78E3" w:rsidRPr="0068086B">
        <w:rPr>
          <w:rFonts w:ascii="Times New Roman" w:hAnsi="Times New Roman"/>
          <w:sz w:val="28"/>
          <w:szCs w:val="28"/>
        </w:rPr>
        <w:t>.</w:t>
      </w:r>
    </w:p>
    <w:p w:rsidR="009F47A9" w:rsidRPr="0068086B" w:rsidRDefault="009F47A9" w:rsidP="006808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32040C" w:rsidRPr="0068086B" w:rsidRDefault="004C593C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t xml:space="preserve">В лекции представлены определения понятия корпоративных и </w:t>
      </w:r>
      <w:bookmarkStart w:id="3" w:name="_Hlk93438983"/>
      <w:r w:rsidRPr="0068086B">
        <w:rPr>
          <w:rFonts w:ascii="Times New Roman" w:hAnsi="Times New Roman"/>
          <w:color w:val="000000"/>
          <w:sz w:val="28"/>
          <w:szCs w:val="28"/>
        </w:rPr>
        <w:t>муниципальных</w:t>
      </w:r>
      <w:bookmarkEnd w:id="3"/>
      <w:r w:rsidRPr="0068086B">
        <w:rPr>
          <w:rFonts w:ascii="Times New Roman" w:hAnsi="Times New Roman"/>
          <w:color w:val="000000"/>
          <w:sz w:val="28"/>
          <w:szCs w:val="28"/>
        </w:rPr>
        <w:t xml:space="preserve"> программ.</w:t>
      </w:r>
    </w:p>
    <w:p w:rsidR="00F36973" w:rsidRPr="0068086B" w:rsidRDefault="0032040C" w:rsidP="0068086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bCs/>
          <w:color w:val="000000"/>
          <w:sz w:val="28"/>
          <w:szCs w:val="28"/>
        </w:rPr>
        <w:t>Корпоративные программы.</w:t>
      </w:r>
    </w:p>
    <w:p w:rsidR="002F0ACC" w:rsidRPr="0068086B" w:rsidRDefault="00F36973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t>Корпоративные программы укрепления здоровья – это инвестиционный проект, участниками которого выступают государство работодатель-работник, как элемент корпоративной культуры и программы лояльности в системе управления персоналом и достижении конкретных измеримых результатов.</w:t>
      </w:r>
    </w:p>
    <w:p w:rsidR="002F0ACC" w:rsidRPr="0068086B" w:rsidRDefault="002F0ACC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Целью</w:t>
      </w:r>
      <w:r w:rsidRPr="0068086B">
        <w:rPr>
          <w:rFonts w:ascii="Times New Roman" w:hAnsi="Times New Roman"/>
          <w:color w:val="000000"/>
          <w:sz w:val="28"/>
          <w:szCs w:val="28"/>
        </w:rPr>
        <w:t xml:space="preserve"> корпоративных</w:t>
      </w:r>
      <w:r w:rsidR="00F36973" w:rsidRPr="00680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86B">
        <w:rPr>
          <w:rFonts w:ascii="Times New Roman" w:hAnsi="Times New Roman"/>
          <w:color w:val="000000"/>
          <w:sz w:val="28"/>
          <w:szCs w:val="28"/>
        </w:rPr>
        <w:t>программ укрепления здоровья на рабочем месте должно быть повышение экономической эффективности поведения сотрудников.</w:t>
      </w:r>
    </w:p>
    <w:p w:rsidR="004C593C" w:rsidRPr="0068086B" w:rsidRDefault="004C593C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t xml:space="preserve"> Корпоративные</w:t>
      </w:r>
      <w:r w:rsidR="00F36973" w:rsidRPr="00680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86B">
        <w:rPr>
          <w:rFonts w:ascii="Times New Roman" w:hAnsi="Times New Roman"/>
          <w:color w:val="000000"/>
          <w:sz w:val="28"/>
          <w:szCs w:val="28"/>
        </w:rPr>
        <w:t>программы укрепления здоровья являются элементом системы охраны здоровья работающих и включают расширенный перечень задач по управлению здоровьем работающих помимо</w:t>
      </w:r>
      <w:r w:rsidR="002F0ACC" w:rsidRPr="00680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86B">
        <w:rPr>
          <w:rFonts w:ascii="Times New Roman" w:hAnsi="Times New Roman"/>
          <w:color w:val="000000"/>
          <w:sz w:val="28"/>
          <w:szCs w:val="28"/>
        </w:rPr>
        <w:t>профилактики профессиональных и профессионально связанных заболеваний и травм, что находится в компетенции мер по охране труда.</w:t>
      </w:r>
    </w:p>
    <w:p w:rsidR="001B7219" w:rsidRPr="0068086B" w:rsidRDefault="001B7219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t>Корпоративные модельные программы по укреплению здоровья работающих сфокусированы на условиях трудового процесса и производственной среде с позиции их влияния на факторы образа жизни работников и поведенческие факторы риска заболеваний, которые могут, как формироваться, так и нивелироваться в среде обитания (в условиях работы, быта и пр.)</w:t>
      </w:r>
    </w:p>
    <w:p w:rsidR="001B7219" w:rsidRPr="0068086B" w:rsidRDefault="001B7219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t>В долгосрочной перспективе компании, внедряющие корпоративные</w:t>
      </w:r>
    </w:p>
    <w:p w:rsidR="00410D70" w:rsidRPr="0068086B" w:rsidRDefault="001B7219" w:rsidP="00680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t>программы укрепления здоровья</w:t>
      </w:r>
      <w:r w:rsidR="002F0ACC" w:rsidRPr="0068086B">
        <w:rPr>
          <w:rFonts w:ascii="Times New Roman" w:hAnsi="Times New Roman"/>
          <w:color w:val="000000"/>
          <w:sz w:val="28"/>
          <w:szCs w:val="28"/>
        </w:rPr>
        <w:t xml:space="preserve"> работников потенциально успешнее, более устойчивы и эффективны.</w:t>
      </w:r>
    </w:p>
    <w:p w:rsidR="00410D70" w:rsidRPr="0068086B" w:rsidRDefault="00410D70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086B">
        <w:rPr>
          <w:rFonts w:ascii="Times New Roman" w:hAnsi="Times New Roman"/>
          <w:sz w:val="28"/>
          <w:szCs w:val="28"/>
        </w:rPr>
        <w:t>Типовая корпоративная программа, содержащая наилучшие практики по укреплению здоровья работников, разработанная в рамках выполнения национального проекта «Демография», федерального и регионального проектов «Формирование системы мотивации граждан к здоровому образу жизни, включая здоровое питание и отказ от вредных привычек», направлена на продвижение принципов здорового образа жизни в коллективах работников.</w:t>
      </w:r>
      <w:proofErr w:type="gramEnd"/>
      <w:r w:rsidRPr="0068086B">
        <w:rPr>
          <w:rFonts w:ascii="Times New Roman" w:hAnsi="Times New Roman"/>
          <w:sz w:val="28"/>
          <w:szCs w:val="28"/>
        </w:rPr>
        <w:t xml:space="preserve"> В связи с этим особое значение придается разработке и реализации корпоративных программ по укреплению здоровья (здорового образа жизни, профессионального здоровья) работников организаций.</w:t>
      </w:r>
    </w:p>
    <w:p w:rsidR="007A01F9" w:rsidRPr="0068086B" w:rsidRDefault="00BC0105" w:rsidP="006808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086B">
        <w:rPr>
          <w:rFonts w:ascii="Times New Roman" w:hAnsi="Times New Roman"/>
          <w:b/>
          <w:bCs/>
          <w:sz w:val="28"/>
          <w:szCs w:val="28"/>
        </w:rPr>
        <w:t>Муниципальные программы.</w:t>
      </w:r>
    </w:p>
    <w:p w:rsidR="00CC37FE" w:rsidRPr="0068086B" w:rsidRDefault="007D0B53" w:rsidP="006808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086B">
        <w:rPr>
          <w:rFonts w:ascii="Times New Roman" w:hAnsi="Times New Roman"/>
          <w:bCs/>
          <w:sz w:val="28"/>
          <w:szCs w:val="28"/>
        </w:rPr>
        <w:t>Муниципальная программа предусматривает конкретный набор мероприятий, направленных на увеличение продолжительности жизни и сокращение смертности населения территории. Документ должен формироваться на основе анализа причин смертности, социально-</w:t>
      </w:r>
      <w:r w:rsidRPr="0068086B">
        <w:rPr>
          <w:rFonts w:ascii="Times New Roman" w:hAnsi="Times New Roman"/>
          <w:bCs/>
          <w:sz w:val="28"/>
          <w:szCs w:val="28"/>
        </w:rPr>
        <w:lastRenderedPageBreak/>
        <w:t>экономических показателей муниципалитета, распространенности факторов риска развития неинфекционных заболеваний, состояния окружающей среды, иных индивидуальных характеристик муниципального образования.</w:t>
      </w:r>
    </w:p>
    <w:p w:rsidR="00CC37FE" w:rsidRPr="0068086B" w:rsidRDefault="00CC37FE" w:rsidP="00680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b/>
          <w:sz w:val="28"/>
          <w:szCs w:val="28"/>
          <w:shd w:val="clear" w:color="auto" w:fill="FFFFFF"/>
        </w:rPr>
        <w:t>Цель</w:t>
      </w:r>
      <w:r w:rsidRPr="0068086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муниципальной программы</w:t>
      </w:r>
      <w:r w:rsidRPr="0068086B">
        <w:rPr>
          <w:rFonts w:ascii="Times New Roman" w:hAnsi="Times New Roman"/>
          <w:bCs/>
          <w:sz w:val="28"/>
          <w:szCs w:val="28"/>
        </w:rPr>
        <w:t xml:space="preserve"> - </w:t>
      </w:r>
      <w:r w:rsidRPr="0068086B">
        <w:rPr>
          <w:rFonts w:ascii="Times New Roman" w:hAnsi="Times New Roman"/>
          <w:sz w:val="28"/>
          <w:szCs w:val="28"/>
        </w:rPr>
        <w:t>увеличение доли граждан, ведущих здоровый образ жизни, а также увеличение охвата населения профилактическими мероприятиями, направленными на снижение распространенности неинфекционных и инфекционных заболеваний.</w:t>
      </w:r>
    </w:p>
    <w:p w:rsidR="00CC37FE" w:rsidRPr="0068086B" w:rsidRDefault="007D0B53" w:rsidP="006808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 xml:space="preserve">При подготовке муниципальной программы целесообразно основываться наследующих </w:t>
      </w:r>
      <w:r w:rsidRPr="0068086B">
        <w:rPr>
          <w:rFonts w:ascii="Times New Roman" w:hAnsi="Times New Roman"/>
          <w:b/>
          <w:sz w:val="28"/>
          <w:szCs w:val="28"/>
          <w:shd w:val="clear" w:color="auto" w:fill="FFFFFF"/>
        </w:rPr>
        <w:t>принципах</w:t>
      </w: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CC37FE" w:rsidRPr="0068086B" w:rsidRDefault="00CC37FE" w:rsidP="006808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D0B53" w:rsidRPr="0068086B">
        <w:rPr>
          <w:rFonts w:ascii="Times New Roman" w:hAnsi="Times New Roman"/>
          <w:sz w:val="28"/>
          <w:szCs w:val="28"/>
          <w:shd w:val="clear" w:color="auto" w:fill="FFFFFF"/>
        </w:rPr>
        <w:t>развитие и формирование институтов общественного здоровья;</w:t>
      </w:r>
    </w:p>
    <w:p w:rsidR="00CC37FE" w:rsidRPr="0068086B" w:rsidRDefault="007D0B53" w:rsidP="006808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-анализ причин смертности населения, распространенности факторов риска, а также иных факторов, воздействующих на показатели регионального и национального проектов;</w:t>
      </w:r>
    </w:p>
    <w:p w:rsidR="00CC37FE" w:rsidRPr="0068086B" w:rsidRDefault="007D0B53" w:rsidP="006808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-обоснованность выбираемых мер по укреплению общественного здоровья, включаемых в муниципальную программу;</w:t>
      </w:r>
    </w:p>
    <w:p w:rsidR="00CC37FE" w:rsidRPr="0068086B" w:rsidRDefault="007D0B53" w:rsidP="006808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-приоритет межведомственного подхода при подготовке и реализации</w:t>
      </w:r>
    </w:p>
    <w:p w:rsidR="00CC37FE" w:rsidRPr="0068086B" w:rsidRDefault="007D0B53" w:rsidP="006808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-муниципальной программы;</w:t>
      </w:r>
    </w:p>
    <w:p w:rsidR="00CC37FE" w:rsidRPr="0068086B" w:rsidRDefault="007D0B53" w:rsidP="006808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-участие гражданского общества, в том числе НКО и добровольцев, в том числе волонтеров-медиков, в реализации мероприятий муниципальной программы;</w:t>
      </w:r>
    </w:p>
    <w:p w:rsidR="00CC37FE" w:rsidRPr="0068086B" w:rsidRDefault="007D0B53" w:rsidP="006808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-вовлечение учащихся образовательных организаций среднего, среднего</w:t>
      </w:r>
    </w:p>
    <w:p w:rsidR="00CC37FE" w:rsidRPr="0068086B" w:rsidRDefault="007D0B53" w:rsidP="006808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 xml:space="preserve">-специального и высшего образования в реализацию мероприятий </w:t>
      </w:r>
      <w:proofErr w:type="spellStart"/>
      <w:proofErr w:type="gramStart"/>
      <w:r w:rsidRPr="0068086B">
        <w:rPr>
          <w:rFonts w:ascii="Times New Roman" w:hAnsi="Times New Roman"/>
          <w:sz w:val="28"/>
          <w:szCs w:val="28"/>
          <w:shd w:val="clear" w:color="auto" w:fill="FFFFFF"/>
        </w:rPr>
        <w:t>муни-ципальной</w:t>
      </w:r>
      <w:proofErr w:type="spellEnd"/>
      <w:proofErr w:type="gramEnd"/>
      <w:r w:rsidRPr="0068086B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программы;</w:t>
      </w:r>
    </w:p>
    <w:p w:rsidR="007D0B53" w:rsidRPr="0068086B" w:rsidRDefault="007D0B53" w:rsidP="006808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-использование современных каналов коммуникации и интерактивных способов преподнесения информации.</w:t>
      </w:r>
    </w:p>
    <w:p w:rsidR="007A01F9" w:rsidRPr="0068086B" w:rsidRDefault="007A01F9" w:rsidP="0068086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68086B">
        <w:rPr>
          <w:sz w:val="28"/>
          <w:szCs w:val="28"/>
          <w:shd w:val="clear" w:color="auto" w:fill="FFFFFF"/>
        </w:rPr>
        <w:t xml:space="preserve"> В</w:t>
      </w:r>
      <w:r w:rsidRPr="0068086B">
        <w:rPr>
          <w:b/>
          <w:sz w:val="28"/>
          <w:szCs w:val="28"/>
          <w:shd w:val="clear" w:color="auto" w:fill="FFFFFF"/>
        </w:rPr>
        <w:t xml:space="preserve"> задачи</w:t>
      </w:r>
      <w:r w:rsidRPr="0068086B">
        <w:rPr>
          <w:sz w:val="28"/>
          <w:szCs w:val="28"/>
          <w:shd w:val="clear" w:color="auto" w:fill="FFFFFF"/>
        </w:rPr>
        <w:t xml:space="preserve"> программ входят:  </w:t>
      </w:r>
    </w:p>
    <w:p w:rsidR="007A01F9" w:rsidRPr="0068086B" w:rsidRDefault="007A01F9" w:rsidP="0068086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8086B">
        <w:rPr>
          <w:sz w:val="28"/>
          <w:szCs w:val="28"/>
        </w:rPr>
        <w:t>1. Формирование среды, способствующей ведению гражданами здорового образа жизни.</w:t>
      </w:r>
    </w:p>
    <w:p w:rsidR="007A01F9" w:rsidRPr="0068086B" w:rsidRDefault="007A01F9" w:rsidP="0068086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8086B">
        <w:rPr>
          <w:sz w:val="28"/>
          <w:szCs w:val="28"/>
        </w:rPr>
        <w:t>2. 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жизни.</w:t>
      </w:r>
    </w:p>
    <w:p w:rsidR="007A01F9" w:rsidRPr="0068086B" w:rsidRDefault="007A01F9" w:rsidP="0068086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8086B">
        <w:rPr>
          <w:sz w:val="28"/>
          <w:szCs w:val="28"/>
        </w:rPr>
        <w:t>3. Оказание комплексных профилактических услуг (включая выездные мероприятия на предприятиях) населению в соответствии с территориальной программой государственных гарантий бесплатного оказания гражданам медицинской помощи.</w:t>
      </w:r>
    </w:p>
    <w:p w:rsidR="007A01F9" w:rsidRPr="0068086B" w:rsidRDefault="007A01F9" w:rsidP="0068086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8086B">
        <w:rPr>
          <w:sz w:val="28"/>
          <w:szCs w:val="28"/>
        </w:rPr>
        <w:t>4. Мотивирование граждан к ведению здорового образа жизни посредством проведения информационно-коммуникационной к</w:t>
      </w:r>
      <w:r w:rsidR="006C4EDD" w:rsidRPr="0068086B">
        <w:rPr>
          <w:sz w:val="28"/>
          <w:szCs w:val="28"/>
        </w:rPr>
        <w:t>о</w:t>
      </w:r>
      <w:r w:rsidRPr="0068086B">
        <w:rPr>
          <w:sz w:val="28"/>
          <w:szCs w:val="28"/>
        </w:rPr>
        <w:t>мпании, а также вовлечения граждан и некоммерческих организаций в мероприятия по укреплению общественного здоровья.</w:t>
      </w:r>
    </w:p>
    <w:p w:rsidR="007A01F9" w:rsidRPr="0068086B" w:rsidRDefault="007A01F9" w:rsidP="0068086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8086B">
        <w:rPr>
          <w:sz w:val="28"/>
          <w:szCs w:val="28"/>
        </w:rPr>
        <w:t xml:space="preserve">5. Укрепление здоровья </w:t>
      </w:r>
      <w:proofErr w:type="gramStart"/>
      <w:r w:rsidRPr="0068086B">
        <w:rPr>
          <w:sz w:val="28"/>
          <w:szCs w:val="28"/>
        </w:rPr>
        <w:t>работающих</w:t>
      </w:r>
      <w:proofErr w:type="gramEnd"/>
      <w:r w:rsidRPr="0068086B">
        <w:rPr>
          <w:sz w:val="28"/>
          <w:szCs w:val="28"/>
        </w:rPr>
        <w:t>.</w:t>
      </w:r>
    </w:p>
    <w:p w:rsidR="007A01F9" w:rsidRPr="0068086B" w:rsidRDefault="007A01F9" w:rsidP="0068086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8086B">
        <w:rPr>
          <w:sz w:val="28"/>
          <w:szCs w:val="28"/>
        </w:rPr>
        <w:t>6. Проведение оздоровительных и профилактических мероприятий для детей и подростков, а также информационно-профилактических кампаний по укреплению семьи и активному долголетию.</w:t>
      </w:r>
    </w:p>
    <w:p w:rsidR="00BC0105" w:rsidRPr="0068086B" w:rsidRDefault="00BC0105" w:rsidP="00680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DDC" w:rsidRPr="0068086B" w:rsidRDefault="00FB3DDC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</w:rPr>
        <w:lastRenderedPageBreak/>
        <w:t>На лекции приводится подробная характеристика различных видов про</w:t>
      </w:r>
      <w:r w:rsidR="001B7219" w:rsidRPr="0068086B">
        <w:rPr>
          <w:rFonts w:ascii="Times New Roman" w:hAnsi="Times New Roman"/>
          <w:sz w:val="28"/>
          <w:szCs w:val="28"/>
        </w:rPr>
        <w:t>грамм</w:t>
      </w:r>
      <w:r w:rsidRPr="0068086B">
        <w:rPr>
          <w:rFonts w:ascii="Times New Roman" w:hAnsi="Times New Roman"/>
          <w:sz w:val="28"/>
          <w:szCs w:val="28"/>
        </w:rPr>
        <w:t>.</w:t>
      </w:r>
    </w:p>
    <w:p w:rsidR="009F47A9" w:rsidRPr="0068086B" w:rsidRDefault="009F47A9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6808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0D0F" w:rsidRPr="0068086B">
        <w:rPr>
          <w:rFonts w:ascii="Times New Roman" w:hAnsi="Times New Roman"/>
          <w:color w:val="000000"/>
          <w:sz w:val="28"/>
          <w:szCs w:val="28"/>
        </w:rPr>
        <w:t>вводная.</w:t>
      </w:r>
    </w:p>
    <w:p w:rsidR="00844E7A" w:rsidRPr="0068086B" w:rsidRDefault="009F47A9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6808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6808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68086B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68086B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68086B" w:rsidRDefault="009F47A9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6808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F47A9" w:rsidRPr="0068086B" w:rsidRDefault="00BC72A1" w:rsidP="0068086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68086B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68086B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68086B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68086B">
        <w:rPr>
          <w:rFonts w:ascii="Times New Roman" w:hAnsi="Times New Roman"/>
          <w:color w:val="000000"/>
          <w:sz w:val="28"/>
          <w:szCs w:val="28"/>
        </w:rPr>
        <w:t xml:space="preserve"> презентация</w:t>
      </w:r>
      <w:r w:rsidR="009F47A9" w:rsidRPr="0068086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F47A9" w:rsidRPr="0068086B" w:rsidRDefault="00BC72A1" w:rsidP="0068086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086B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80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61D" w:rsidRPr="0068086B">
        <w:rPr>
          <w:rFonts w:ascii="Times New Roman" w:hAnsi="Times New Roman"/>
          <w:color w:val="000000"/>
          <w:sz w:val="28"/>
          <w:szCs w:val="28"/>
        </w:rPr>
        <w:t>–</w:t>
      </w:r>
      <w:r w:rsidRPr="00680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7A9" w:rsidRPr="0068086B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AD661D" w:rsidRPr="0068086B">
        <w:rPr>
          <w:rFonts w:ascii="Times New Roman" w:hAnsi="Times New Roman"/>
          <w:color w:val="000000"/>
          <w:sz w:val="28"/>
          <w:szCs w:val="28"/>
        </w:rPr>
        <w:t>ая установка</w:t>
      </w:r>
      <w:r w:rsidR="009F47A9" w:rsidRPr="0068086B">
        <w:rPr>
          <w:rFonts w:ascii="Times New Roman" w:hAnsi="Times New Roman"/>
          <w:color w:val="000000"/>
          <w:sz w:val="28"/>
          <w:szCs w:val="28"/>
        </w:rPr>
        <w:t>.</w:t>
      </w:r>
    </w:p>
    <w:bookmarkEnd w:id="1"/>
    <w:p w:rsidR="00D126EA" w:rsidRPr="0068086B" w:rsidRDefault="00D126EA" w:rsidP="0068086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68086B" w:rsidRDefault="00844E7A" w:rsidP="006808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6808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14D05" w:rsidRPr="0068086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808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68086B" w:rsidRDefault="000A7C1E" w:rsidP="006808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68086B" w:rsidRDefault="00844E7A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68086B">
        <w:rPr>
          <w:rFonts w:ascii="Times New Roman" w:hAnsi="Times New Roman"/>
          <w:sz w:val="28"/>
          <w:szCs w:val="28"/>
        </w:rPr>
        <w:t xml:space="preserve"> </w:t>
      </w:r>
      <w:r w:rsidR="00114D05" w:rsidRPr="0068086B">
        <w:rPr>
          <w:rFonts w:ascii="Times New Roman" w:hAnsi="Times New Roman"/>
          <w:b/>
          <w:sz w:val="28"/>
          <w:szCs w:val="28"/>
        </w:rPr>
        <w:t>3</w:t>
      </w:r>
      <w:r w:rsidR="00114D05" w:rsidRPr="0068086B">
        <w:rPr>
          <w:rFonts w:ascii="Times New Roman" w:hAnsi="Times New Roman"/>
          <w:sz w:val="28"/>
          <w:szCs w:val="28"/>
        </w:rPr>
        <w:t>.</w:t>
      </w:r>
      <w:r w:rsidR="000C0185" w:rsidRPr="0068086B">
        <w:rPr>
          <w:rFonts w:ascii="Times New Roman" w:hAnsi="Times New Roman"/>
          <w:sz w:val="28"/>
          <w:szCs w:val="28"/>
        </w:rPr>
        <w:t xml:space="preserve"> </w:t>
      </w:r>
      <w:r w:rsidR="00114D05" w:rsidRPr="0068086B">
        <w:rPr>
          <w:rFonts w:ascii="Times New Roman" w:hAnsi="Times New Roman"/>
          <w:sz w:val="28"/>
          <w:szCs w:val="28"/>
        </w:rPr>
        <w:t>Структура корпоративных и муниципальных программ.</w:t>
      </w:r>
    </w:p>
    <w:p w:rsidR="00844E7A" w:rsidRPr="0068086B" w:rsidRDefault="00844E7A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85257" w:rsidRPr="0068086B">
        <w:rPr>
          <w:rFonts w:ascii="Times New Roman" w:hAnsi="Times New Roman"/>
          <w:color w:val="000000"/>
          <w:sz w:val="28"/>
          <w:szCs w:val="28"/>
        </w:rPr>
        <w:t>сформ</w:t>
      </w:r>
      <w:r w:rsidR="0081019A" w:rsidRPr="0068086B">
        <w:rPr>
          <w:rFonts w:ascii="Times New Roman" w:hAnsi="Times New Roman"/>
          <w:color w:val="000000"/>
          <w:sz w:val="28"/>
          <w:szCs w:val="28"/>
        </w:rPr>
        <w:t>улировать</w:t>
      </w:r>
      <w:r w:rsidR="00B85257" w:rsidRPr="006808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E76F5" w:rsidRPr="0068086B">
        <w:rPr>
          <w:rFonts w:ascii="Times New Roman" w:hAnsi="Times New Roman"/>
          <w:color w:val="000000"/>
          <w:sz w:val="28"/>
          <w:szCs w:val="28"/>
        </w:rPr>
        <w:t>обучающи</w:t>
      </w:r>
      <w:r w:rsidR="0081019A" w:rsidRPr="0068086B">
        <w:rPr>
          <w:rFonts w:ascii="Times New Roman" w:hAnsi="Times New Roman"/>
          <w:color w:val="000000"/>
          <w:sz w:val="28"/>
          <w:szCs w:val="28"/>
        </w:rPr>
        <w:t>м</w:t>
      </w:r>
      <w:r w:rsidR="00BE76F5" w:rsidRPr="0068086B">
        <w:rPr>
          <w:rFonts w:ascii="Times New Roman" w:hAnsi="Times New Roman"/>
          <w:color w:val="000000"/>
          <w:sz w:val="28"/>
          <w:szCs w:val="28"/>
        </w:rPr>
        <w:t>ся</w:t>
      </w:r>
      <w:proofErr w:type="gramEnd"/>
      <w:r w:rsidR="00B85257" w:rsidRPr="0068086B">
        <w:rPr>
          <w:rFonts w:ascii="Times New Roman" w:hAnsi="Times New Roman"/>
          <w:color w:val="000000"/>
          <w:sz w:val="28"/>
          <w:szCs w:val="28"/>
        </w:rPr>
        <w:t xml:space="preserve"> знания о</w:t>
      </w:r>
      <w:r w:rsidR="0068086B">
        <w:rPr>
          <w:rFonts w:ascii="Times New Roman" w:hAnsi="Times New Roman"/>
          <w:color w:val="000000"/>
          <w:sz w:val="28"/>
          <w:szCs w:val="28"/>
        </w:rPr>
        <w:t>б</w:t>
      </w:r>
      <w:r w:rsidR="000C0185" w:rsidRPr="0068086B">
        <w:rPr>
          <w:rFonts w:ascii="Times New Roman" w:hAnsi="Times New Roman"/>
          <w:sz w:val="28"/>
          <w:szCs w:val="28"/>
        </w:rPr>
        <w:t xml:space="preserve"> </w:t>
      </w:r>
      <w:r w:rsidR="000C0185" w:rsidRPr="0068086B">
        <w:rPr>
          <w:rFonts w:ascii="Times New Roman" w:hAnsi="Times New Roman"/>
          <w:color w:val="000000"/>
          <w:sz w:val="28"/>
          <w:szCs w:val="28"/>
        </w:rPr>
        <w:t>этапах</w:t>
      </w:r>
      <w:r w:rsidR="002B401D" w:rsidRPr="0068086B">
        <w:rPr>
          <w:rFonts w:ascii="Times New Roman" w:hAnsi="Times New Roman"/>
          <w:color w:val="000000"/>
          <w:sz w:val="28"/>
          <w:szCs w:val="28"/>
        </w:rPr>
        <w:t xml:space="preserve"> разработки и мероприятиях</w:t>
      </w:r>
      <w:r w:rsidR="00B85257" w:rsidRPr="00680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0185" w:rsidRPr="0068086B">
        <w:rPr>
          <w:rFonts w:ascii="Times New Roman" w:hAnsi="Times New Roman"/>
          <w:color w:val="000000"/>
          <w:sz w:val="28"/>
          <w:szCs w:val="28"/>
        </w:rPr>
        <w:t>программ.</w:t>
      </w:r>
    </w:p>
    <w:p w:rsidR="00430248" w:rsidRPr="0068086B" w:rsidRDefault="00430248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t>В структуру муниципальной программы входят: паспортная часть, общая характеристика муниципального образования, основные цели и задачи программы, ожидаемые результаты реализации и целевые индикаторы, характеристика основных мероприятий программы, объемы и источники финансирования мероприятий, методики расчета значений целевых показателей (индикаторов) программы, раздел приложений.</w:t>
      </w:r>
    </w:p>
    <w:p w:rsidR="000C0185" w:rsidRPr="0068086B" w:rsidRDefault="000C0185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86B">
        <w:rPr>
          <w:rFonts w:ascii="Times New Roman" w:hAnsi="Times New Roman"/>
          <w:bCs/>
          <w:color w:val="000000"/>
          <w:sz w:val="28"/>
          <w:szCs w:val="28"/>
        </w:rPr>
        <w:t>В лекции представлены этапы разработки</w:t>
      </w:r>
      <w:r w:rsidR="002B401D" w:rsidRPr="0068086B">
        <w:rPr>
          <w:rFonts w:ascii="Times New Roman" w:hAnsi="Times New Roman"/>
          <w:bCs/>
          <w:color w:val="000000"/>
          <w:sz w:val="28"/>
          <w:szCs w:val="28"/>
        </w:rPr>
        <w:t xml:space="preserve"> и мероприяти</w:t>
      </w:r>
      <w:r w:rsidR="00430248" w:rsidRPr="0068086B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68086B">
        <w:rPr>
          <w:rFonts w:ascii="Times New Roman" w:hAnsi="Times New Roman"/>
          <w:bCs/>
          <w:color w:val="000000"/>
          <w:sz w:val="28"/>
          <w:szCs w:val="28"/>
        </w:rPr>
        <w:t xml:space="preserve"> корпоративных и муниц</w:t>
      </w:r>
      <w:r w:rsidR="00511775" w:rsidRPr="0068086B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68086B">
        <w:rPr>
          <w:rFonts w:ascii="Times New Roman" w:hAnsi="Times New Roman"/>
          <w:bCs/>
          <w:color w:val="000000"/>
          <w:sz w:val="28"/>
          <w:szCs w:val="28"/>
        </w:rPr>
        <w:t xml:space="preserve">пальных  программ укрепления здоровья. </w:t>
      </w:r>
    </w:p>
    <w:p w:rsidR="000C0185" w:rsidRPr="0068086B" w:rsidRDefault="000C0185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86B">
        <w:rPr>
          <w:rFonts w:ascii="Times New Roman" w:hAnsi="Times New Roman"/>
          <w:bCs/>
          <w:color w:val="000000"/>
          <w:sz w:val="28"/>
          <w:szCs w:val="28"/>
        </w:rPr>
        <w:t>Разработка, реализация, мониторинг и оценка программ укрепления здоровья - поэтапный процесс взаимно</w:t>
      </w:r>
      <w:r w:rsidR="0068086B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68086B">
        <w:rPr>
          <w:rFonts w:ascii="Times New Roman" w:hAnsi="Times New Roman"/>
          <w:bCs/>
          <w:color w:val="000000"/>
          <w:sz w:val="28"/>
          <w:szCs w:val="28"/>
        </w:rPr>
        <w:t>необходимых и взаимосвязанных действий на основе программного подхода и комплекса мер по управлению охраной здоровья и безопасностью труда, который включает:</w:t>
      </w:r>
    </w:p>
    <w:p w:rsidR="000C0185" w:rsidRPr="0068086B" w:rsidRDefault="000C0185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86B">
        <w:rPr>
          <w:rFonts w:ascii="Times New Roman" w:hAnsi="Times New Roman"/>
          <w:bCs/>
          <w:color w:val="000000"/>
          <w:sz w:val="28"/>
          <w:szCs w:val="28"/>
        </w:rPr>
        <w:t>● планирование программ (1 этап);</w:t>
      </w:r>
    </w:p>
    <w:p w:rsidR="000C0185" w:rsidRPr="0068086B" w:rsidRDefault="000C0185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86B">
        <w:rPr>
          <w:rFonts w:ascii="Times New Roman" w:hAnsi="Times New Roman"/>
          <w:bCs/>
          <w:color w:val="000000"/>
          <w:sz w:val="28"/>
          <w:szCs w:val="28"/>
        </w:rPr>
        <w:t>● реализацию мероприятий программ (2 этап);</w:t>
      </w:r>
    </w:p>
    <w:p w:rsidR="000C0185" w:rsidRPr="0068086B" w:rsidRDefault="000C0185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86B">
        <w:rPr>
          <w:rFonts w:ascii="Times New Roman" w:hAnsi="Times New Roman"/>
          <w:bCs/>
          <w:color w:val="000000"/>
          <w:sz w:val="28"/>
          <w:szCs w:val="28"/>
        </w:rPr>
        <w:t>● мониторинг и оценку (3 этап) и</w:t>
      </w:r>
    </w:p>
    <w:p w:rsidR="000C0185" w:rsidRPr="0068086B" w:rsidRDefault="000C0185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86B">
        <w:rPr>
          <w:rFonts w:ascii="Times New Roman" w:hAnsi="Times New Roman"/>
          <w:bCs/>
          <w:color w:val="000000"/>
          <w:sz w:val="28"/>
          <w:szCs w:val="28"/>
        </w:rPr>
        <w:t>● улучшение и корректировку программ (4 этап)</w:t>
      </w:r>
    </w:p>
    <w:p w:rsidR="000C0185" w:rsidRPr="0068086B" w:rsidRDefault="00F81A5F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Основные мероприятия муниципальных программ:</w:t>
      </w:r>
    </w:p>
    <w:p w:rsidR="00F81A5F" w:rsidRPr="0068086B" w:rsidRDefault="00F81A5F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1. Мероприятия, направленные на формирование среды, способствующей ведению гражданами здорового образа жизни</w:t>
      </w:r>
    </w:p>
    <w:p w:rsidR="00F81A5F" w:rsidRPr="0068086B" w:rsidRDefault="00F81A5F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2. Мероприятия, направленные на 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</w:t>
      </w:r>
    </w:p>
    <w:p w:rsidR="00F81A5F" w:rsidRPr="0068086B" w:rsidRDefault="00F81A5F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3. Мероприятия, направленные на оказание комплексных профилактических услуг в соответствии с территориальной программой государственных гарантий бесплатного оказания гражданам медицинской помощи </w:t>
      </w:r>
    </w:p>
    <w:p w:rsidR="00F81A5F" w:rsidRPr="0068086B" w:rsidRDefault="00F81A5F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 xml:space="preserve">4. Мероприятия, направленные на мотивирование граждан к ведению здорового образа жизни посредством проведения информационно-коммуникационной кампании, а также вовлечения граждан и </w:t>
      </w:r>
      <w:r w:rsidRPr="0068086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некоммерческих организаций в мероприятия по укреплению общественного здоровья</w:t>
      </w:r>
    </w:p>
    <w:p w:rsidR="00F81A5F" w:rsidRPr="0068086B" w:rsidRDefault="00F81A5F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 xml:space="preserve">5. Мероприятия, направленные на укрепление здоровья </w:t>
      </w:r>
      <w:proofErr w:type="gramStart"/>
      <w:r w:rsidRPr="0068086B">
        <w:rPr>
          <w:rFonts w:ascii="Times New Roman" w:hAnsi="Times New Roman"/>
          <w:sz w:val="28"/>
          <w:szCs w:val="28"/>
          <w:shd w:val="clear" w:color="auto" w:fill="FFFFFF"/>
        </w:rPr>
        <w:t>работающих</w:t>
      </w:r>
      <w:proofErr w:type="gramEnd"/>
    </w:p>
    <w:p w:rsidR="00F81A5F" w:rsidRPr="0068086B" w:rsidRDefault="00F81A5F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6. Мероприятия, направленные на проведение оздоровительных и профилактических мер для детей и подростков, а также информационно-профилактических кампаний по укреплению семьи и активному долголетию</w:t>
      </w:r>
    </w:p>
    <w:p w:rsidR="00F81A5F" w:rsidRPr="0068086B" w:rsidRDefault="00F81A5F" w:rsidP="0068086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44E7A" w:rsidRPr="0068086B" w:rsidRDefault="00844E7A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68086B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68086B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68086B" w:rsidRDefault="00844E7A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68086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 w:rsidRPr="0068086B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68086B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844E7A" w:rsidRPr="0068086B" w:rsidRDefault="00844E7A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6808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44E7A" w:rsidRPr="0068086B" w:rsidRDefault="00BC72A1" w:rsidP="0068086B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086B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8086B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44E7A" w:rsidRPr="0068086B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844E7A" w:rsidRPr="0068086B" w:rsidRDefault="00844E7A" w:rsidP="0068086B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086B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80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61D" w:rsidRPr="0068086B">
        <w:rPr>
          <w:rFonts w:ascii="Times New Roman" w:hAnsi="Times New Roman"/>
          <w:color w:val="000000"/>
          <w:sz w:val="28"/>
          <w:szCs w:val="28"/>
        </w:rPr>
        <w:t>–</w:t>
      </w:r>
      <w:r w:rsidR="00BC72A1" w:rsidRPr="00680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86B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AD661D" w:rsidRPr="0068086B"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68086B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Pr="0068086B" w:rsidRDefault="00D126EA" w:rsidP="0068086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68086B" w:rsidRDefault="00844E7A" w:rsidP="006808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6808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14D05" w:rsidRPr="0068086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808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68086B" w:rsidRDefault="000A7C1E" w:rsidP="006808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68086B" w:rsidRDefault="00844E7A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68086B">
        <w:rPr>
          <w:rFonts w:ascii="Times New Roman" w:hAnsi="Times New Roman"/>
          <w:sz w:val="28"/>
          <w:szCs w:val="28"/>
        </w:rPr>
        <w:t xml:space="preserve"> </w:t>
      </w:r>
      <w:r w:rsidR="00114D05" w:rsidRPr="0068086B">
        <w:rPr>
          <w:rFonts w:ascii="Times New Roman" w:hAnsi="Times New Roman"/>
          <w:b/>
          <w:sz w:val="28"/>
          <w:szCs w:val="28"/>
        </w:rPr>
        <w:t>4.</w:t>
      </w:r>
      <w:r w:rsidR="00D53F78" w:rsidRPr="0068086B">
        <w:rPr>
          <w:rFonts w:ascii="Times New Roman" w:hAnsi="Times New Roman"/>
          <w:sz w:val="28"/>
          <w:szCs w:val="28"/>
        </w:rPr>
        <w:t xml:space="preserve"> </w:t>
      </w:r>
      <w:r w:rsidR="00114D05" w:rsidRPr="0068086B">
        <w:rPr>
          <w:rFonts w:ascii="Times New Roman" w:hAnsi="Times New Roman"/>
          <w:sz w:val="28"/>
          <w:szCs w:val="28"/>
        </w:rPr>
        <w:t xml:space="preserve">Показатели обоснования </w:t>
      </w:r>
      <w:bookmarkStart w:id="4" w:name="_Hlk93419093"/>
      <w:r w:rsidR="00114D05" w:rsidRPr="0068086B">
        <w:rPr>
          <w:rFonts w:ascii="Times New Roman" w:hAnsi="Times New Roman"/>
          <w:sz w:val="28"/>
          <w:szCs w:val="28"/>
        </w:rPr>
        <w:t>эффективности программ</w:t>
      </w:r>
      <w:bookmarkEnd w:id="4"/>
      <w:r w:rsidR="00BE76F5" w:rsidRPr="0068086B">
        <w:rPr>
          <w:rFonts w:ascii="Times New Roman" w:hAnsi="Times New Roman"/>
          <w:sz w:val="28"/>
          <w:szCs w:val="28"/>
        </w:rPr>
        <w:t>.</w:t>
      </w:r>
    </w:p>
    <w:p w:rsidR="00334925" w:rsidRPr="0068086B" w:rsidRDefault="00844E7A" w:rsidP="006808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0A7C1E" w:rsidRPr="0068086B">
        <w:rPr>
          <w:rFonts w:ascii="Times New Roman" w:hAnsi="Times New Roman"/>
          <w:color w:val="000000"/>
          <w:sz w:val="28"/>
          <w:szCs w:val="28"/>
        </w:rPr>
        <w:t>сформ</w:t>
      </w:r>
      <w:r w:rsidR="0081019A" w:rsidRPr="0068086B">
        <w:rPr>
          <w:rFonts w:ascii="Times New Roman" w:hAnsi="Times New Roman"/>
          <w:color w:val="000000"/>
          <w:sz w:val="28"/>
          <w:szCs w:val="28"/>
        </w:rPr>
        <w:t>улирова</w:t>
      </w:r>
      <w:r w:rsidR="000A7C1E" w:rsidRPr="0068086B">
        <w:rPr>
          <w:rFonts w:ascii="Times New Roman" w:hAnsi="Times New Roman"/>
          <w:color w:val="000000"/>
          <w:sz w:val="28"/>
          <w:szCs w:val="28"/>
        </w:rPr>
        <w:t xml:space="preserve">ть </w:t>
      </w:r>
      <w:proofErr w:type="gramStart"/>
      <w:r w:rsidR="0081019A" w:rsidRPr="0068086B">
        <w:rPr>
          <w:rFonts w:ascii="Times New Roman" w:hAnsi="Times New Roman"/>
          <w:color w:val="000000"/>
          <w:sz w:val="28"/>
          <w:szCs w:val="28"/>
        </w:rPr>
        <w:t>о</w:t>
      </w:r>
      <w:r w:rsidR="00BE76F5" w:rsidRPr="0068086B">
        <w:rPr>
          <w:rFonts w:ascii="Times New Roman" w:hAnsi="Times New Roman"/>
          <w:color w:val="000000"/>
          <w:sz w:val="28"/>
          <w:szCs w:val="28"/>
        </w:rPr>
        <w:t>бучающи</w:t>
      </w:r>
      <w:r w:rsidR="0081019A" w:rsidRPr="0068086B">
        <w:rPr>
          <w:rFonts w:ascii="Times New Roman" w:hAnsi="Times New Roman"/>
          <w:color w:val="000000"/>
          <w:sz w:val="28"/>
          <w:szCs w:val="28"/>
        </w:rPr>
        <w:t>м</w:t>
      </w:r>
      <w:r w:rsidR="00BE76F5" w:rsidRPr="0068086B">
        <w:rPr>
          <w:rFonts w:ascii="Times New Roman" w:hAnsi="Times New Roman"/>
          <w:color w:val="000000"/>
          <w:sz w:val="28"/>
          <w:szCs w:val="28"/>
        </w:rPr>
        <w:t>ся</w:t>
      </w:r>
      <w:proofErr w:type="gramEnd"/>
      <w:r w:rsidR="00BE76F5" w:rsidRPr="0068086B">
        <w:rPr>
          <w:rFonts w:ascii="Times New Roman" w:hAnsi="Times New Roman"/>
          <w:color w:val="000000"/>
          <w:sz w:val="28"/>
          <w:szCs w:val="28"/>
        </w:rPr>
        <w:t xml:space="preserve"> знани</w:t>
      </w:r>
      <w:r w:rsidR="0081019A" w:rsidRPr="0068086B">
        <w:rPr>
          <w:rFonts w:ascii="Times New Roman" w:hAnsi="Times New Roman"/>
          <w:color w:val="000000"/>
          <w:sz w:val="28"/>
          <w:szCs w:val="28"/>
        </w:rPr>
        <w:t>я</w:t>
      </w:r>
      <w:r w:rsidR="00BE76F5" w:rsidRPr="0068086B">
        <w:rPr>
          <w:rFonts w:ascii="Times New Roman" w:hAnsi="Times New Roman"/>
          <w:color w:val="000000"/>
          <w:sz w:val="28"/>
          <w:szCs w:val="28"/>
        </w:rPr>
        <w:t xml:space="preserve"> об </w:t>
      </w:r>
      <w:r w:rsidR="00991991" w:rsidRPr="0068086B">
        <w:rPr>
          <w:rFonts w:ascii="Times New Roman" w:hAnsi="Times New Roman"/>
          <w:color w:val="000000"/>
          <w:sz w:val="28"/>
          <w:szCs w:val="28"/>
        </w:rPr>
        <w:t>эффективности программ.</w:t>
      </w:r>
    </w:p>
    <w:p w:rsidR="00844E7A" w:rsidRPr="0068086B" w:rsidRDefault="00844E7A" w:rsidP="006808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A0172D" w:rsidRPr="0068086B" w:rsidRDefault="00511775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86B">
        <w:rPr>
          <w:rFonts w:ascii="Times New Roman" w:hAnsi="Times New Roman"/>
          <w:bCs/>
          <w:color w:val="000000"/>
          <w:sz w:val="28"/>
          <w:szCs w:val="28"/>
        </w:rPr>
        <w:t xml:space="preserve">Мониторинг и оценка эффективности программы должна быть этапом планирования программы с четким определением перечня оцениваемых индикаторов, сроков оценки, методов сбора информации для определения индикаторов, целевых уровней и ответственных. Мероприятия по проведению мониторинга и оценки должны быть включены в план мероприятий и изначально должен быть выделен бюджет, составляющий 10% от бюджета программы. Планирование оценки эффективности должно быть продолжением процесса оценки ситуации и выделения приоритетов, так как оценка ситуации позволяет выявить источники информации, а выделение приоритетов – наиболее значимые показатели. </w:t>
      </w:r>
    </w:p>
    <w:p w:rsidR="00430248" w:rsidRPr="0068086B" w:rsidRDefault="00511775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86B">
        <w:rPr>
          <w:rFonts w:ascii="Times New Roman" w:hAnsi="Times New Roman"/>
          <w:bCs/>
          <w:color w:val="000000"/>
          <w:sz w:val="28"/>
          <w:szCs w:val="28"/>
        </w:rPr>
        <w:t xml:space="preserve">Все индикаторы оценки корпоративных </w:t>
      </w:r>
      <w:r w:rsidR="0032040C" w:rsidRPr="0068086B">
        <w:rPr>
          <w:rFonts w:ascii="Times New Roman" w:hAnsi="Times New Roman"/>
          <w:bCs/>
          <w:color w:val="000000"/>
          <w:sz w:val="28"/>
          <w:szCs w:val="28"/>
        </w:rPr>
        <w:t xml:space="preserve">и муниципальных </w:t>
      </w:r>
      <w:r w:rsidRPr="0068086B">
        <w:rPr>
          <w:rFonts w:ascii="Times New Roman" w:hAnsi="Times New Roman"/>
          <w:bCs/>
          <w:color w:val="000000"/>
          <w:sz w:val="28"/>
          <w:szCs w:val="28"/>
        </w:rPr>
        <w:t>программ можно разделить на два основных типа: индикаторы оценки процесса и индикаторы оценки эффективности.</w:t>
      </w:r>
    </w:p>
    <w:p w:rsidR="0032040C" w:rsidRPr="0068086B" w:rsidRDefault="00511775" w:rsidP="006808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86B">
        <w:rPr>
          <w:rFonts w:ascii="Times New Roman" w:hAnsi="Times New Roman"/>
          <w:bCs/>
          <w:color w:val="000000"/>
          <w:sz w:val="28"/>
          <w:szCs w:val="28"/>
        </w:rPr>
        <w:t xml:space="preserve"> Индикаторы оценки процесса реализации программы нужны для своевременного определения соответствия реализации программы плану.</w:t>
      </w:r>
    </w:p>
    <w:p w:rsidR="00511775" w:rsidRPr="0068086B" w:rsidRDefault="00511775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</w:rPr>
        <w:t>Индикаторы эффективности можно разделить на группы по срокам их достижения</w:t>
      </w:r>
      <w:r w:rsidR="0032040C" w:rsidRPr="0068086B">
        <w:rPr>
          <w:rFonts w:ascii="Times New Roman" w:hAnsi="Times New Roman"/>
          <w:sz w:val="28"/>
          <w:szCs w:val="28"/>
        </w:rPr>
        <w:t xml:space="preserve">. </w:t>
      </w:r>
      <w:r w:rsidR="00B637E5" w:rsidRPr="0068086B">
        <w:rPr>
          <w:rFonts w:ascii="Times New Roman" w:hAnsi="Times New Roman"/>
          <w:sz w:val="28"/>
          <w:szCs w:val="28"/>
        </w:rPr>
        <w:t>Оценка программы возможна также по основным направлениям мероприятий: создание условий для ведения здорового образа жизни, информирование сотрудников и оценки достижения запланированного эффекта.</w:t>
      </w:r>
    </w:p>
    <w:p w:rsidR="00A0172D" w:rsidRPr="0068086B" w:rsidRDefault="00A0172D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b/>
          <w:bCs/>
          <w:sz w:val="28"/>
          <w:szCs w:val="28"/>
        </w:rPr>
        <w:t>Оценка эффективности реализации программы</w:t>
      </w:r>
    </w:p>
    <w:p w:rsidR="00A0172D" w:rsidRPr="0068086B" w:rsidRDefault="00A0172D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</w:rPr>
        <w:t xml:space="preserve">Эффективность реализации программы и </w:t>
      </w:r>
      <w:proofErr w:type="gramStart"/>
      <w:r w:rsidR="0068086B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68086B">
        <w:rPr>
          <w:rFonts w:ascii="Times New Roman" w:hAnsi="Times New Roman"/>
          <w:sz w:val="28"/>
          <w:szCs w:val="28"/>
        </w:rPr>
        <w:t xml:space="preserve"> выделенных с этой целью средств муниципального образования обеспечивается за счет: </w:t>
      </w:r>
    </w:p>
    <w:p w:rsidR="00A0172D" w:rsidRPr="0068086B" w:rsidRDefault="00A0172D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</w:rPr>
        <w:t xml:space="preserve">-исключения возможности нецелевого использования средств, предусмотренных для реализации настоящей программы; </w:t>
      </w:r>
    </w:p>
    <w:p w:rsidR="00A0172D" w:rsidRPr="0068086B" w:rsidRDefault="00A0172D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</w:rPr>
        <w:lastRenderedPageBreak/>
        <w:t>-прозрачности прохождения средств.</w:t>
      </w:r>
    </w:p>
    <w:p w:rsidR="00511775" w:rsidRPr="0068086B" w:rsidRDefault="00A0172D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</w:rPr>
        <w:t>Оценка эффективности реализации программы будет осуществляться на основе ключевых индикаторов.</w:t>
      </w:r>
    </w:p>
    <w:p w:rsidR="00A45F8C" w:rsidRPr="0068086B" w:rsidRDefault="00136470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Целевые показатели (индикаторы) конечных результатов программы:</w:t>
      </w:r>
    </w:p>
    <w:p w:rsidR="00430248" w:rsidRPr="0068086B" w:rsidRDefault="00430248" w:rsidP="0068086B">
      <w:pPr>
        <w:pStyle w:val="Default"/>
        <w:rPr>
          <w:sz w:val="28"/>
          <w:szCs w:val="28"/>
        </w:rPr>
      </w:pPr>
      <w:r w:rsidRPr="0068086B">
        <w:rPr>
          <w:sz w:val="28"/>
          <w:szCs w:val="28"/>
        </w:rPr>
        <w:t>-смертность мужчин в возрасте 16-59 лет;</w:t>
      </w:r>
    </w:p>
    <w:p w:rsidR="00430248" w:rsidRPr="0068086B" w:rsidRDefault="00430248" w:rsidP="0068086B">
      <w:pPr>
        <w:pStyle w:val="formattext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68086B">
        <w:rPr>
          <w:sz w:val="28"/>
          <w:szCs w:val="28"/>
        </w:rPr>
        <w:t>-смертность женщин в возрасте16-54 лет</w:t>
      </w:r>
      <w:r w:rsidR="000E7236" w:rsidRPr="0068086B">
        <w:rPr>
          <w:sz w:val="28"/>
          <w:szCs w:val="28"/>
        </w:rPr>
        <w:t>;</w:t>
      </w:r>
    </w:p>
    <w:p w:rsidR="00430248" w:rsidRPr="0068086B" w:rsidRDefault="00430248" w:rsidP="0068086B">
      <w:pPr>
        <w:pStyle w:val="Default"/>
        <w:rPr>
          <w:sz w:val="28"/>
          <w:szCs w:val="28"/>
        </w:rPr>
      </w:pPr>
      <w:r w:rsidRPr="0068086B">
        <w:rPr>
          <w:sz w:val="28"/>
          <w:szCs w:val="28"/>
        </w:rPr>
        <w:t>-обращаемость в медицинские организации по вопросам здорового образа жизни;</w:t>
      </w:r>
    </w:p>
    <w:p w:rsidR="00430248" w:rsidRPr="0068086B" w:rsidRDefault="00430248" w:rsidP="0068086B">
      <w:pPr>
        <w:pStyle w:val="Default"/>
        <w:rPr>
          <w:sz w:val="28"/>
          <w:szCs w:val="28"/>
        </w:rPr>
      </w:pPr>
      <w:r w:rsidRPr="0068086B">
        <w:rPr>
          <w:sz w:val="28"/>
          <w:szCs w:val="28"/>
        </w:rPr>
        <w:t>-охват населения муниципального образования ежегодным профилактическим осмотром и диспансеризацией;</w:t>
      </w:r>
    </w:p>
    <w:p w:rsidR="00430248" w:rsidRPr="0068086B" w:rsidRDefault="00430248" w:rsidP="0068086B">
      <w:pPr>
        <w:pStyle w:val="Default"/>
        <w:rPr>
          <w:sz w:val="28"/>
          <w:szCs w:val="28"/>
        </w:rPr>
      </w:pPr>
      <w:r w:rsidRPr="0068086B">
        <w:rPr>
          <w:sz w:val="28"/>
          <w:szCs w:val="28"/>
        </w:rPr>
        <w:t>-доля населения, охваченного профилактическими мероприятиями, направленными на снижение распространенности неинфекционных и инфекционных заболеваний, от общей численности жителей муниципального образования;</w:t>
      </w:r>
    </w:p>
    <w:p w:rsidR="00430248" w:rsidRPr="0068086B" w:rsidRDefault="00430248" w:rsidP="0068086B">
      <w:pPr>
        <w:pStyle w:val="Default"/>
        <w:rPr>
          <w:sz w:val="28"/>
          <w:szCs w:val="28"/>
        </w:rPr>
      </w:pPr>
      <w:r w:rsidRPr="0068086B">
        <w:rPr>
          <w:sz w:val="28"/>
          <w:szCs w:val="28"/>
        </w:rPr>
        <w:t>-количество информационных профилактических материалов по вопросам профилак</w:t>
      </w:r>
      <w:r w:rsidR="0068086B">
        <w:rPr>
          <w:sz w:val="28"/>
          <w:szCs w:val="28"/>
        </w:rPr>
        <w:t>тики неинфекционных и социально</w:t>
      </w:r>
      <w:r w:rsidRPr="0068086B">
        <w:rPr>
          <w:sz w:val="28"/>
          <w:szCs w:val="28"/>
        </w:rPr>
        <w:t xml:space="preserve"> значимых заболеваний и пропаганде ЗОЖ (листовки, буклеты, плакаты, газеты) (шт.);</w:t>
      </w:r>
    </w:p>
    <w:p w:rsidR="00430248" w:rsidRPr="0068086B" w:rsidRDefault="00430248" w:rsidP="0068086B">
      <w:pPr>
        <w:pStyle w:val="Default"/>
        <w:rPr>
          <w:sz w:val="28"/>
          <w:szCs w:val="28"/>
        </w:rPr>
      </w:pPr>
      <w:r w:rsidRPr="0068086B">
        <w:rPr>
          <w:sz w:val="28"/>
          <w:szCs w:val="28"/>
        </w:rPr>
        <w:t xml:space="preserve">-количество электронных текстовых, графических и видеоматериалов профилактической направленности, размещенных в сети Интернет (шт.); </w:t>
      </w:r>
    </w:p>
    <w:p w:rsidR="00486EAB" w:rsidRPr="0068086B" w:rsidRDefault="00430248" w:rsidP="0068086B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68086B">
        <w:rPr>
          <w:sz w:val="28"/>
          <w:szCs w:val="28"/>
        </w:rPr>
        <w:t>-количество организаций и предприятий, участвующих в разработке и внедрении корпоративных программ «Укрепление здоровья работающих».</w:t>
      </w:r>
    </w:p>
    <w:p w:rsidR="00A45F8C" w:rsidRPr="0068086B" w:rsidRDefault="00A45F8C" w:rsidP="0068086B">
      <w:pPr>
        <w:pStyle w:val="formattext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68086B">
        <w:rPr>
          <w:color w:val="333333"/>
          <w:sz w:val="28"/>
          <w:szCs w:val="28"/>
          <w:shd w:val="clear" w:color="auto" w:fill="FFFFFF"/>
        </w:rPr>
        <w:t xml:space="preserve">- </w:t>
      </w:r>
      <w:r w:rsidRPr="0068086B">
        <w:rPr>
          <w:sz w:val="28"/>
          <w:szCs w:val="28"/>
          <w:shd w:val="clear" w:color="auto" w:fill="FFFFFF"/>
        </w:rPr>
        <w:t>ожидаемая продолжительность жизни при рождении</w:t>
      </w:r>
    </w:p>
    <w:p w:rsidR="00A45F8C" w:rsidRPr="0068086B" w:rsidRDefault="00A45F8C" w:rsidP="0068086B">
      <w:pPr>
        <w:pStyle w:val="formattext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68086B">
        <w:rPr>
          <w:sz w:val="28"/>
          <w:szCs w:val="28"/>
          <w:shd w:val="clear" w:color="auto" w:fill="FFFFFF"/>
        </w:rPr>
        <w:t>- уровень профессиональных заболеваний и др.</w:t>
      </w:r>
    </w:p>
    <w:p w:rsidR="00C54343" w:rsidRPr="0068086B" w:rsidRDefault="00136470" w:rsidP="00680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86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C54343" w:rsidRPr="0068086B">
        <w:rPr>
          <w:rFonts w:ascii="Times New Roman" w:hAnsi="Times New Roman"/>
          <w:sz w:val="28"/>
          <w:szCs w:val="28"/>
        </w:rPr>
        <w:t xml:space="preserve">Существует </w:t>
      </w:r>
      <w:bookmarkStart w:id="5" w:name="_Hlk93441747"/>
      <w:r w:rsidR="00C54343" w:rsidRPr="0068086B">
        <w:rPr>
          <w:rFonts w:ascii="Times New Roman" w:hAnsi="Times New Roman"/>
          <w:sz w:val="28"/>
          <w:szCs w:val="28"/>
        </w:rPr>
        <w:t>м</w:t>
      </w:r>
      <w:r w:rsidRPr="0068086B">
        <w:rPr>
          <w:rFonts w:ascii="Times New Roman" w:hAnsi="Times New Roman"/>
          <w:sz w:val="28"/>
          <w:szCs w:val="28"/>
        </w:rPr>
        <w:t>етодика расчета целевых показателей (индикаторов) конечных результатов</w:t>
      </w:r>
      <w:r w:rsidR="00C54343" w:rsidRPr="0068086B">
        <w:rPr>
          <w:rFonts w:ascii="Times New Roman" w:hAnsi="Times New Roman"/>
          <w:sz w:val="28"/>
          <w:szCs w:val="28"/>
        </w:rPr>
        <w:t>.</w:t>
      </w:r>
    </w:p>
    <w:bookmarkEnd w:id="5"/>
    <w:p w:rsidR="00C54343" w:rsidRPr="0068086B" w:rsidRDefault="00C54343" w:rsidP="0068086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68086B">
        <w:rPr>
          <w:sz w:val="28"/>
          <w:szCs w:val="28"/>
        </w:rPr>
        <w:t>(Пример:</w:t>
      </w:r>
      <w:proofErr w:type="gramEnd"/>
      <w:r w:rsidRPr="0068086B">
        <w:rPr>
          <w:sz w:val="28"/>
          <w:szCs w:val="28"/>
        </w:rPr>
        <w:t xml:space="preserve"> Доля детского населения муниципального образования</w:t>
      </w:r>
      <w:proofErr w:type="gramStart"/>
      <w:r w:rsidRPr="0068086B">
        <w:rPr>
          <w:sz w:val="28"/>
          <w:szCs w:val="28"/>
        </w:rPr>
        <w:t xml:space="preserve"> ,</w:t>
      </w:r>
      <w:proofErr w:type="gramEnd"/>
      <w:r w:rsidRPr="0068086B">
        <w:rPr>
          <w:sz w:val="28"/>
          <w:szCs w:val="28"/>
        </w:rPr>
        <w:t xml:space="preserve"> охваченного профилактическими мероприятиями, направленными на снижение распространенности неинфекционных и инфекционных заболеваний и мотивирование здорового образа жизни, в общей численности детского населения муниципального образования " (Пд1, %) рассчитывается по формуле: Пд</w:t>
      </w:r>
      <w:proofErr w:type="gramStart"/>
      <w:r w:rsidRPr="0068086B">
        <w:rPr>
          <w:sz w:val="28"/>
          <w:szCs w:val="28"/>
        </w:rPr>
        <w:t>1</w:t>
      </w:r>
      <w:proofErr w:type="gramEnd"/>
      <w:r w:rsidRPr="0068086B">
        <w:rPr>
          <w:sz w:val="28"/>
          <w:szCs w:val="28"/>
        </w:rPr>
        <w:t xml:space="preserve"> = Д1 / Д2 x 100 %, где:</w:t>
      </w:r>
    </w:p>
    <w:p w:rsidR="00C54343" w:rsidRPr="0068086B" w:rsidRDefault="00C54343" w:rsidP="0068086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68086B">
        <w:rPr>
          <w:sz w:val="28"/>
          <w:szCs w:val="28"/>
        </w:rPr>
        <w:t>Д</w:t>
      </w:r>
      <w:proofErr w:type="gramStart"/>
      <w:r w:rsidRPr="0068086B">
        <w:rPr>
          <w:sz w:val="28"/>
          <w:szCs w:val="28"/>
        </w:rPr>
        <w:t>1</w:t>
      </w:r>
      <w:proofErr w:type="gramEnd"/>
      <w:r w:rsidRPr="0068086B">
        <w:rPr>
          <w:sz w:val="28"/>
          <w:szCs w:val="28"/>
        </w:rPr>
        <w:t xml:space="preserve"> - численность граждан детского возраста, охваченных профилактическими мероприятиями, направленными на снижение распространенности неинфекционных и инфекционных заболеваний и мотивирование здорового образа жизни, в отчетном году;</w:t>
      </w:r>
    </w:p>
    <w:p w:rsidR="00A10784" w:rsidRPr="0068086B" w:rsidRDefault="00C54343" w:rsidP="0068086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68086B">
        <w:rPr>
          <w:sz w:val="28"/>
          <w:szCs w:val="28"/>
        </w:rPr>
        <w:t>Д</w:t>
      </w:r>
      <w:proofErr w:type="gramStart"/>
      <w:r w:rsidRPr="0068086B">
        <w:rPr>
          <w:sz w:val="28"/>
          <w:szCs w:val="28"/>
        </w:rPr>
        <w:t>2</w:t>
      </w:r>
      <w:proofErr w:type="gramEnd"/>
      <w:r w:rsidRPr="0068086B">
        <w:rPr>
          <w:sz w:val="28"/>
          <w:szCs w:val="28"/>
        </w:rPr>
        <w:t xml:space="preserve"> - общая численность граждан детского возраста муниципального образования  на начало отчетного года.)</w:t>
      </w:r>
    </w:p>
    <w:p w:rsidR="00A10784" w:rsidRPr="0068086B" w:rsidRDefault="00A10784" w:rsidP="0068086B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68086B">
        <w:rPr>
          <w:sz w:val="28"/>
          <w:szCs w:val="28"/>
          <w:shd w:val="clear" w:color="auto" w:fill="FFFFFF"/>
        </w:rPr>
        <w:t>(Пример:</w:t>
      </w:r>
      <w:proofErr w:type="gramEnd"/>
      <w:r w:rsidRPr="0068086B">
        <w:rPr>
          <w:sz w:val="28"/>
          <w:szCs w:val="28"/>
          <w:shd w:val="clear" w:color="auto" w:fill="FFFFFF"/>
        </w:rPr>
        <w:t xml:space="preserve"> Охват населения муниципального образования ежегодным профилактическим осмотром и диспансеризацией</w:t>
      </w:r>
    </w:p>
    <w:p w:rsidR="00A10784" w:rsidRPr="0068086B" w:rsidRDefault="00A10784" w:rsidP="0068086B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68086B">
        <w:rPr>
          <w:sz w:val="28"/>
          <w:szCs w:val="28"/>
          <w:shd w:val="clear" w:color="auto" w:fill="FFFFFF"/>
        </w:rPr>
        <w:t>Единица измерения: экстенсивный показатель, проценты.</w:t>
      </w:r>
    </w:p>
    <w:p w:rsidR="00A10784" w:rsidRPr="0068086B" w:rsidRDefault="00A10784" w:rsidP="0068086B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68086B">
        <w:rPr>
          <w:sz w:val="28"/>
          <w:szCs w:val="28"/>
          <w:shd w:val="clear" w:color="auto" w:fill="FFFFFF"/>
        </w:rPr>
        <w:t>Определение: расчетный показатель числа населения муниципального образования, прошедшего осмотр с профилактической целью, к численности населения, запланированного к осмотру.</w:t>
      </w:r>
    </w:p>
    <w:p w:rsidR="00A10784" w:rsidRPr="0068086B" w:rsidRDefault="00A10784" w:rsidP="0068086B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68086B">
        <w:rPr>
          <w:sz w:val="28"/>
          <w:szCs w:val="28"/>
          <w:shd w:val="clear" w:color="auto" w:fill="FFFFFF"/>
        </w:rPr>
        <w:t>Алгоритм расчета:</w:t>
      </w:r>
    </w:p>
    <w:p w:rsidR="00A10784" w:rsidRPr="0068086B" w:rsidRDefault="00A10784" w:rsidP="0068086B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68086B">
        <w:rPr>
          <w:sz w:val="28"/>
          <w:szCs w:val="28"/>
          <w:shd w:val="clear" w:color="auto" w:fill="FFFFFF"/>
        </w:rPr>
        <w:t>О = n/p×100, где</w:t>
      </w:r>
    </w:p>
    <w:p w:rsidR="00A10784" w:rsidRPr="0068086B" w:rsidRDefault="00A10784" w:rsidP="0068086B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68086B">
        <w:rPr>
          <w:sz w:val="28"/>
          <w:szCs w:val="28"/>
          <w:shd w:val="clear" w:color="auto" w:fill="FFFFFF"/>
        </w:rPr>
        <w:lastRenderedPageBreak/>
        <w:t>О - охват</w:t>
      </w:r>
      <w:proofErr w:type="gramStart"/>
      <w:r w:rsidRPr="0068086B">
        <w:rPr>
          <w:sz w:val="28"/>
          <w:szCs w:val="28"/>
          <w:shd w:val="clear" w:color="auto" w:fill="FFFFFF"/>
        </w:rPr>
        <w:t xml:space="preserve"> (%);</w:t>
      </w:r>
      <w:proofErr w:type="gramEnd"/>
    </w:p>
    <w:p w:rsidR="00A10784" w:rsidRPr="0068086B" w:rsidRDefault="00A10784" w:rsidP="0068086B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68086B">
        <w:rPr>
          <w:sz w:val="28"/>
          <w:szCs w:val="28"/>
          <w:shd w:val="clear" w:color="auto" w:fill="FFFFFF"/>
        </w:rPr>
        <w:t>16</w:t>
      </w:r>
    </w:p>
    <w:p w:rsidR="00A10784" w:rsidRPr="0068086B" w:rsidRDefault="00A10784" w:rsidP="0068086B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68086B">
        <w:rPr>
          <w:sz w:val="28"/>
          <w:szCs w:val="28"/>
          <w:shd w:val="clear" w:color="auto" w:fill="FFFFFF"/>
        </w:rPr>
        <w:t>n - число граждан муниципального образования, прошедших ПМО (профилактические медицинские осмотры) и ДВН (диспансеризация определенных</w:t>
      </w:r>
      <w:proofErr w:type="gramEnd"/>
    </w:p>
    <w:p w:rsidR="00A10784" w:rsidRPr="0068086B" w:rsidRDefault="00A10784" w:rsidP="0068086B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68086B">
        <w:rPr>
          <w:sz w:val="28"/>
          <w:szCs w:val="28"/>
          <w:shd w:val="clear" w:color="auto" w:fill="FFFFFF"/>
        </w:rPr>
        <w:t>гру</w:t>
      </w:r>
      <w:proofErr w:type="gramStart"/>
      <w:r w:rsidRPr="0068086B">
        <w:rPr>
          <w:sz w:val="28"/>
          <w:szCs w:val="28"/>
          <w:shd w:val="clear" w:color="auto" w:fill="FFFFFF"/>
        </w:rPr>
        <w:t>пп взр</w:t>
      </w:r>
      <w:proofErr w:type="gramEnd"/>
      <w:r w:rsidRPr="0068086B">
        <w:rPr>
          <w:sz w:val="28"/>
          <w:szCs w:val="28"/>
          <w:shd w:val="clear" w:color="auto" w:fill="FFFFFF"/>
        </w:rPr>
        <w:t>ослого населения);</w:t>
      </w:r>
    </w:p>
    <w:p w:rsidR="00A10784" w:rsidRPr="0068086B" w:rsidRDefault="00A10784" w:rsidP="0068086B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68086B">
        <w:rPr>
          <w:sz w:val="28"/>
          <w:szCs w:val="28"/>
          <w:shd w:val="clear" w:color="auto" w:fill="FFFFFF"/>
        </w:rPr>
        <w:t>p - плановое значение для осмотра.</w:t>
      </w:r>
    </w:p>
    <w:p w:rsidR="00A10784" w:rsidRPr="0068086B" w:rsidRDefault="00A10784" w:rsidP="0068086B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68086B">
        <w:rPr>
          <w:sz w:val="28"/>
          <w:szCs w:val="28"/>
          <w:shd w:val="clear" w:color="auto" w:fill="FFFFFF"/>
        </w:rPr>
        <w:t>Источник информации: отчет медицинских организаций, оказывающих</w:t>
      </w:r>
    </w:p>
    <w:p w:rsidR="0018187F" w:rsidRPr="0068086B" w:rsidRDefault="00A10784" w:rsidP="0068086B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68086B">
        <w:rPr>
          <w:sz w:val="28"/>
          <w:szCs w:val="28"/>
          <w:shd w:val="clear" w:color="auto" w:fill="FFFFFF"/>
        </w:rPr>
        <w:t>первичную медико-санитарную помощь.)</w:t>
      </w:r>
    </w:p>
    <w:p w:rsidR="00844E7A" w:rsidRPr="0068086B" w:rsidRDefault="00844E7A" w:rsidP="00680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bookmarkStart w:id="6" w:name="_GoBack"/>
      <w:bookmarkEnd w:id="6"/>
      <w:r w:rsidRPr="0068086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68086B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68086B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68086B" w:rsidRDefault="00844E7A" w:rsidP="00680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лекции:</w:t>
      </w:r>
      <w:r w:rsidRPr="006808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60F3C" w:rsidRPr="0068086B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68086B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 обучения.</w:t>
      </w:r>
    </w:p>
    <w:p w:rsidR="00844E7A" w:rsidRPr="0068086B" w:rsidRDefault="00844E7A" w:rsidP="00680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6808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44E7A" w:rsidRPr="0068086B" w:rsidRDefault="00260F3C" w:rsidP="0068086B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086B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8086B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44E7A" w:rsidRPr="0068086B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844E7A" w:rsidRPr="0068086B" w:rsidRDefault="00260F3C" w:rsidP="0068086B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086B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80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61D" w:rsidRPr="0068086B">
        <w:rPr>
          <w:rFonts w:ascii="Times New Roman" w:hAnsi="Times New Roman"/>
          <w:color w:val="000000"/>
          <w:sz w:val="28"/>
          <w:szCs w:val="28"/>
        </w:rPr>
        <w:t>–</w:t>
      </w:r>
      <w:r w:rsidRPr="00680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E7A" w:rsidRPr="0068086B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AD661D" w:rsidRPr="0068086B">
        <w:rPr>
          <w:rFonts w:ascii="Times New Roman" w:hAnsi="Times New Roman"/>
          <w:color w:val="000000"/>
          <w:sz w:val="28"/>
          <w:szCs w:val="28"/>
        </w:rPr>
        <w:t>ая установка</w:t>
      </w:r>
      <w:r w:rsidR="00844E7A" w:rsidRPr="0068086B">
        <w:rPr>
          <w:rFonts w:ascii="Times New Roman" w:hAnsi="Times New Roman"/>
          <w:color w:val="000000"/>
          <w:sz w:val="28"/>
          <w:szCs w:val="28"/>
        </w:rPr>
        <w:t>.</w:t>
      </w:r>
    </w:p>
    <w:p w:rsidR="00A26850" w:rsidRPr="0068086B" w:rsidRDefault="00A26850" w:rsidP="00680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48C" w:rsidRPr="0068086B" w:rsidRDefault="0068448C" w:rsidP="006808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68086B" w:rsidRDefault="003A7817" w:rsidP="006808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68086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68086B" w:rsidRDefault="003A7817" w:rsidP="00680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68086B" w:rsidRDefault="002B5FA7" w:rsidP="0068086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68086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D03B4" w:rsidRPr="0068086B">
        <w:rPr>
          <w:rFonts w:ascii="Times New Roman" w:hAnsi="Times New Roman"/>
          <w:color w:val="000000"/>
          <w:sz w:val="28"/>
          <w:szCs w:val="28"/>
        </w:rPr>
        <w:t xml:space="preserve">Корпоративные и муниципальные программы в сфере охраны здоровья.  </w:t>
      </w:r>
    </w:p>
    <w:p w:rsidR="002B5FA7" w:rsidRPr="0068086B" w:rsidRDefault="003A7817" w:rsidP="00680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6808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68086B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bookmarkStart w:id="7" w:name="_Hlk93420988"/>
      <w:r w:rsidR="009373F6" w:rsidRPr="0068086B">
        <w:rPr>
          <w:rFonts w:ascii="Times New Roman" w:hAnsi="Times New Roman"/>
          <w:color w:val="000000"/>
          <w:sz w:val="28"/>
          <w:szCs w:val="28"/>
        </w:rPr>
        <w:t>Сущность и содержание</w:t>
      </w:r>
      <w:r w:rsidR="00AD03B4" w:rsidRPr="0068086B">
        <w:rPr>
          <w:rFonts w:ascii="Times New Roman" w:hAnsi="Times New Roman"/>
          <w:sz w:val="28"/>
          <w:szCs w:val="28"/>
        </w:rPr>
        <w:t xml:space="preserve"> к</w:t>
      </w:r>
      <w:r w:rsidR="00AD03B4" w:rsidRPr="0068086B">
        <w:rPr>
          <w:rFonts w:ascii="Times New Roman" w:hAnsi="Times New Roman"/>
          <w:color w:val="000000"/>
          <w:sz w:val="28"/>
          <w:szCs w:val="28"/>
        </w:rPr>
        <w:t>орпоративны</w:t>
      </w:r>
      <w:r w:rsidR="0068086B">
        <w:rPr>
          <w:rFonts w:ascii="Times New Roman" w:hAnsi="Times New Roman"/>
          <w:color w:val="000000"/>
          <w:sz w:val="28"/>
          <w:szCs w:val="28"/>
        </w:rPr>
        <w:t>х</w:t>
      </w:r>
      <w:r w:rsidR="00AD03B4" w:rsidRPr="0068086B">
        <w:rPr>
          <w:rFonts w:ascii="Times New Roman" w:hAnsi="Times New Roman"/>
          <w:color w:val="000000"/>
          <w:sz w:val="28"/>
          <w:szCs w:val="28"/>
        </w:rPr>
        <w:t xml:space="preserve"> и муниципальны</w:t>
      </w:r>
      <w:r w:rsidR="0068086B">
        <w:rPr>
          <w:rFonts w:ascii="Times New Roman" w:hAnsi="Times New Roman"/>
          <w:color w:val="000000"/>
          <w:sz w:val="28"/>
          <w:szCs w:val="28"/>
        </w:rPr>
        <w:t>х</w:t>
      </w:r>
      <w:r w:rsidR="00AD03B4" w:rsidRPr="0068086B">
        <w:rPr>
          <w:rFonts w:ascii="Times New Roman" w:hAnsi="Times New Roman"/>
          <w:color w:val="000000"/>
          <w:sz w:val="28"/>
          <w:szCs w:val="28"/>
        </w:rPr>
        <w:t xml:space="preserve"> программ в сфере охраны здоровья.  </w:t>
      </w:r>
      <w:bookmarkEnd w:id="7"/>
    </w:p>
    <w:p w:rsidR="005913A0" w:rsidRPr="0068086B" w:rsidRDefault="005913A0" w:rsidP="00680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68086B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68086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68086B">
        <w:rPr>
          <w:rFonts w:ascii="Times New Roman" w:hAnsi="Times New Roman"/>
          <w:color w:val="000000"/>
          <w:sz w:val="28"/>
          <w:szCs w:val="28"/>
        </w:rPr>
        <w:t>.</w:t>
      </w:r>
    </w:p>
    <w:p w:rsidR="002B5FA7" w:rsidRPr="0068086B" w:rsidRDefault="00A617EB" w:rsidP="00680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8723A" w:rsidRPr="0068086B">
        <w:rPr>
          <w:rFonts w:ascii="Times New Roman" w:hAnsi="Times New Roman"/>
          <w:sz w:val="28"/>
          <w:szCs w:val="28"/>
        </w:rPr>
        <w:t>обобщить знания обучающихся о</w:t>
      </w:r>
      <w:r w:rsidR="009373F6" w:rsidRPr="0068086B">
        <w:rPr>
          <w:rFonts w:ascii="Times New Roman" w:hAnsi="Times New Roman"/>
          <w:sz w:val="28"/>
          <w:szCs w:val="28"/>
        </w:rPr>
        <w:t xml:space="preserve"> </w:t>
      </w:r>
      <w:r w:rsidR="00687D59" w:rsidRPr="0068086B">
        <w:rPr>
          <w:rFonts w:ascii="Times New Roman" w:hAnsi="Times New Roman"/>
          <w:sz w:val="28"/>
          <w:szCs w:val="28"/>
        </w:rPr>
        <w:t xml:space="preserve">сущности и содержании корпоративных и муниципальных программ в сфере охраны здоровья.  </w:t>
      </w:r>
    </w:p>
    <w:p w:rsidR="0000640F" w:rsidRPr="0068086B" w:rsidRDefault="0000640F" w:rsidP="00680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68086B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6808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619EE" w:rsidRPr="0068086B" w:rsidRDefault="00C619EE" w:rsidP="00680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68086B" w:rsidTr="00A40C9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8086B" w:rsidRDefault="0000640F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68086B" w:rsidRDefault="0000640F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8086B" w:rsidRDefault="0000640F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68086B" w:rsidTr="00A40C9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68086B" w:rsidRDefault="0000640F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8086B" w:rsidRDefault="0000640F" w:rsidP="006808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68086B" w:rsidRDefault="0000640F" w:rsidP="00680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68086B" w:rsidRDefault="0000640F" w:rsidP="00680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68086B" w:rsidTr="00A40C9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8086B" w:rsidRDefault="0000640F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8086B" w:rsidRDefault="0000640F" w:rsidP="006808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8723A"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B06F9C"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68086B" w:rsidTr="00A40C9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8086B" w:rsidRDefault="0000640F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8086B" w:rsidRDefault="0000640F" w:rsidP="006808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68086B" w:rsidRDefault="0000640F" w:rsidP="006808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34E48" w:rsidRPr="0068086B" w:rsidRDefault="00334E48" w:rsidP="006808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680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06F9C" w:rsidRPr="0068086B" w:rsidRDefault="0000640F" w:rsidP="006808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</w:t>
            </w:r>
            <w:r w:rsidR="00334E48"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 практических умений и навыков</w:t>
            </w:r>
          </w:p>
          <w:p w:rsidR="005A6E1B" w:rsidRPr="0068086B" w:rsidRDefault="005A6E1B" w:rsidP="00680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задач.</w:t>
            </w:r>
          </w:p>
          <w:p w:rsidR="005A6E1B" w:rsidRPr="0068086B" w:rsidRDefault="005A6E1B" w:rsidP="00680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Перечень проблемно-ситуационных задач представлен в ФОС.</w:t>
            </w:r>
          </w:p>
        </w:tc>
      </w:tr>
      <w:tr w:rsidR="0000640F" w:rsidRPr="0068086B" w:rsidTr="00A40C9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8086B" w:rsidRDefault="0000640F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8086B" w:rsidRDefault="0000640F" w:rsidP="006808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68086B" w:rsidRDefault="0000640F" w:rsidP="0068086B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68086B" w:rsidRDefault="0075623B" w:rsidP="0068086B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выставление </w:t>
            </w:r>
            <w:r w:rsidR="00C619EE" w:rsidRPr="0068086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3A7817" w:rsidRPr="0068086B" w:rsidRDefault="003A7817" w:rsidP="00680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3A7817" w:rsidRPr="0068086B" w:rsidRDefault="003A7817" w:rsidP="0068086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68086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619EE" w:rsidRPr="0068086B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68086B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68086B" w:rsidRDefault="003A7817" w:rsidP="0068086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68086B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68086B">
        <w:rPr>
          <w:rFonts w:ascii="Times New Roman" w:hAnsi="Times New Roman"/>
          <w:color w:val="000000"/>
          <w:sz w:val="28"/>
          <w:szCs w:val="28"/>
        </w:rPr>
        <w:t>:</w:t>
      </w:r>
      <w:r w:rsidRPr="00680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723A" w:rsidRPr="0068086B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AD661D" w:rsidRPr="0068086B">
        <w:rPr>
          <w:rFonts w:ascii="Times New Roman" w:hAnsi="Times New Roman"/>
          <w:color w:val="000000"/>
          <w:sz w:val="28"/>
          <w:szCs w:val="28"/>
        </w:rPr>
        <w:t>ая установка</w:t>
      </w:r>
      <w:r w:rsidR="00A8723A" w:rsidRPr="0068086B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Pr="0068086B" w:rsidRDefault="00D126EA" w:rsidP="00680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59D8" w:rsidRPr="0068086B" w:rsidRDefault="001359D8" w:rsidP="00680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6808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8086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87D59" w:rsidRPr="0068086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bookmarkStart w:id="8" w:name="_Hlk93420814"/>
      <w:r w:rsidR="00AD03B4" w:rsidRPr="0068086B">
        <w:rPr>
          <w:rFonts w:ascii="Times New Roman" w:hAnsi="Times New Roman"/>
          <w:bCs/>
          <w:color w:val="000000"/>
          <w:sz w:val="28"/>
          <w:szCs w:val="28"/>
        </w:rPr>
        <w:t>Структура корпоративных и муниципальных программ</w:t>
      </w:r>
      <w:r w:rsidRPr="006808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End w:id="8"/>
    </w:p>
    <w:p w:rsidR="001359D8" w:rsidRPr="0068086B" w:rsidRDefault="001359D8" w:rsidP="00680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68086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373F6" w:rsidRPr="0068086B" w:rsidRDefault="001359D8" w:rsidP="00680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373F6" w:rsidRPr="0068086B">
        <w:rPr>
          <w:rFonts w:ascii="Times New Roman" w:hAnsi="Times New Roman"/>
          <w:sz w:val="28"/>
          <w:szCs w:val="28"/>
        </w:rPr>
        <w:t>изучить</w:t>
      </w:r>
      <w:r w:rsidR="00687D59" w:rsidRPr="0068086B">
        <w:rPr>
          <w:rFonts w:ascii="Times New Roman" w:hAnsi="Times New Roman"/>
          <w:bCs/>
          <w:color w:val="000000"/>
          <w:sz w:val="28"/>
          <w:szCs w:val="28"/>
        </w:rPr>
        <w:t xml:space="preserve"> структуру корпоративных и муниципальных программ</w:t>
      </w:r>
      <w:r w:rsidR="00687D59" w:rsidRPr="0068086B">
        <w:rPr>
          <w:rFonts w:ascii="Times New Roman" w:hAnsi="Times New Roman"/>
          <w:sz w:val="28"/>
          <w:szCs w:val="28"/>
        </w:rPr>
        <w:t>.</w:t>
      </w:r>
    </w:p>
    <w:p w:rsidR="001359D8" w:rsidRPr="0068086B" w:rsidRDefault="001359D8" w:rsidP="00680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59D8" w:rsidRPr="0068086B" w:rsidTr="00A40C9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68086B" w:rsidRDefault="001359D8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59D8" w:rsidRPr="0068086B" w:rsidRDefault="001359D8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68086B" w:rsidRDefault="001359D8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59D8" w:rsidRPr="0068086B" w:rsidTr="00A40C9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D8" w:rsidRPr="0068086B" w:rsidRDefault="001359D8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68086B" w:rsidRDefault="001359D8" w:rsidP="006808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59D8" w:rsidRPr="0068086B" w:rsidRDefault="001359D8" w:rsidP="00680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59D8" w:rsidRPr="0068086B" w:rsidRDefault="001359D8" w:rsidP="00680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59D8" w:rsidRPr="0068086B" w:rsidTr="00A40C9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68086B" w:rsidRDefault="001359D8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68086B" w:rsidRDefault="001359D8" w:rsidP="006808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8723A"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359D8" w:rsidRPr="0068086B" w:rsidTr="00A40C9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68086B" w:rsidRDefault="001359D8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68086B" w:rsidRDefault="001359D8" w:rsidP="006808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59D8" w:rsidRPr="0068086B" w:rsidRDefault="001359D8" w:rsidP="006808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359D8" w:rsidRPr="0068086B" w:rsidRDefault="001359D8" w:rsidP="006808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680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75E0E" w:rsidRPr="0068086B" w:rsidRDefault="00075E0E" w:rsidP="00680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5A6E1B" w:rsidRPr="0068086B" w:rsidRDefault="005A6E1B" w:rsidP="00680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задач.</w:t>
            </w:r>
          </w:p>
          <w:p w:rsidR="005A6E1B" w:rsidRPr="0068086B" w:rsidRDefault="005A6E1B" w:rsidP="006808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Перечень проблемно-ситуационных задач представлен в ФОС.</w:t>
            </w:r>
          </w:p>
        </w:tc>
      </w:tr>
      <w:tr w:rsidR="001359D8" w:rsidRPr="0068086B" w:rsidTr="00A40C9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68086B" w:rsidRDefault="001359D8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68086B" w:rsidRDefault="001359D8" w:rsidP="006808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59D8" w:rsidRPr="0068086B" w:rsidRDefault="001359D8" w:rsidP="0068086B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75E0E" w:rsidRPr="0068086B" w:rsidRDefault="001359D8" w:rsidP="0068086B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C619EE" w:rsidRPr="0068086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1359D8" w:rsidRPr="0068086B" w:rsidRDefault="001359D8" w:rsidP="00680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59D8" w:rsidRPr="0068086B" w:rsidRDefault="001359D8" w:rsidP="0068086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t>дидактически</w:t>
      </w:r>
      <w:r w:rsidR="00F07AC5" w:rsidRPr="0068086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619EE" w:rsidRPr="0068086B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68086B">
        <w:rPr>
          <w:rFonts w:ascii="Times New Roman" w:hAnsi="Times New Roman"/>
          <w:color w:val="000000"/>
          <w:sz w:val="28"/>
          <w:szCs w:val="28"/>
        </w:rPr>
        <w:t>;</w:t>
      </w:r>
    </w:p>
    <w:p w:rsidR="00D126EA" w:rsidRPr="0068086B" w:rsidRDefault="001359D8" w:rsidP="0068086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8086B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68086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8086B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68086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126EA" w:rsidRPr="0068086B" w:rsidRDefault="00D126EA" w:rsidP="0068086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D59" w:rsidRPr="0068086B" w:rsidRDefault="001359D8" w:rsidP="0068086B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68086B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687D59" w:rsidRPr="0068086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Показатели обоснования эффективности программ</w:t>
      </w:r>
    </w:p>
    <w:p w:rsidR="001359D8" w:rsidRPr="0068086B" w:rsidRDefault="001359D8" w:rsidP="00680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68086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86EAB" w:rsidRPr="0068086B" w:rsidRDefault="001359D8" w:rsidP="0068086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86EAB" w:rsidRPr="0068086B">
        <w:rPr>
          <w:rFonts w:ascii="Times New Roman" w:hAnsi="Times New Roman"/>
          <w:bCs/>
          <w:color w:val="000000"/>
          <w:sz w:val="28"/>
          <w:szCs w:val="28"/>
        </w:rPr>
        <w:t xml:space="preserve"> оценить эффективност</w:t>
      </w:r>
      <w:r w:rsidR="004945C1" w:rsidRPr="0068086B">
        <w:rPr>
          <w:rFonts w:ascii="Times New Roman" w:hAnsi="Times New Roman"/>
          <w:bCs/>
          <w:color w:val="000000"/>
          <w:sz w:val="28"/>
          <w:szCs w:val="28"/>
        </w:rPr>
        <w:t>ь</w:t>
      </w:r>
      <w:r w:rsidR="00486EAB" w:rsidRPr="0068086B">
        <w:rPr>
          <w:rFonts w:ascii="Times New Roman" w:hAnsi="Times New Roman"/>
          <w:bCs/>
          <w:color w:val="000000"/>
          <w:sz w:val="28"/>
          <w:szCs w:val="28"/>
        </w:rPr>
        <w:t xml:space="preserve"> программы </w:t>
      </w:r>
      <w:r w:rsidR="004945C1" w:rsidRPr="0068086B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486EAB" w:rsidRPr="0068086B">
        <w:rPr>
          <w:rFonts w:ascii="Times New Roman" w:hAnsi="Times New Roman"/>
          <w:sz w:val="28"/>
          <w:szCs w:val="28"/>
        </w:rPr>
        <w:t xml:space="preserve"> показател</w:t>
      </w:r>
      <w:r w:rsidR="004945C1" w:rsidRPr="0068086B">
        <w:rPr>
          <w:rFonts w:ascii="Times New Roman" w:hAnsi="Times New Roman"/>
          <w:sz w:val="28"/>
          <w:szCs w:val="28"/>
        </w:rPr>
        <w:t>ям</w:t>
      </w:r>
      <w:r w:rsidR="00486EAB" w:rsidRPr="0068086B">
        <w:rPr>
          <w:rFonts w:ascii="Times New Roman" w:hAnsi="Times New Roman"/>
          <w:sz w:val="28"/>
          <w:szCs w:val="28"/>
        </w:rPr>
        <w:t xml:space="preserve"> конечных результатов.</w:t>
      </w:r>
    </w:p>
    <w:p w:rsidR="001359D8" w:rsidRPr="0068086B" w:rsidRDefault="001359D8" w:rsidP="00680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C4CD7" w:rsidRPr="0068086B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68086B" w:rsidRDefault="007C4CD7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C4CD7" w:rsidRPr="0068086B" w:rsidRDefault="007C4CD7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68086B" w:rsidRDefault="007C4CD7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68086B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D7" w:rsidRPr="0068086B" w:rsidRDefault="007C4CD7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68086B" w:rsidRDefault="007C4CD7" w:rsidP="006808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C4CD7" w:rsidRPr="0068086B" w:rsidRDefault="007C4CD7" w:rsidP="00680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C4CD7" w:rsidRPr="0068086B" w:rsidRDefault="007C4CD7" w:rsidP="00680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68086B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68086B" w:rsidRDefault="007C4CD7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68086B" w:rsidRDefault="007C4CD7" w:rsidP="006808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34CD"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68086B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68086B" w:rsidRDefault="007C4CD7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68086B" w:rsidRDefault="007C4CD7" w:rsidP="006808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A6E1B" w:rsidRPr="0068086B" w:rsidRDefault="005A6E1B" w:rsidP="006808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(аудиторная форма </w:t>
            </w: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деятельности)</w:t>
            </w: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A6E1B" w:rsidRPr="0068086B" w:rsidRDefault="005A6E1B" w:rsidP="006808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680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C4CD7" w:rsidRPr="0068086B" w:rsidRDefault="007C4CD7" w:rsidP="006808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14E2F" w:rsidRPr="0068086B" w:rsidRDefault="00075E0E" w:rsidP="006808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>Защита проекта</w:t>
            </w:r>
            <w:r w:rsidR="007C4CD7" w:rsidRPr="006808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80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Примерные темы пр</w:t>
            </w:r>
            <w:r w:rsidR="00687D59" w:rsidRPr="00680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ограмм</w:t>
            </w:r>
            <w:r w:rsidR="007C4CD7" w:rsidRPr="00680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 w:rsidRPr="00680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7C4CD7" w:rsidRPr="00680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</w:t>
            </w:r>
            <w:r w:rsidR="00C619EE" w:rsidRPr="00680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рамках дисциплины</w:t>
            </w:r>
            <w:r w:rsidR="007C4CD7" w:rsidRPr="00680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7C4CD7" w:rsidRPr="0068086B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68086B" w:rsidRDefault="007C4CD7" w:rsidP="006808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68086B" w:rsidRDefault="007C4CD7" w:rsidP="006808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C4CD7" w:rsidRPr="0068086B" w:rsidRDefault="007C4CD7" w:rsidP="0068086B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C4CD7" w:rsidRPr="0068086B" w:rsidRDefault="007C4CD7" w:rsidP="0068086B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14E2F" w:rsidRPr="0068086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075E0E" w:rsidRPr="0068086B" w:rsidRDefault="00E14E2F" w:rsidP="0068086B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6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:rsidR="007C4CD7" w:rsidRPr="0068086B" w:rsidRDefault="007C4CD7" w:rsidP="00680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086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75E0E" w:rsidRPr="0068086B" w:rsidRDefault="00075E0E" w:rsidP="0068086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8086B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075E0E" w:rsidRPr="0068086B" w:rsidRDefault="00075E0E" w:rsidP="0068086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68086B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8086B">
        <w:rPr>
          <w:rFonts w:ascii="Times New Roman" w:hAnsi="Times New Roman"/>
          <w:color w:val="000000"/>
          <w:sz w:val="28"/>
          <w:szCs w:val="28"/>
        </w:rPr>
        <w:t>: мультимедийн</w:t>
      </w:r>
      <w:r w:rsidR="00AD661D" w:rsidRPr="0068086B"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68086B">
        <w:rPr>
          <w:rFonts w:ascii="Times New Roman" w:hAnsi="Times New Roman"/>
          <w:color w:val="000000"/>
          <w:sz w:val="28"/>
          <w:szCs w:val="28"/>
        </w:rPr>
        <w:t>.</w:t>
      </w:r>
    </w:p>
    <w:p w:rsidR="007C4CD7" w:rsidRPr="0068086B" w:rsidRDefault="007C4CD7" w:rsidP="0068086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C4CD7" w:rsidRPr="0068086B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BB6" w:rsidRDefault="00F56BB6" w:rsidP="00CF7355">
      <w:pPr>
        <w:spacing w:after="0" w:line="240" w:lineRule="auto"/>
      </w:pPr>
      <w:r>
        <w:separator/>
      </w:r>
    </w:p>
  </w:endnote>
  <w:endnote w:type="continuationSeparator" w:id="0">
    <w:p w:rsidR="00F56BB6" w:rsidRDefault="00F56BB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773A7" w:rsidRPr="00B85257" w:rsidRDefault="00AF6294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1773A7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1B2609">
          <w:rPr>
            <w:rFonts w:ascii="Times New Roman" w:hAnsi="Times New Roman"/>
            <w:noProof/>
            <w:sz w:val="20"/>
          </w:rPr>
          <w:t>11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BB6" w:rsidRDefault="00F56BB6" w:rsidP="00CF7355">
      <w:pPr>
        <w:spacing w:after="0" w:line="240" w:lineRule="auto"/>
      </w:pPr>
      <w:r>
        <w:separator/>
      </w:r>
    </w:p>
  </w:footnote>
  <w:footnote w:type="continuationSeparator" w:id="0">
    <w:p w:rsidR="00F56BB6" w:rsidRDefault="00F56BB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06BEE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E05D27"/>
    <w:multiLevelType w:val="hybridMultilevel"/>
    <w:tmpl w:val="B8F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07915"/>
    <w:rsid w:val="00035D33"/>
    <w:rsid w:val="00050A55"/>
    <w:rsid w:val="000533F2"/>
    <w:rsid w:val="0007514F"/>
    <w:rsid w:val="00075E0E"/>
    <w:rsid w:val="000A1D91"/>
    <w:rsid w:val="000A7C1E"/>
    <w:rsid w:val="000C0185"/>
    <w:rsid w:val="000E7236"/>
    <w:rsid w:val="000F472D"/>
    <w:rsid w:val="000F6577"/>
    <w:rsid w:val="000F7D3B"/>
    <w:rsid w:val="00104C6C"/>
    <w:rsid w:val="00112455"/>
    <w:rsid w:val="00114D05"/>
    <w:rsid w:val="001359D8"/>
    <w:rsid w:val="00136470"/>
    <w:rsid w:val="00136B7E"/>
    <w:rsid w:val="00164622"/>
    <w:rsid w:val="001716EB"/>
    <w:rsid w:val="0017288A"/>
    <w:rsid w:val="001773A7"/>
    <w:rsid w:val="0018187F"/>
    <w:rsid w:val="00182820"/>
    <w:rsid w:val="0018764B"/>
    <w:rsid w:val="001A0D95"/>
    <w:rsid w:val="001B2609"/>
    <w:rsid w:val="001B7219"/>
    <w:rsid w:val="00210112"/>
    <w:rsid w:val="00242ED0"/>
    <w:rsid w:val="00256BEA"/>
    <w:rsid w:val="00260F3C"/>
    <w:rsid w:val="002648DD"/>
    <w:rsid w:val="002658DA"/>
    <w:rsid w:val="002749B5"/>
    <w:rsid w:val="0027525E"/>
    <w:rsid w:val="00287247"/>
    <w:rsid w:val="002B401D"/>
    <w:rsid w:val="002B5FA7"/>
    <w:rsid w:val="002F0ACC"/>
    <w:rsid w:val="0030119C"/>
    <w:rsid w:val="00305C98"/>
    <w:rsid w:val="00312F18"/>
    <w:rsid w:val="0032040C"/>
    <w:rsid w:val="00321A77"/>
    <w:rsid w:val="0032681B"/>
    <w:rsid w:val="003314E4"/>
    <w:rsid w:val="00334925"/>
    <w:rsid w:val="00334E48"/>
    <w:rsid w:val="003410AE"/>
    <w:rsid w:val="003421D4"/>
    <w:rsid w:val="00363AE4"/>
    <w:rsid w:val="0037280F"/>
    <w:rsid w:val="003765DD"/>
    <w:rsid w:val="003768BE"/>
    <w:rsid w:val="00390650"/>
    <w:rsid w:val="003A684E"/>
    <w:rsid w:val="003A7817"/>
    <w:rsid w:val="003C3AC8"/>
    <w:rsid w:val="003D78E3"/>
    <w:rsid w:val="003F7CE2"/>
    <w:rsid w:val="00410D70"/>
    <w:rsid w:val="00430248"/>
    <w:rsid w:val="00433118"/>
    <w:rsid w:val="0046413A"/>
    <w:rsid w:val="0046738D"/>
    <w:rsid w:val="004711E5"/>
    <w:rsid w:val="00486EAB"/>
    <w:rsid w:val="004916BF"/>
    <w:rsid w:val="00492E2B"/>
    <w:rsid w:val="004945C1"/>
    <w:rsid w:val="004970DE"/>
    <w:rsid w:val="004C593C"/>
    <w:rsid w:val="004D78DF"/>
    <w:rsid w:val="004F010C"/>
    <w:rsid w:val="004F4263"/>
    <w:rsid w:val="00511775"/>
    <w:rsid w:val="00511905"/>
    <w:rsid w:val="005659CB"/>
    <w:rsid w:val="00586A55"/>
    <w:rsid w:val="005913A0"/>
    <w:rsid w:val="005A357F"/>
    <w:rsid w:val="005A6E1B"/>
    <w:rsid w:val="005E2A94"/>
    <w:rsid w:val="005E5FFD"/>
    <w:rsid w:val="00616B40"/>
    <w:rsid w:val="00630177"/>
    <w:rsid w:val="00631785"/>
    <w:rsid w:val="00655235"/>
    <w:rsid w:val="00660C83"/>
    <w:rsid w:val="0068086B"/>
    <w:rsid w:val="0068448C"/>
    <w:rsid w:val="00687D59"/>
    <w:rsid w:val="006C4EDD"/>
    <w:rsid w:val="006F4BA9"/>
    <w:rsid w:val="007013B6"/>
    <w:rsid w:val="0071022B"/>
    <w:rsid w:val="00716D23"/>
    <w:rsid w:val="0075623B"/>
    <w:rsid w:val="00762558"/>
    <w:rsid w:val="007739EE"/>
    <w:rsid w:val="00774A23"/>
    <w:rsid w:val="00781DEF"/>
    <w:rsid w:val="0078385D"/>
    <w:rsid w:val="00786343"/>
    <w:rsid w:val="00794F77"/>
    <w:rsid w:val="0079716A"/>
    <w:rsid w:val="007A01F9"/>
    <w:rsid w:val="007A3004"/>
    <w:rsid w:val="007C4CD7"/>
    <w:rsid w:val="007D0B53"/>
    <w:rsid w:val="007E7979"/>
    <w:rsid w:val="007F0447"/>
    <w:rsid w:val="0081019A"/>
    <w:rsid w:val="00835C88"/>
    <w:rsid w:val="00844E7A"/>
    <w:rsid w:val="008501C0"/>
    <w:rsid w:val="00850491"/>
    <w:rsid w:val="008B125E"/>
    <w:rsid w:val="008C17AD"/>
    <w:rsid w:val="008D58F1"/>
    <w:rsid w:val="008E63E8"/>
    <w:rsid w:val="00910A8E"/>
    <w:rsid w:val="00911AFB"/>
    <w:rsid w:val="0091211E"/>
    <w:rsid w:val="009373F6"/>
    <w:rsid w:val="009475AD"/>
    <w:rsid w:val="00951144"/>
    <w:rsid w:val="00973D9A"/>
    <w:rsid w:val="00984FDB"/>
    <w:rsid w:val="0099134F"/>
    <w:rsid w:val="00991991"/>
    <w:rsid w:val="009A4183"/>
    <w:rsid w:val="009E1AB9"/>
    <w:rsid w:val="009F2DB0"/>
    <w:rsid w:val="009F47A9"/>
    <w:rsid w:val="009F4A11"/>
    <w:rsid w:val="009F5880"/>
    <w:rsid w:val="00A0172D"/>
    <w:rsid w:val="00A10784"/>
    <w:rsid w:val="00A15070"/>
    <w:rsid w:val="00A26850"/>
    <w:rsid w:val="00A40C97"/>
    <w:rsid w:val="00A45F8C"/>
    <w:rsid w:val="00A45FDC"/>
    <w:rsid w:val="00A617EB"/>
    <w:rsid w:val="00A7745E"/>
    <w:rsid w:val="00A8723A"/>
    <w:rsid w:val="00AC0AEB"/>
    <w:rsid w:val="00AD03B4"/>
    <w:rsid w:val="00AD661D"/>
    <w:rsid w:val="00AE0793"/>
    <w:rsid w:val="00AE75A9"/>
    <w:rsid w:val="00AF57FA"/>
    <w:rsid w:val="00AF6294"/>
    <w:rsid w:val="00B06F9C"/>
    <w:rsid w:val="00B11669"/>
    <w:rsid w:val="00B372B9"/>
    <w:rsid w:val="00B56784"/>
    <w:rsid w:val="00B5714C"/>
    <w:rsid w:val="00B637E5"/>
    <w:rsid w:val="00B85257"/>
    <w:rsid w:val="00B9370B"/>
    <w:rsid w:val="00BA1A08"/>
    <w:rsid w:val="00BA545E"/>
    <w:rsid w:val="00BC0105"/>
    <w:rsid w:val="00BC47AB"/>
    <w:rsid w:val="00BC72A1"/>
    <w:rsid w:val="00BD2360"/>
    <w:rsid w:val="00BD661B"/>
    <w:rsid w:val="00BE4A73"/>
    <w:rsid w:val="00BE76F5"/>
    <w:rsid w:val="00BF71F2"/>
    <w:rsid w:val="00C0198B"/>
    <w:rsid w:val="00C05E63"/>
    <w:rsid w:val="00C12C79"/>
    <w:rsid w:val="00C15089"/>
    <w:rsid w:val="00C30B3D"/>
    <w:rsid w:val="00C33FB9"/>
    <w:rsid w:val="00C43176"/>
    <w:rsid w:val="00C54343"/>
    <w:rsid w:val="00C619EE"/>
    <w:rsid w:val="00C65076"/>
    <w:rsid w:val="00C70096"/>
    <w:rsid w:val="00C94BAE"/>
    <w:rsid w:val="00CC37FE"/>
    <w:rsid w:val="00CC461A"/>
    <w:rsid w:val="00CE5052"/>
    <w:rsid w:val="00CE7F3E"/>
    <w:rsid w:val="00CF7355"/>
    <w:rsid w:val="00D126EA"/>
    <w:rsid w:val="00D534CD"/>
    <w:rsid w:val="00D53F78"/>
    <w:rsid w:val="00D838C5"/>
    <w:rsid w:val="00D90D0F"/>
    <w:rsid w:val="00D97CC8"/>
    <w:rsid w:val="00DA1FE4"/>
    <w:rsid w:val="00DD1BFA"/>
    <w:rsid w:val="00E14E2F"/>
    <w:rsid w:val="00E17CC7"/>
    <w:rsid w:val="00E41590"/>
    <w:rsid w:val="00E5233C"/>
    <w:rsid w:val="00E72595"/>
    <w:rsid w:val="00EA2E7C"/>
    <w:rsid w:val="00EA4367"/>
    <w:rsid w:val="00EB52E4"/>
    <w:rsid w:val="00EC3782"/>
    <w:rsid w:val="00F04EA2"/>
    <w:rsid w:val="00F07AC5"/>
    <w:rsid w:val="00F156F8"/>
    <w:rsid w:val="00F32826"/>
    <w:rsid w:val="00F34EF6"/>
    <w:rsid w:val="00F36973"/>
    <w:rsid w:val="00F56BB6"/>
    <w:rsid w:val="00F81A5F"/>
    <w:rsid w:val="00F87604"/>
    <w:rsid w:val="00F94945"/>
    <w:rsid w:val="00FA5D02"/>
    <w:rsid w:val="00FB3DDC"/>
    <w:rsid w:val="00FB51D3"/>
    <w:rsid w:val="00FC2DFC"/>
    <w:rsid w:val="00FC38CB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formattext">
    <w:name w:val="formattext"/>
    <w:basedOn w:val="a"/>
    <w:rsid w:val="007A0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30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259C3-B7E2-4D33-AD88-0955E193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11</cp:revision>
  <cp:lastPrinted>2019-02-05T10:00:00Z</cp:lastPrinted>
  <dcterms:created xsi:type="dcterms:W3CDTF">2022-01-18T18:46:00Z</dcterms:created>
  <dcterms:modified xsi:type="dcterms:W3CDTF">2022-01-22T05:27:00Z</dcterms:modified>
</cp:coreProperties>
</file>