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0D" w:rsidRDefault="00EE680D" w:rsidP="00EE680D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E680D" w:rsidRDefault="00EE680D" w:rsidP="00EE680D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Default="00EE680D" w:rsidP="00EE68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E680D" w:rsidRPr="004B2C94" w:rsidRDefault="00EE680D" w:rsidP="00EE68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B94BAD" w:rsidRDefault="004B6438" w:rsidP="00EE680D">
      <w:pPr>
        <w:ind w:firstLine="709"/>
        <w:jc w:val="center"/>
        <w:rPr>
          <w:sz w:val="28"/>
          <w:u w:val="single"/>
        </w:rPr>
      </w:pPr>
      <w:r>
        <w:rPr>
          <w:sz w:val="28"/>
          <w:u w:val="single"/>
        </w:rPr>
        <w:t>Клиническая</w:t>
      </w:r>
      <w:r w:rsidR="00EE680D" w:rsidRPr="00B94BAD">
        <w:rPr>
          <w:sz w:val="28"/>
          <w:u w:val="single"/>
        </w:rPr>
        <w:t xml:space="preserve"> стоматология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  <w:r w:rsidRPr="00414BF8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6A3846" w:rsidRDefault="00EE680D" w:rsidP="00EE680D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31.05.03</w:t>
      </w:r>
      <w:r w:rsidRPr="006A3846">
        <w:rPr>
          <w:caps/>
          <w:color w:val="000000"/>
          <w:sz w:val="28"/>
          <w:szCs w:val="28"/>
        </w:rPr>
        <w:t xml:space="preserve"> – стоматология</w:t>
      </w:r>
    </w:p>
    <w:p w:rsidR="00EE680D" w:rsidRPr="006A3846" w:rsidRDefault="00EE680D" w:rsidP="00EE680D">
      <w:pPr>
        <w:rPr>
          <w:caps/>
          <w:color w:val="000000"/>
          <w:sz w:val="28"/>
          <w:szCs w:val="28"/>
        </w:rPr>
      </w:pPr>
    </w:p>
    <w:p w:rsidR="00EE680D" w:rsidRPr="006A3846" w:rsidRDefault="00EE680D" w:rsidP="00EE680D">
      <w:pPr>
        <w:jc w:val="center"/>
        <w:rPr>
          <w:caps/>
          <w:color w:val="000000"/>
          <w:sz w:val="28"/>
          <w:szCs w:val="28"/>
        </w:rPr>
      </w:pPr>
      <w:r w:rsidRPr="006A3846">
        <w:rPr>
          <w:caps/>
          <w:color w:val="000000"/>
          <w:sz w:val="28"/>
          <w:szCs w:val="28"/>
        </w:rPr>
        <w:t>Квалификация (степень) выпускника «специалист»</w:t>
      </w: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Default="00EE680D" w:rsidP="00EE680D">
      <w:pPr>
        <w:rPr>
          <w:sz w:val="28"/>
        </w:rPr>
      </w:pPr>
    </w:p>
    <w:p w:rsidR="00EE680D" w:rsidRDefault="00EE680D" w:rsidP="00EE680D">
      <w:pPr>
        <w:rPr>
          <w:sz w:val="28"/>
        </w:rPr>
      </w:pPr>
    </w:p>
    <w:p w:rsidR="00EE680D" w:rsidRDefault="00EE680D" w:rsidP="00EE680D">
      <w:pPr>
        <w:rPr>
          <w:sz w:val="28"/>
        </w:rPr>
      </w:pPr>
    </w:p>
    <w:p w:rsidR="00EE680D" w:rsidRPr="004B2C94" w:rsidRDefault="00EE680D" w:rsidP="00EE680D">
      <w:pPr>
        <w:rPr>
          <w:sz w:val="28"/>
        </w:rPr>
      </w:pPr>
    </w:p>
    <w:p w:rsidR="00EE680D" w:rsidRPr="00BD661B" w:rsidRDefault="00EE680D" w:rsidP="00EE680D">
      <w:pPr>
        <w:jc w:val="center"/>
        <w:rPr>
          <w:sz w:val="24"/>
          <w:szCs w:val="24"/>
        </w:rPr>
      </w:pPr>
    </w:p>
    <w:p w:rsidR="00EE680D" w:rsidRPr="00CF7355" w:rsidRDefault="00EE680D" w:rsidP="00EE680D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4F61DC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Pr="004F61DC">
        <w:rPr>
          <w:color w:val="000000"/>
          <w:sz w:val="24"/>
          <w:szCs w:val="24"/>
        </w:rPr>
        <w:t>31.05.03 Стоматология</w:t>
      </w:r>
      <w:r>
        <w:rPr>
          <w:color w:val="000000"/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>утвержденной уч</w:t>
      </w:r>
      <w:r w:rsidRPr="00CF7355">
        <w:rPr>
          <w:color w:val="000000"/>
          <w:sz w:val="24"/>
          <w:szCs w:val="24"/>
        </w:rPr>
        <w:t>е</w:t>
      </w:r>
      <w:r w:rsidRPr="00CF7355">
        <w:rPr>
          <w:color w:val="000000"/>
          <w:sz w:val="24"/>
          <w:szCs w:val="24"/>
        </w:rPr>
        <w:t xml:space="preserve">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  <w:r w:rsidRPr="004F61DC">
        <w:t xml:space="preserve"> </w:t>
      </w:r>
      <w:r>
        <w:t xml:space="preserve"> </w:t>
      </w:r>
    </w:p>
    <w:p w:rsidR="00EE680D" w:rsidRPr="00CF7355" w:rsidRDefault="00EE680D" w:rsidP="00EE680D">
      <w:pPr>
        <w:ind w:firstLine="709"/>
        <w:jc w:val="both"/>
        <w:rPr>
          <w:color w:val="000000"/>
          <w:sz w:val="24"/>
          <w:szCs w:val="24"/>
        </w:rPr>
      </w:pPr>
    </w:p>
    <w:p w:rsidR="00EE680D" w:rsidRPr="00CF7355" w:rsidRDefault="00EE680D" w:rsidP="00EE680D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протокол № </w:t>
      </w:r>
      <w:r w:rsidRPr="00FB0FA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</w:t>
      </w:r>
      <w:r w:rsidRPr="00FB0FAB">
        <w:rPr>
          <w:color w:val="000000"/>
          <w:sz w:val="24"/>
          <w:szCs w:val="24"/>
        </w:rPr>
        <w:t>от</w:t>
      </w:r>
      <w:r w:rsidRPr="00CF7355">
        <w:rPr>
          <w:color w:val="000000"/>
          <w:sz w:val="24"/>
          <w:szCs w:val="24"/>
        </w:rPr>
        <w:t xml:space="preserve"> «</w:t>
      </w:r>
      <w:r w:rsidRPr="00FB0FAB">
        <w:rPr>
          <w:color w:val="000000"/>
          <w:sz w:val="24"/>
          <w:szCs w:val="24"/>
        </w:rPr>
        <w:t>25» марта 2016</w:t>
      </w:r>
    </w:p>
    <w:p w:rsidR="00EE680D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Pr="004B2C94" w:rsidRDefault="00EE680D" w:rsidP="00EE680D">
      <w:pPr>
        <w:ind w:firstLine="709"/>
        <w:jc w:val="center"/>
        <w:rPr>
          <w:sz w:val="28"/>
        </w:rPr>
      </w:pPr>
    </w:p>
    <w:p w:rsidR="00EE680D" w:rsidRDefault="00EE680D" w:rsidP="00EE680D">
      <w:pPr>
        <w:ind w:firstLine="709"/>
        <w:jc w:val="both"/>
        <w:rPr>
          <w:b/>
          <w:sz w:val="28"/>
        </w:rPr>
      </w:pPr>
    </w:p>
    <w:p w:rsidR="00EE680D" w:rsidRPr="004B2C94" w:rsidRDefault="00EE680D" w:rsidP="00EE680D">
      <w:pPr>
        <w:jc w:val="center"/>
        <w:rPr>
          <w:sz w:val="28"/>
        </w:rPr>
      </w:pPr>
      <w:r>
        <w:rPr>
          <w:sz w:val="28"/>
        </w:rPr>
        <w:t>Оренбург</w:t>
      </w:r>
    </w:p>
    <w:p w:rsidR="00EE680D" w:rsidRDefault="00EE680D" w:rsidP="00EE680D">
      <w:pPr>
        <w:ind w:firstLine="709"/>
        <w:jc w:val="both"/>
        <w:rPr>
          <w:b/>
          <w:sz w:val="28"/>
        </w:rPr>
      </w:pPr>
    </w:p>
    <w:p w:rsidR="00EE680D" w:rsidRPr="00E02F37" w:rsidRDefault="00EE680D" w:rsidP="00EE680D">
      <w:pPr>
        <w:ind w:firstLine="709"/>
        <w:jc w:val="both"/>
        <w:rPr>
          <w:b/>
          <w:sz w:val="28"/>
          <w:szCs w:val="28"/>
        </w:rPr>
      </w:pPr>
      <w:r w:rsidRPr="00E02F37">
        <w:rPr>
          <w:b/>
          <w:sz w:val="28"/>
          <w:szCs w:val="28"/>
        </w:rPr>
        <w:t xml:space="preserve">1.Пояснительная записка </w:t>
      </w:r>
    </w:p>
    <w:p w:rsidR="00EE680D" w:rsidRPr="00E02F37" w:rsidRDefault="00EE680D" w:rsidP="00EE680D">
      <w:pPr>
        <w:ind w:firstLine="709"/>
        <w:jc w:val="both"/>
        <w:rPr>
          <w:sz w:val="28"/>
          <w:szCs w:val="28"/>
        </w:rPr>
      </w:pPr>
      <w:r w:rsidRPr="00E02F37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E02F37">
        <w:rPr>
          <w:sz w:val="28"/>
          <w:szCs w:val="28"/>
        </w:rPr>
        <w:t>обуча</w:t>
      </w:r>
      <w:r w:rsidRPr="00E02F37">
        <w:rPr>
          <w:sz w:val="28"/>
          <w:szCs w:val="28"/>
        </w:rPr>
        <w:t>ю</w:t>
      </w:r>
      <w:r w:rsidRPr="00E02F37">
        <w:rPr>
          <w:sz w:val="28"/>
          <w:szCs w:val="28"/>
        </w:rPr>
        <w:t>щихся</w:t>
      </w:r>
      <w:proofErr w:type="gramEnd"/>
      <w:r w:rsidRPr="00E02F37">
        <w:rPr>
          <w:sz w:val="28"/>
          <w:szCs w:val="28"/>
        </w:rPr>
        <w:t>.</w:t>
      </w:r>
    </w:p>
    <w:p w:rsidR="00EE680D" w:rsidRPr="00E02F37" w:rsidRDefault="00EE680D" w:rsidP="00EE680D">
      <w:pPr>
        <w:ind w:firstLine="709"/>
        <w:jc w:val="both"/>
        <w:rPr>
          <w:sz w:val="28"/>
          <w:szCs w:val="28"/>
        </w:rPr>
      </w:pPr>
      <w:r w:rsidRPr="00E02F37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E02F37">
        <w:rPr>
          <w:sz w:val="28"/>
          <w:szCs w:val="28"/>
        </w:rPr>
        <w:t>а</w:t>
      </w:r>
      <w:r w:rsidRPr="00E02F37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E02F37">
        <w:rPr>
          <w:sz w:val="28"/>
          <w:szCs w:val="28"/>
        </w:rPr>
        <w:t>е</w:t>
      </w:r>
      <w:r w:rsidRPr="00E02F37">
        <w:rPr>
          <w:sz w:val="28"/>
          <w:szCs w:val="28"/>
        </w:rPr>
        <w:t>ния актуальных проблем формирования общекультурных (универсальных), общ</w:t>
      </w:r>
      <w:r w:rsidRPr="00E02F37">
        <w:rPr>
          <w:sz w:val="28"/>
          <w:szCs w:val="28"/>
        </w:rPr>
        <w:t>е</w:t>
      </w:r>
      <w:r w:rsidRPr="00E02F37">
        <w:rPr>
          <w:sz w:val="28"/>
          <w:szCs w:val="28"/>
        </w:rPr>
        <w:t xml:space="preserve">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EE680D" w:rsidRPr="00E02F37" w:rsidRDefault="00EE680D" w:rsidP="00EE680D">
      <w:pPr>
        <w:ind w:firstLine="709"/>
        <w:jc w:val="both"/>
        <w:rPr>
          <w:sz w:val="28"/>
          <w:szCs w:val="28"/>
        </w:rPr>
      </w:pPr>
      <w:r w:rsidRPr="00E02F37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E02F37">
        <w:rPr>
          <w:sz w:val="28"/>
          <w:szCs w:val="28"/>
        </w:rPr>
        <w:t>обучающихся</w:t>
      </w:r>
      <w:proofErr w:type="gramEnd"/>
      <w:r w:rsidRPr="00E02F37">
        <w:rPr>
          <w:sz w:val="28"/>
          <w:szCs w:val="28"/>
        </w:rPr>
        <w:t xml:space="preserve"> опред</w:t>
      </w:r>
      <w:r w:rsidRPr="00E02F37">
        <w:rPr>
          <w:sz w:val="28"/>
          <w:szCs w:val="28"/>
        </w:rPr>
        <w:t>е</w:t>
      </w:r>
      <w:r w:rsidRPr="00E02F37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EE680D" w:rsidRPr="00E02F37" w:rsidRDefault="00EE680D" w:rsidP="00EE680D">
      <w:pPr>
        <w:ind w:firstLine="709"/>
        <w:jc w:val="both"/>
        <w:rPr>
          <w:sz w:val="28"/>
          <w:szCs w:val="28"/>
        </w:rPr>
      </w:pPr>
      <w:r w:rsidRPr="00E02F37">
        <w:rPr>
          <w:sz w:val="28"/>
          <w:szCs w:val="28"/>
        </w:rPr>
        <w:t xml:space="preserve">Целью самостоятельной работы является подготовка врача стоматолога, </w:t>
      </w:r>
      <w:r w:rsidRPr="00E02F37">
        <w:rPr>
          <w:color w:val="000000"/>
          <w:spacing w:val="2"/>
          <w:sz w:val="28"/>
          <w:szCs w:val="28"/>
        </w:rPr>
        <w:t>сп</w:t>
      </w:r>
      <w:r w:rsidRPr="00E02F37">
        <w:rPr>
          <w:color w:val="000000"/>
          <w:spacing w:val="2"/>
          <w:sz w:val="28"/>
          <w:szCs w:val="28"/>
        </w:rPr>
        <w:t>о</w:t>
      </w:r>
      <w:r w:rsidRPr="00E02F37">
        <w:rPr>
          <w:color w:val="000000"/>
          <w:spacing w:val="2"/>
          <w:sz w:val="28"/>
          <w:szCs w:val="28"/>
        </w:rPr>
        <w:t xml:space="preserve">собного оказать  амбулаторную стоматологическую помощь. </w:t>
      </w:r>
      <w:r w:rsidRPr="00E02F37">
        <w:rPr>
          <w:sz w:val="28"/>
          <w:szCs w:val="28"/>
        </w:rPr>
        <w:t>В результате выполнения самостоятельной работы по дисциплине «</w:t>
      </w:r>
      <w:r w:rsidR="004B6438" w:rsidRPr="00E02F37">
        <w:rPr>
          <w:sz w:val="28"/>
          <w:szCs w:val="28"/>
        </w:rPr>
        <w:t>Клиническая</w:t>
      </w:r>
      <w:r w:rsidRPr="00E02F37">
        <w:rPr>
          <w:sz w:val="28"/>
          <w:szCs w:val="28"/>
        </w:rPr>
        <w:t xml:space="preserve"> стоматология» обучающийся должен овладеть знаниями</w:t>
      </w:r>
      <w:r w:rsidR="004B6438" w:rsidRPr="00E02F37">
        <w:rPr>
          <w:sz w:val="28"/>
          <w:szCs w:val="28"/>
        </w:rPr>
        <w:t xml:space="preserve">    методов обследования, диагностики стоматологических пациентов</w:t>
      </w:r>
      <w:r w:rsidRPr="00E02F37">
        <w:rPr>
          <w:sz w:val="28"/>
          <w:szCs w:val="28"/>
        </w:rPr>
        <w:t xml:space="preserve">; изучить показания для лечения пациентов </w:t>
      </w:r>
      <w:r w:rsidR="004B6438" w:rsidRPr="00E02F37">
        <w:rPr>
          <w:spacing w:val="1"/>
          <w:sz w:val="28"/>
          <w:szCs w:val="28"/>
        </w:rPr>
        <w:t xml:space="preserve">со стоматологическими </w:t>
      </w:r>
      <w:r w:rsidR="004B6438" w:rsidRPr="00E02F37">
        <w:rPr>
          <w:sz w:val="28"/>
          <w:szCs w:val="28"/>
        </w:rPr>
        <w:t>заболеваниями</w:t>
      </w:r>
      <w:r w:rsidRPr="00E02F37">
        <w:rPr>
          <w:sz w:val="28"/>
          <w:szCs w:val="28"/>
        </w:rPr>
        <w:t>, освоить планирование леч</w:t>
      </w:r>
      <w:r w:rsidR="004B6438" w:rsidRPr="00E02F37">
        <w:rPr>
          <w:sz w:val="28"/>
          <w:szCs w:val="28"/>
        </w:rPr>
        <w:t>ения  стоматологического больного</w:t>
      </w:r>
      <w:r w:rsidRPr="00E02F37">
        <w:rPr>
          <w:sz w:val="28"/>
          <w:szCs w:val="28"/>
        </w:rPr>
        <w:t>.</w:t>
      </w:r>
    </w:p>
    <w:p w:rsidR="004B6438" w:rsidRPr="00E02F37" w:rsidRDefault="004B6438" w:rsidP="004B6438">
      <w:pPr>
        <w:ind w:firstLine="709"/>
        <w:jc w:val="both"/>
        <w:rPr>
          <w:sz w:val="28"/>
          <w:szCs w:val="28"/>
        </w:rPr>
      </w:pPr>
      <w:r w:rsidRPr="00E02F37">
        <w:rPr>
          <w:sz w:val="28"/>
          <w:szCs w:val="28"/>
        </w:rPr>
        <w:t>Цель:</w:t>
      </w:r>
    </w:p>
    <w:p w:rsidR="004B6438" w:rsidRPr="00E02F37" w:rsidRDefault="004B6438" w:rsidP="00EE680D">
      <w:pPr>
        <w:ind w:firstLine="709"/>
        <w:jc w:val="both"/>
        <w:rPr>
          <w:sz w:val="28"/>
          <w:szCs w:val="28"/>
        </w:rPr>
      </w:pPr>
      <w:r w:rsidRPr="00E02F37">
        <w:rPr>
          <w:sz w:val="28"/>
          <w:szCs w:val="28"/>
        </w:rPr>
        <w:t>завершение подготовки врача-стоматолога, способного оказывать пациентам амбулаторно-поликлиническую стоматологическую помощь.</w:t>
      </w:r>
    </w:p>
    <w:p w:rsidR="004B6438" w:rsidRPr="00E02F37" w:rsidRDefault="004B6438" w:rsidP="00EE680D">
      <w:pPr>
        <w:ind w:firstLine="709"/>
        <w:jc w:val="both"/>
        <w:rPr>
          <w:sz w:val="28"/>
          <w:szCs w:val="28"/>
        </w:rPr>
      </w:pPr>
    </w:p>
    <w:p w:rsidR="00EE680D" w:rsidRPr="00E02F3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2F37">
        <w:rPr>
          <w:sz w:val="28"/>
          <w:szCs w:val="28"/>
        </w:rPr>
        <w:t xml:space="preserve">1.  </w:t>
      </w:r>
      <w:r w:rsidR="00E02F37">
        <w:rPr>
          <w:color w:val="000000"/>
          <w:sz w:val="28"/>
          <w:szCs w:val="28"/>
          <w:shd w:val="clear" w:color="auto" w:fill="FFFFFF"/>
        </w:rPr>
        <w:t>У</w:t>
      </w:r>
      <w:r w:rsidR="004B6438" w:rsidRPr="00E02F37">
        <w:rPr>
          <w:color w:val="000000"/>
          <w:sz w:val="28"/>
          <w:szCs w:val="28"/>
          <w:shd w:val="clear" w:color="auto" w:fill="FFFFFF"/>
        </w:rPr>
        <w:t>мение организовать деятельность врача-стоматолога в медицинских организациях, формирование навыков ведения деловой переписки, учетно-отчетной медицинской документации в лечебно-профилактических учреждениях</w:t>
      </w:r>
      <w:r w:rsidRPr="00E02F37">
        <w:rPr>
          <w:sz w:val="28"/>
          <w:szCs w:val="28"/>
        </w:rPr>
        <w:t>;</w:t>
      </w:r>
    </w:p>
    <w:p w:rsidR="00EE680D" w:rsidRPr="00E02F3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2F37">
        <w:rPr>
          <w:sz w:val="28"/>
          <w:szCs w:val="28"/>
        </w:rPr>
        <w:t>2.</w:t>
      </w:r>
      <w:r w:rsidR="004B6438" w:rsidRPr="00E02F37">
        <w:rPr>
          <w:color w:val="000000"/>
          <w:sz w:val="28"/>
          <w:szCs w:val="28"/>
        </w:rPr>
        <w:t xml:space="preserve"> </w:t>
      </w:r>
      <w:r w:rsidR="00E02F37">
        <w:rPr>
          <w:color w:val="000000"/>
          <w:sz w:val="28"/>
          <w:szCs w:val="28"/>
        </w:rPr>
        <w:t>О</w:t>
      </w:r>
      <w:r w:rsidR="004B6438" w:rsidRPr="00E02F37">
        <w:rPr>
          <w:color w:val="000000"/>
          <w:sz w:val="28"/>
          <w:szCs w:val="28"/>
        </w:rPr>
        <w:t>своение принципов организации труда медицинского персонала в медицинских организациях, определения функциональных обязанностей и оптимального алгоритма их осуществления; организации мероприятий по охране труда и технике безопасности, профилактики профессиональных заболеваний, контроля соблюдения и обеспечения экологической и личной безопасности</w:t>
      </w:r>
      <w:r w:rsidRPr="00E02F37">
        <w:rPr>
          <w:sz w:val="28"/>
          <w:szCs w:val="28"/>
        </w:rPr>
        <w:t>;</w:t>
      </w:r>
    </w:p>
    <w:p w:rsidR="00EE680D" w:rsidRPr="00E02F3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2F37">
        <w:rPr>
          <w:sz w:val="28"/>
          <w:szCs w:val="28"/>
        </w:rPr>
        <w:t>3.</w:t>
      </w:r>
      <w:r w:rsidR="00794C3A" w:rsidRPr="00E02F37">
        <w:rPr>
          <w:sz w:val="28"/>
          <w:szCs w:val="28"/>
        </w:rPr>
        <w:t xml:space="preserve"> </w:t>
      </w:r>
      <w:r w:rsidR="00E02F37">
        <w:rPr>
          <w:color w:val="000000"/>
          <w:sz w:val="28"/>
          <w:szCs w:val="28"/>
          <w:shd w:val="clear" w:color="auto" w:fill="FFFFFF"/>
        </w:rPr>
        <w:t>С</w:t>
      </w:r>
      <w:r w:rsidR="00794C3A" w:rsidRPr="00E02F37">
        <w:rPr>
          <w:color w:val="000000"/>
          <w:sz w:val="28"/>
          <w:szCs w:val="28"/>
          <w:shd w:val="clear" w:color="auto" w:fill="FFFFFF"/>
        </w:rPr>
        <w:t>овершенствование умений по профилактической, диагностической, лечебной, и реабилитационной деятельности в работе с пациентами на стоматологическом приеме</w:t>
      </w:r>
      <w:r w:rsidRPr="00E02F37">
        <w:rPr>
          <w:sz w:val="28"/>
          <w:szCs w:val="28"/>
        </w:rPr>
        <w:t>;</w:t>
      </w:r>
    </w:p>
    <w:p w:rsidR="00EE680D" w:rsidRPr="00E02F3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2F37">
        <w:rPr>
          <w:sz w:val="28"/>
          <w:szCs w:val="28"/>
        </w:rPr>
        <w:lastRenderedPageBreak/>
        <w:t>4.</w:t>
      </w:r>
      <w:r w:rsidR="00794C3A" w:rsidRPr="00E02F37">
        <w:rPr>
          <w:color w:val="000000"/>
          <w:sz w:val="28"/>
          <w:szCs w:val="28"/>
        </w:rPr>
        <w:t xml:space="preserve"> </w:t>
      </w:r>
      <w:r w:rsidR="00E02F37">
        <w:rPr>
          <w:color w:val="000000"/>
          <w:sz w:val="28"/>
          <w:szCs w:val="28"/>
        </w:rPr>
        <w:t>С</w:t>
      </w:r>
      <w:r w:rsidR="00794C3A" w:rsidRPr="00E02F37">
        <w:rPr>
          <w:color w:val="000000"/>
          <w:sz w:val="28"/>
          <w:szCs w:val="28"/>
        </w:rPr>
        <w:t>овершенствование умений по оказанию неотложной помощи в работе с пациентами на стоматологическом приеме</w:t>
      </w:r>
      <w:r w:rsidRPr="00E02F37">
        <w:rPr>
          <w:sz w:val="28"/>
          <w:szCs w:val="28"/>
        </w:rPr>
        <w:t>;</w:t>
      </w:r>
    </w:p>
    <w:p w:rsidR="00794C3A" w:rsidRPr="00E02F37" w:rsidRDefault="00794C3A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80D" w:rsidRPr="00E02F3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2F37">
        <w:rPr>
          <w:sz w:val="28"/>
          <w:szCs w:val="28"/>
        </w:rPr>
        <w:t>5.</w:t>
      </w:r>
      <w:r w:rsidR="00794C3A" w:rsidRPr="00E02F37">
        <w:rPr>
          <w:sz w:val="28"/>
          <w:szCs w:val="28"/>
        </w:rPr>
        <w:t xml:space="preserve"> </w:t>
      </w:r>
      <w:r w:rsidR="00E02F37">
        <w:rPr>
          <w:color w:val="000000"/>
          <w:sz w:val="28"/>
          <w:szCs w:val="28"/>
        </w:rPr>
        <w:t>Ф</w:t>
      </w:r>
      <w:r w:rsidR="00794C3A" w:rsidRPr="00E02F37">
        <w:rPr>
          <w:color w:val="000000"/>
          <w:sz w:val="28"/>
          <w:szCs w:val="28"/>
        </w:rPr>
        <w:t xml:space="preserve">ормирование практических умений, необходимых для самостоятельной работы врача-стоматолога в условиях медицинских организаций по оказанию населению квалифицированной стоматологической помощи с соблюдением основных требований врачебной этики, </w:t>
      </w:r>
      <w:proofErr w:type="spellStart"/>
      <w:r w:rsidR="00794C3A" w:rsidRPr="00E02F37">
        <w:rPr>
          <w:color w:val="000000"/>
          <w:sz w:val="28"/>
          <w:szCs w:val="28"/>
        </w:rPr>
        <w:t>деонтологических</w:t>
      </w:r>
      <w:proofErr w:type="spellEnd"/>
      <w:r w:rsidR="00794C3A" w:rsidRPr="00E02F37">
        <w:rPr>
          <w:color w:val="000000"/>
          <w:sz w:val="28"/>
          <w:szCs w:val="28"/>
        </w:rPr>
        <w:t xml:space="preserve"> принципов</w:t>
      </w:r>
      <w:r w:rsidRPr="00E02F37">
        <w:rPr>
          <w:sz w:val="28"/>
          <w:szCs w:val="28"/>
        </w:rPr>
        <w:t>;</w:t>
      </w:r>
    </w:p>
    <w:p w:rsidR="00794C3A" w:rsidRPr="00E02F37" w:rsidRDefault="00794C3A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80D" w:rsidRPr="00E02F37" w:rsidRDefault="00EE680D" w:rsidP="00EE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02F37">
        <w:rPr>
          <w:sz w:val="28"/>
          <w:szCs w:val="28"/>
        </w:rPr>
        <w:t>6.</w:t>
      </w:r>
      <w:r w:rsidR="00794C3A" w:rsidRPr="00E02F37">
        <w:rPr>
          <w:sz w:val="28"/>
          <w:szCs w:val="28"/>
        </w:rPr>
        <w:t xml:space="preserve"> </w:t>
      </w:r>
      <w:r w:rsidR="00E02F37">
        <w:rPr>
          <w:color w:val="000000"/>
          <w:sz w:val="28"/>
          <w:szCs w:val="28"/>
        </w:rPr>
        <w:t>Р</w:t>
      </w:r>
      <w:r w:rsidR="00794C3A" w:rsidRPr="00E02F37">
        <w:rPr>
          <w:color w:val="000000"/>
          <w:sz w:val="28"/>
          <w:szCs w:val="28"/>
        </w:rPr>
        <w:t>азвитие умений в оценке качества оказания диагностической и лечебно-профилактической стоматологической помощи;</w:t>
      </w:r>
    </w:p>
    <w:p w:rsidR="00EE680D" w:rsidRPr="00E02F37" w:rsidRDefault="00E02F37" w:rsidP="00794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</w:t>
      </w:r>
      <w:r w:rsidR="00794C3A" w:rsidRPr="00E02F37">
        <w:rPr>
          <w:color w:val="000000"/>
          <w:sz w:val="28"/>
          <w:szCs w:val="28"/>
        </w:rPr>
        <w:t>бучение принципам диспансеризации, методам санитарно-просветительной работы в условиях медицинских организаций, пропаганде здорового образа жизни, в частности борьбе с вредными привычками и систематическим занятием физической культурой, принципам рационального питания, нормализации труда и отдыха, профилактической и противоэпидемической работе врача-стоматолога;</w:t>
      </w:r>
    </w:p>
    <w:p w:rsidR="00EE680D" w:rsidRPr="00E02F37" w:rsidRDefault="00794C3A" w:rsidP="00794C3A">
      <w:pPr>
        <w:tabs>
          <w:tab w:val="left" w:pos="3465"/>
        </w:tabs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02F37">
        <w:rPr>
          <w:color w:val="000000"/>
          <w:sz w:val="28"/>
          <w:szCs w:val="28"/>
        </w:rPr>
        <w:t xml:space="preserve">8. </w:t>
      </w:r>
      <w:r w:rsidR="00E02F3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bookmarkStart w:id="0" w:name="_GoBack"/>
      <w:bookmarkEnd w:id="0"/>
      <w:r w:rsidRPr="00E02F3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частие в решении отдельных научно-прикладных задач по стоматологии, с соблюдением основных требований врачебной этики, </w:t>
      </w:r>
      <w:proofErr w:type="spellStart"/>
      <w:r w:rsidRPr="00E02F3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деонтологических</w:t>
      </w:r>
      <w:proofErr w:type="spellEnd"/>
      <w:r w:rsidRPr="00E02F3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принципов на основе регулярной самостоятельной работы с научной и научно-практической литературой.</w:t>
      </w:r>
    </w:p>
    <w:p w:rsidR="00EE680D" w:rsidRPr="004B2C94" w:rsidRDefault="00EE680D" w:rsidP="00EE680D">
      <w:pPr>
        <w:ind w:firstLine="709"/>
        <w:jc w:val="both"/>
        <w:rPr>
          <w:sz w:val="28"/>
        </w:rPr>
      </w:pPr>
    </w:p>
    <w:p w:rsidR="00EE680D" w:rsidRDefault="00EE680D" w:rsidP="00EE680D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EE680D" w:rsidRDefault="00EE680D" w:rsidP="00EE680D">
      <w:pPr>
        <w:ind w:firstLine="709"/>
        <w:jc w:val="both"/>
        <w:rPr>
          <w:sz w:val="28"/>
        </w:rPr>
      </w:pPr>
    </w:p>
    <w:p w:rsidR="00EE680D" w:rsidRDefault="00EE680D" w:rsidP="00EE680D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EE680D" w:rsidRPr="00F55788" w:rsidRDefault="00EE680D" w:rsidP="00EE680D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EE680D" w:rsidRDefault="00EE680D" w:rsidP="00EE680D">
      <w:pPr>
        <w:ind w:firstLine="709"/>
        <w:jc w:val="both"/>
        <w:rPr>
          <w:b/>
          <w:sz w:val="28"/>
        </w:rPr>
      </w:pPr>
    </w:p>
    <w:p w:rsidR="00EE680D" w:rsidRPr="009978D9" w:rsidRDefault="00EE680D" w:rsidP="00EE680D">
      <w:pPr>
        <w:ind w:firstLine="709"/>
        <w:jc w:val="both"/>
        <w:rPr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127"/>
        <w:gridCol w:w="757"/>
        <w:gridCol w:w="944"/>
        <w:gridCol w:w="992"/>
        <w:gridCol w:w="1134"/>
        <w:gridCol w:w="850"/>
        <w:gridCol w:w="1560"/>
      </w:tblGrid>
      <w:tr w:rsidR="00EE680D" w:rsidRPr="00033367" w:rsidTr="00E02F37">
        <w:tc>
          <w:tcPr>
            <w:tcW w:w="1242" w:type="dxa"/>
            <w:gridSpan w:val="2"/>
            <w:shd w:val="clear" w:color="auto" w:fill="auto"/>
          </w:tcPr>
          <w:p w:rsidR="00EE680D" w:rsidRPr="00033367" w:rsidRDefault="00EE680D" w:rsidP="00794C3A">
            <w:pPr>
              <w:ind w:firstLine="709"/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84" w:type="dxa"/>
            <w:gridSpan w:val="2"/>
            <w:shd w:val="clear" w:color="auto" w:fill="auto"/>
          </w:tcPr>
          <w:p w:rsidR="00EE680D" w:rsidRPr="00033367" w:rsidRDefault="00EE680D" w:rsidP="00794C3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EE680D" w:rsidRPr="00033367" w:rsidRDefault="00EE680D" w:rsidP="00794C3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EE680D" w:rsidRPr="00033367" w:rsidRDefault="00EE680D" w:rsidP="00794C3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EE680D" w:rsidRPr="009978D9" w:rsidRDefault="00EE680D" w:rsidP="00794C3A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EE680D" w:rsidRDefault="00EE680D" w:rsidP="00794C3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EE680D" w:rsidRPr="00033367" w:rsidRDefault="00EE680D" w:rsidP="00794C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E680D" w:rsidRDefault="00EE680D" w:rsidP="00794C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EE680D" w:rsidRDefault="00EE680D" w:rsidP="00794C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EE680D" w:rsidRDefault="00EE680D" w:rsidP="00794C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E680D" w:rsidRDefault="00EE680D" w:rsidP="00794C3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EE680D" w:rsidRDefault="00EE680D" w:rsidP="00794C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EE680D" w:rsidRPr="009978D9" w:rsidRDefault="00EE680D" w:rsidP="00794C3A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EE680D" w:rsidRPr="00033367" w:rsidTr="00E02F37">
        <w:tc>
          <w:tcPr>
            <w:tcW w:w="1242" w:type="dxa"/>
            <w:gridSpan w:val="2"/>
            <w:shd w:val="clear" w:color="auto" w:fill="auto"/>
          </w:tcPr>
          <w:p w:rsidR="00EE680D" w:rsidRPr="00033367" w:rsidRDefault="00EE680D" w:rsidP="00794C3A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884" w:type="dxa"/>
            <w:gridSpan w:val="2"/>
            <w:shd w:val="clear" w:color="auto" w:fill="auto"/>
          </w:tcPr>
          <w:p w:rsidR="00EE680D" w:rsidRPr="00033367" w:rsidRDefault="00EE680D" w:rsidP="00794C3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36" w:type="dxa"/>
            <w:gridSpan w:val="2"/>
            <w:shd w:val="clear" w:color="auto" w:fill="auto"/>
          </w:tcPr>
          <w:p w:rsidR="00EE680D" w:rsidRPr="00033367" w:rsidRDefault="00EE680D" w:rsidP="00794C3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E680D" w:rsidRPr="00033367" w:rsidRDefault="00EE680D" w:rsidP="00794C3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E680D" w:rsidRPr="00033367" w:rsidRDefault="00EE680D" w:rsidP="00794C3A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E680D" w:rsidRPr="00033367" w:rsidTr="00E02F37">
        <w:tc>
          <w:tcPr>
            <w:tcW w:w="9606" w:type="dxa"/>
            <w:gridSpan w:val="9"/>
            <w:shd w:val="clear" w:color="auto" w:fill="auto"/>
          </w:tcPr>
          <w:p w:rsidR="00EE680D" w:rsidRPr="00266DE8" w:rsidRDefault="00EE680D" w:rsidP="00794C3A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266DE8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EE680D" w:rsidRPr="00266DE8" w:rsidRDefault="00EE680D" w:rsidP="00794C3A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EE680D" w:rsidRPr="00033367" w:rsidTr="00E02F37">
        <w:tc>
          <w:tcPr>
            <w:tcW w:w="392" w:type="dxa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680D" w:rsidRPr="00FF6BE4" w:rsidRDefault="00EE680D" w:rsidP="00FF056B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Тема 1 «</w:t>
            </w:r>
            <w:r w:rsidR="009C74B1">
              <w:rPr>
                <w:sz w:val="28"/>
                <w:szCs w:val="28"/>
              </w:rPr>
              <w:t>П</w:t>
            </w:r>
            <w:r w:rsidR="00FF056B">
              <w:rPr>
                <w:sz w:val="28"/>
                <w:szCs w:val="28"/>
              </w:rPr>
              <w:t>рофилактика стоматологических заболеваний</w:t>
            </w:r>
            <w:r w:rsidRPr="00266DE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680D" w:rsidRPr="00266DE8" w:rsidRDefault="00E02F37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аудиторная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c>
          <w:tcPr>
            <w:tcW w:w="392" w:type="dxa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680D" w:rsidRPr="00FF6BE4" w:rsidRDefault="00EE680D" w:rsidP="00FF056B">
            <w:pPr>
              <w:pStyle w:val="1"/>
              <w:shd w:val="clear" w:color="auto" w:fill="auto"/>
              <w:tabs>
                <w:tab w:val="left" w:pos="940"/>
              </w:tabs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266DE8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 xml:space="preserve"> </w:t>
            </w:r>
            <w:r w:rsidRPr="00266DE8">
              <w:rPr>
                <w:sz w:val="28"/>
                <w:szCs w:val="28"/>
              </w:rPr>
              <w:t>«</w:t>
            </w:r>
            <w:r w:rsidR="00FF056B">
              <w:rPr>
                <w:sz w:val="28"/>
                <w:szCs w:val="28"/>
              </w:rPr>
              <w:t>Гигиеническое воспитание населения</w:t>
            </w:r>
            <w:r w:rsidRPr="00266DE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680D" w:rsidRPr="00266DE8" w:rsidRDefault="00E02F37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E680D" w:rsidRPr="00266DE8" w:rsidRDefault="00E02F37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202"/>
        </w:trPr>
        <w:tc>
          <w:tcPr>
            <w:tcW w:w="392" w:type="dxa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680D" w:rsidRPr="00266DE8" w:rsidRDefault="00EE680D" w:rsidP="009C74B1">
            <w:pPr>
              <w:ind w:right="-293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Тема 3«</w:t>
            </w:r>
            <w:r w:rsidR="009C74B1">
              <w:rPr>
                <w:sz w:val="28"/>
                <w:szCs w:val="28"/>
              </w:rPr>
              <w:t>Профилактика кариеса зубов</w:t>
            </w:r>
            <w:r w:rsidRPr="00266DE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680D" w:rsidRPr="00266DE8" w:rsidRDefault="00E02F37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аудиторная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c>
          <w:tcPr>
            <w:tcW w:w="392" w:type="dxa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680D" w:rsidRPr="00266DE8" w:rsidRDefault="00EE680D" w:rsidP="00FF056B">
            <w:pPr>
              <w:ind w:right="-293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Тема 4 «</w:t>
            </w:r>
            <w:proofErr w:type="spellStart"/>
            <w:r w:rsidR="009C74B1">
              <w:rPr>
                <w:sz w:val="28"/>
                <w:szCs w:val="28"/>
              </w:rPr>
              <w:t>Некариозные</w:t>
            </w:r>
            <w:proofErr w:type="spellEnd"/>
            <w:r w:rsidR="009C74B1">
              <w:rPr>
                <w:sz w:val="28"/>
                <w:szCs w:val="28"/>
              </w:rPr>
              <w:t xml:space="preserve"> поражения твердых тканей зубов</w:t>
            </w:r>
            <w:r w:rsidRPr="00266DE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составление электронной пр</w:t>
            </w:r>
            <w:r w:rsidRPr="00266DE8">
              <w:rPr>
                <w:sz w:val="28"/>
                <w:szCs w:val="28"/>
              </w:rPr>
              <w:t>е</w:t>
            </w:r>
            <w:r w:rsidRPr="00266DE8">
              <w:rPr>
                <w:sz w:val="28"/>
                <w:szCs w:val="28"/>
              </w:rPr>
              <w:t>зентации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680D" w:rsidRPr="00266DE8" w:rsidRDefault="00E02F37" w:rsidP="00E02F37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E680D" w:rsidRPr="00266DE8" w:rsidRDefault="00EE680D" w:rsidP="00794C3A">
            <w:pPr>
              <w:ind w:right="-293"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c>
          <w:tcPr>
            <w:tcW w:w="392" w:type="dxa"/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E680D" w:rsidRPr="0080594D" w:rsidRDefault="00EE680D" w:rsidP="00794C3A">
            <w:pPr>
              <w:ind w:firstLine="34"/>
              <w:rPr>
                <w:color w:val="000000"/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 xml:space="preserve">Тема 5 </w:t>
            </w:r>
            <w:r>
              <w:rPr>
                <w:sz w:val="28"/>
                <w:szCs w:val="28"/>
              </w:rPr>
              <w:t>«</w:t>
            </w:r>
            <w:r w:rsidR="009C74B1">
              <w:rPr>
                <w:color w:val="000000"/>
                <w:sz w:val="28"/>
                <w:szCs w:val="28"/>
              </w:rPr>
              <w:t>Профилактика заболеваний тканей пародонта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Pr="00266DE8" w:rsidRDefault="00EE680D" w:rsidP="00794C3A">
            <w:pPr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680D" w:rsidRPr="00266DE8" w:rsidRDefault="00E02F37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C865E0" w:rsidRDefault="00EE680D" w:rsidP="009C74B1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Тема 6 «</w:t>
            </w:r>
            <w:r w:rsidR="009C74B1">
              <w:rPr>
                <w:sz w:val="28"/>
                <w:szCs w:val="28"/>
              </w:rPr>
              <w:t>Профилактика зубочелюстных аномалий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02F37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02F37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2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7</w:t>
            </w:r>
          </w:p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Тема 7 «</w:t>
            </w:r>
            <w:r w:rsidR="009C74B1">
              <w:rPr>
                <w:color w:val="000000"/>
                <w:sz w:val="28"/>
                <w:szCs w:val="28"/>
              </w:rPr>
              <w:t>Организация стоматологического кабинета</w:t>
            </w:r>
            <w:r w:rsidRPr="00266DE8">
              <w:rPr>
                <w:sz w:val="28"/>
                <w:szCs w:val="28"/>
              </w:rPr>
              <w:t>»</w:t>
            </w:r>
          </w:p>
          <w:p w:rsidR="00EE680D" w:rsidRPr="00266DE8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02F37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E680D" w:rsidRPr="00266DE8" w:rsidRDefault="00EE680D" w:rsidP="00794C3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18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E54FF6" w:rsidRDefault="00EE680D" w:rsidP="00794C3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 «</w:t>
            </w:r>
            <w:r w:rsidR="009C74B1">
              <w:rPr>
                <w:color w:val="000000"/>
                <w:sz w:val="28"/>
                <w:szCs w:val="28"/>
              </w:rPr>
              <w:t>Обследование стоматологического больного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  <w:p w:rsidR="00EE680D" w:rsidRPr="00266DE8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02F37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18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E54FF6" w:rsidRDefault="00EE680D" w:rsidP="00794C3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 «</w:t>
            </w:r>
            <w:proofErr w:type="spellStart"/>
            <w:r w:rsidR="009C74B1">
              <w:rPr>
                <w:color w:val="000000"/>
                <w:sz w:val="28"/>
                <w:szCs w:val="28"/>
              </w:rPr>
              <w:t>Эндодонтия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02F37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14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 «</w:t>
            </w:r>
            <w:r w:rsidR="009C74B1">
              <w:rPr>
                <w:color w:val="000000"/>
                <w:sz w:val="28"/>
                <w:szCs w:val="28"/>
              </w:rPr>
              <w:t>СОПР. Травмы</w:t>
            </w:r>
            <w:proofErr w:type="gramStart"/>
            <w:r w:rsidR="009C74B1"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  <w:r w:rsidR="009C74B1">
              <w:rPr>
                <w:color w:val="000000"/>
                <w:sz w:val="28"/>
                <w:szCs w:val="28"/>
              </w:rPr>
              <w:t>Инфекционные заболевания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02F37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14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 «</w:t>
            </w:r>
            <w:proofErr w:type="spellStart"/>
            <w:r w:rsidR="009C74B1">
              <w:rPr>
                <w:color w:val="000000"/>
                <w:sz w:val="28"/>
                <w:szCs w:val="28"/>
              </w:rPr>
              <w:t>Пародонтиты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02F37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13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 «</w:t>
            </w:r>
            <w:r w:rsidR="009C74B1">
              <w:rPr>
                <w:color w:val="000000"/>
                <w:sz w:val="28"/>
                <w:szCs w:val="28"/>
              </w:rPr>
              <w:t>Изменения СОПР при заболевании нервной системы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02F37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13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 «</w:t>
            </w:r>
            <w:r w:rsidR="009C74B1">
              <w:rPr>
                <w:color w:val="000000"/>
                <w:sz w:val="28"/>
                <w:szCs w:val="28"/>
              </w:rPr>
              <w:t>Лейкоплакия</w:t>
            </w:r>
            <w:proofErr w:type="gramStart"/>
            <w:r w:rsidR="009C74B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End"/>
            <w:r w:rsidR="009C74B1">
              <w:rPr>
                <w:color w:val="000000"/>
                <w:sz w:val="28"/>
                <w:szCs w:val="28"/>
              </w:rPr>
              <w:t>Предраки</w:t>
            </w:r>
            <w:proofErr w:type="spellEnd"/>
            <w:r w:rsidR="009C74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9C74B1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13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15 «</w:t>
            </w:r>
            <w:r w:rsidR="009C74B1">
              <w:rPr>
                <w:color w:val="000000"/>
                <w:sz w:val="28"/>
                <w:szCs w:val="28"/>
              </w:rPr>
              <w:t>Травмы ЧЛО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9C74B1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13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16 «</w:t>
            </w:r>
            <w:r w:rsidR="009C74B1">
              <w:rPr>
                <w:color w:val="000000"/>
                <w:sz w:val="28"/>
                <w:szCs w:val="28"/>
              </w:rPr>
              <w:t>Заболевания ВНЧС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9C74B1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13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 «</w:t>
            </w:r>
            <w:r w:rsidR="009C74B1">
              <w:rPr>
                <w:color w:val="000000"/>
                <w:sz w:val="28"/>
                <w:szCs w:val="28"/>
              </w:rPr>
              <w:t>Заболевания слюнных желез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9C74B1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  <w:tr w:rsidR="00EE680D" w:rsidRPr="00033367" w:rsidTr="00E02F37">
        <w:trPr>
          <w:trHeight w:val="12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Default="00EE680D" w:rsidP="0079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 «</w:t>
            </w:r>
            <w:r w:rsidR="009C74B1">
              <w:rPr>
                <w:color w:val="000000"/>
                <w:sz w:val="28"/>
                <w:szCs w:val="28"/>
              </w:rPr>
              <w:t>Опухоли и опухолеподобные образования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  <w:p w:rsidR="00EE680D" w:rsidRDefault="00EE680D" w:rsidP="00794C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9C74B1" w:rsidP="00794C3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sz w:val="28"/>
                <w:szCs w:val="28"/>
              </w:rPr>
              <w:t>кейс-задач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аудито</w:t>
            </w:r>
            <w:r w:rsidRPr="00266DE8">
              <w:rPr>
                <w:sz w:val="28"/>
                <w:szCs w:val="28"/>
              </w:rPr>
              <w:t>р</w:t>
            </w:r>
            <w:r w:rsidRPr="00266DE8">
              <w:rPr>
                <w:sz w:val="28"/>
                <w:szCs w:val="28"/>
              </w:rPr>
              <w:t>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80D" w:rsidRPr="00266DE8" w:rsidRDefault="00EE680D" w:rsidP="00794C3A">
            <w:pPr>
              <w:ind w:firstLine="709"/>
              <w:jc w:val="center"/>
              <w:rPr>
                <w:sz w:val="28"/>
                <w:szCs w:val="28"/>
              </w:rPr>
            </w:pPr>
            <w:r w:rsidRPr="00266DE8">
              <w:rPr>
                <w:sz w:val="28"/>
                <w:szCs w:val="28"/>
              </w:rPr>
              <w:t>- ауд</w:t>
            </w:r>
            <w:r w:rsidRPr="00266DE8">
              <w:rPr>
                <w:sz w:val="28"/>
                <w:szCs w:val="28"/>
              </w:rPr>
              <w:t>и</w:t>
            </w:r>
            <w:r w:rsidRPr="00266DE8">
              <w:rPr>
                <w:sz w:val="28"/>
                <w:szCs w:val="28"/>
              </w:rPr>
              <w:t>торная</w:t>
            </w:r>
          </w:p>
        </w:tc>
      </w:tr>
    </w:tbl>
    <w:p w:rsidR="004B6438" w:rsidRDefault="004B6438"/>
    <w:p w:rsidR="004B6438" w:rsidRDefault="004B6438"/>
    <w:p w:rsidR="004B6438" w:rsidRDefault="004B6438"/>
    <w:p w:rsidR="004B6438" w:rsidRDefault="004B6438" w:rsidP="004B643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4B6438" w:rsidRDefault="004B6438" w:rsidP="004B64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4B6438" w:rsidRDefault="004B6438" w:rsidP="004B643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4B6438" w:rsidRPr="009C4A0D" w:rsidRDefault="004B6438" w:rsidP="004B6438">
      <w:pPr>
        <w:ind w:firstLine="709"/>
        <w:jc w:val="both"/>
        <w:rPr>
          <w:color w:val="000000"/>
          <w:sz w:val="10"/>
          <w:szCs w:val="28"/>
        </w:rPr>
      </w:pP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4B6438" w:rsidRPr="006E062D" w:rsidRDefault="004B6438" w:rsidP="004B643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4B6438" w:rsidRPr="006E062D" w:rsidRDefault="004B6438" w:rsidP="004B6438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74FBBD" wp14:editId="06EA5F07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4C3498" wp14:editId="4E8A916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</w:t>
      </w:r>
      <w:r w:rsidRPr="006E062D">
        <w:rPr>
          <w:color w:val="000000"/>
          <w:sz w:val="28"/>
          <w:szCs w:val="28"/>
        </w:rPr>
        <w:lastRenderedPageBreak/>
        <w:t>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4B6438" w:rsidRPr="006E062D" w:rsidRDefault="004B6438" w:rsidP="004B6438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4B6438" w:rsidRPr="00742208" w:rsidRDefault="004B6438" w:rsidP="004B64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4B6438" w:rsidRPr="00985E1D" w:rsidRDefault="004B6438" w:rsidP="004B643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4B643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4B6438" w:rsidRPr="00985E1D" w:rsidRDefault="004B6438" w:rsidP="004B643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4B643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4B6438" w:rsidRPr="00742208" w:rsidRDefault="004B6438" w:rsidP="004B6438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4B643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4B6438" w:rsidRPr="0074220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4B6438" w:rsidRDefault="004B6438" w:rsidP="004B643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4B6438" w:rsidRPr="007D28CE" w:rsidRDefault="004B6438" w:rsidP="004B6438">
      <w:pPr>
        <w:ind w:firstLine="709"/>
        <w:jc w:val="both"/>
        <w:rPr>
          <w:sz w:val="28"/>
        </w:rPr>
      </w:pPr>
    </w:p>
    <w:p w:rsidR="004B6438" w:rsidRPr="00755609" w:rsidRDefault="004B6438" w:rsidP="004B64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4B6438" w:rsidRDefault="004B6438" w:rsidP="004B643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4B6438" w:rsidRPr="00755609" w:rsidRDefault="004B6438" w:rsidP="004B6438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4B6438" w:rsidRPr="00755609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4B643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4B6438" w:rsidRPr="00755609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4B6438" w:rsidRPr="00755609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4B6438" w:rsidRPr="007D28CE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4B6438" w:rsidRPr="00DC25B6" w:rsidRDefault="004B6438" w:rsidP="004B6438">
      <w:pPr>
        <w:ind w:firstLine="709"/>
        <w:jc w:val="both"/>
        <w:rPr>
          <w:i/>
          <w:sz w:val="32"/>
        </w:rPr>
      </w:pPr>
    </w:p>
    <w:p w:rsidR="004B6438" w:rsidRPr="009C4A0D" w:rsidRDefault="004B6438" w:rsidP="004B64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4B6438" w:rsidRPr="009C4A0D" w:rsidRDefault="004B6438" w:rsidP="004B6438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4B6438" w:rsidRPr="009C4A0D" w:rsidRDefault="004B6438" w:rsidP="004B6438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4B6438" w:rsidRPr="009C4A0D" w:rsidRDefault="004B6438" w:rsidP="004B6438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gramStart"/>
      <w:r>
        <w:rPr>
          <w:i/>
          <w:sz w:val="28"/>
        </w:rPr>
        <w:t>граф-схемы</w:t>
      </w:r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4B6438" w:rsidRPr="009C4A0D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4B6438" w:rsidRPr="009C4A0D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4B6438" w:rsidRPr="009C4A0D" w:rsidRDefault="004B6438" w:rsidP="004B6438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4B6438" w:rsidRPr="009C4A0D" w:rsidRDefault="004B6438" w:rsidP="004B6438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4B6438" w:rsidRPr="009C4A0D" w:rsidRDefault="004B6438" w:rsidP="004B6438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4B6438" w:rsidRPr="009C4A0D" w:rsidRDefault="004B6438" w:rsidP="004B6438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4B6438" w:rsidRDefault="004B6438" w:rsidP="004B6438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граф-схемой.</w:t>
      </w:r>
    </w:p>
    <w:p w:rsidR="004B6438" w:rsidRDefault="004B6438" w:rsidP="004B6438">
      <w:pPr>
        <w:ind w:firstLine="709"/>
        <w:jc w:val="both"/>
        <w:rPr>
          <w:sz w:val="28"/>
        </w:rPr>
      </w:pPr>
    </w:p>
    <w:p w:rsidR="004B6438" w:rsidRPr="00BD5AFD" w:rsidRDefault="004B6438" w:rsidP="004B6438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4B6438" w:rsidRPr="00BD5AFD" w:rsidRDefault="004B6438" w:rsidP="004B643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4B6438" w:rsidRPr="00BD5AFD" w:rsidRDefault="004B6438" w:rsidP="004B6438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4B6438" w:rsidRPr="00BD5AFD" w:rsidRDefault="004B6438" w:rsidP="004B6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4B6438" w:rsidRPr="00BD5AFD" w:rsidRDefault="004B6438" w:rsidP="004B6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 xml:space="preserve">Во введении формулируется суть исследуемой проблемы, обосновывается выбор темы, определяются ее значимость и актуальность, </w:t>
      </w:r>
      <w:r w:rsidRPr="00BD5AFD">
        <w:rPr>
          <w:sz w:val="28"/>
          <w:szCs w:val="28"/>
        </w:rPr>
        <w:lastRenderedPageBreak/>
        <w:t>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4B6438" w:rsidRPr="00BD5AFD" w:rsidRDefault="004B6438" w:rsidP="004B6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4B6438" w:rsidRPr="00BD5AFD" w:rsidRDefault="004B6438" w:rsidP="004B6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4B6438" w:rsidRPr="00BD5AFD" w:rsidRDefault="004B6438" w:rsidP="004B643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4B6438" w:rsidRPr="00BD5AFD" w:rsidRDefault="004B6438" w:rsidP="004B64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4B6438" w:rsidRDefault="004B6438" w:rsidP="004B64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4B6438" w:rsidRDefault="004B6438" w:rsidP="004B64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4B6438" w:rsidRPr="00BD5AFD" w:rsidRDefault="004B6438" w:rsidP="004B643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4B6438" w:rsidRPr="00BD5AFD" w:rsidRDefault="004B6438" w:rsidP="004B643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4B6438" w:rsidRDefault="004B6438" w:rsidP="004B6438">
      <w:pPr>
        <w:ind w:firstLine="709"/>
        <w:jc w:val="both"/>
        <w:rPr>
          <w:sz w:val="28"/>
        </w:rPr>
      </w:pPr>
    </w:p>
    <w:p w:rsidR="004B6438" w:rsidRPr="00BD5AFD" w:rsidRDefault="004B6438" w:rsidP="004B6438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4B6438" w:rsidRPr="00BD5AFD" w:rsidRDefault="004B6438" w:rsidP="004B6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4B6438" w:rsidRPr="00BD5AFD" w:rsidRDefault="004B6438" w:rsidP="004B64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4B6438" w:rsidRPr="00BD5AFD" w:rsidRDefault="004B6438" w:rsidP="004B64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4B6438" w:rsidRPr="00BD5AFD" w:rsidRDefault="004B6438" w:rsidP="004B64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4B6438" w:rsidRPr="00BD5AFD" w:rsidRDefault="004B6438" w:rsidP="004B64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4B6438" w:rsidRDefault="004B6438" w:rsidP="004B643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4B6438" w:rsidRPr="00C35B2E" w:rsidRDefault="004B6438" w:rsidP="004B643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да. Не планируйте в процессе доклада возвращаться к предыдущим </w:t>
      </w:r>
      <w:r w:rsidRPr="00BD5AFD">
        <w:rPr>
          <w:sz w:val="28"/>
          <w:szCs w:val="28"/>
        </w:rPr>
        <w:lastRenderedPageBreak/>
        <w:t>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4B6438" w:rsidRPr="00BD5AFD" w:rsidRDefault="004B6438" w:rsidP="004B643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4B6438" w:rsidRPr="00BD5AFD" w:rsidRDefault="004B6438" w:rsidP="004B6438">
      <w:pPr>
        <w:pStyle w:val="a6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4B6438" w:rsidRPr="00BD5AFD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4B6438" w:rsidRPr="00BD5AFD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4B6438" w:rsidRPr="00BD5AFD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4B6438" w:rsidRPr="00BD5AFD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4B6438" w:rsidRPr="00BD5AFD" w:rsidRDefault="004B6438" w:rsidP="004B6438">
      <w:pPr>
        <w:pStyle w:val="a6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4B6438" w:rsidRPr="00BD5AFD" w:rsidRDefault="004B6438" w:rsidP="004B6438">
      <w:pPr>
        <w:pStyle w:val="a6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4B6438" w:rsidRPr="00BD5AFD" w:rsidRDefault="004B6438" w:rsidP="004B6438">
      <w:pPr>
        <w:pStyle w:val="a6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4B6438" w:rsidRPr="00BD5AFD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4B6438" w:rsidRPr="00BD5AFD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4B6438" w:rsidRPr="00BD5AFD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4B6438" w:rsidRPr="00BD5AFD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4B6438" w:rsidRPr="00BD5AFD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4B6438" w:rsidRPr="00BD5AFD" w:rsidRDefault="004B6438" w:rsidP="004B6438">
      <w:pPr>
        <w:pStyle w:val="a6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4B6438" w:rsidRDefault="004B6438" w:rsidP="004B6438">
      <w:pPr>
        <w:ind w:firstLine="709"/>
        <w:jc w:val="both"/>
        <w:rPr>
          <w:sz w:val="28"/>
        </w:rPr>
      </w:pPr>
    </w:p>
    <w:p w:rsidR="004B6438" w:rsidRDefault="004B6438" w:rsidP="004B643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4B6438" w:rsidRDefault="004B6438" w:rsidP="004B6438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4B6438" w:rsidRDefault="004B6438"/>
    <w:sectPr w:rsidR="004B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9D"/>
    <w:rsid w:val="0036719D"/>
    <w:rsid w:val="004B6438"/>
    <w:rsid w:val="00794C3A"/>
    <w:rsid w:val="008E51E9"/>
    <w:rsid w:val="009C74B1"/>
    <w:rsid w:val="00E02F37"/>
    <w:rsid w:val="00EE680D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E680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EE680D"/>
    <w:pPr>
      <w:shd w:val="clear" w:color="auto" w:fill="FFFFFF"/>
      <w:spacing w:after="360" w:line="322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4B6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4B6438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4B6438"/>
  </w:style>
  <w:style w:type="character" w:customStyle="1" w:styleId="mw-headline">
    <w:name w:val="mw-headline"/>
    <w:rsid w:val="004B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E680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EE680D"/>
    <w:pPr>
      <w:shd w:val="clear" w:color="auto" w:fill="FFFFFF"/>
      <w:spacing w:after="360" w:line="322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4B64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4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4B6438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4B6438"/>
  </w:style>
  <w:style w:type="character" w:customStyle="1" w:styleId="mw-headline">
    <w:name w:val="mw-headline"/>
    <w:rsid w:val="004B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2019-09-29T09:31:00Z</dcterms:created>
  <dcterms:modified xsi:type="dcterms:W3CDTF">2019-09-29T10:41:00Z</dcterms:modified>
</cp:coreProperties>
</file>