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  <w:r>
        <w:rPr>
          <w:sz w:val="28"/>
        </w:rPr>
        <w:t>Клиническая паразитология</w:t>
      </w: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  <w:r w:rsidRPr="002529F7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Педиатрия</w:t>
      </w:r>
      <w:r w:rsidRPr="00CF7355">
        <w:rPr>
          <w:sz w:val="28"/>
        </w:rPr>
        <w:t xml:space="preserve"> </w:t>
      </w: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  <w:r w:rsidRPr="002529F7">
        <w:rPr>
          <w:sz w:val="28"/>
        </w:rPr>
        <w:t>31.05.02 Педиатрия</w:t>
      </w: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BD661B" w:rsidRDefault="00285EB3" w:rsidP="00285EB3">
      <w:pPr>
        <w:jc w:val="center"/>
        <w:rPr>
          <w:sz w:val="24"/>
          <w:szCs w:val="24"/>
        </w:rPr>
      </w:pPr>
    </w:p>
    <w:p w:rsidR="00285EB3" w:rsidRPr="00BD661B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Pr="00BD661B" w:rsidRDefault="00285EB3" w:rsidP="00285EB3">
      <w:pPr>
        <w:jc w:val="center"/>
        <w:rPr>
          <w:sz w:val="24"/>
          <w:szCs w:val="24"/>
        </w:rPr>
      </w:pPr>
    </w:p>
    <w:p w:rsidR="00285EB3" w:rsidRPr="00CF7355" w:rsidRDefault="00285EB3" w:rsidP="00285EB3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2529F7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2529F7">
        <w:rPr>
          <w:color w:val="000000"/>
          <w:sz w:val="24"/>
          <w:szCs w:val="24"/>
        </w:rPr>
        <w:t>31.05.02 Педиатрия</w:t>
      </w:r>
      <w:r w:rsidRPr="00CF7355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285EB3" w:rsidRPr="00CF7355" w:rsidRDefault="002C3BF5" w:rsidP="00285EB3">
      <w:pPr>
        <w:ind w:firstLine="709"/>
        <w:jc w:val="center"/>
        <w:rPr>
          <w:sz w:val="28"/>
        </w:rPr>
      </w:pPr>
      <w:r w:rsidRPr="002C3BF5">
        <w:rPr>
          <w:color w:val="000000"/>
          <w:sz w:val="24"/>
          <w:szCs w:val="24"/>
        </w:rPr>
        <w:t>протокол № 3  от «23» октября 2015</w:t>
      </w:r>
      <w:bookmarkStart w:id="0" w:name="_GoBack"/>
      <w:bookmarkEnd w:id="0"/>
    </w:p>
    <w:p w:rsidR="00285EB3" w:rsidRDefault="00285EB3" w:rsidP="00285EB3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85EB3" w:rsidRDefault="00285EB3" w:rsidP="00285EB3">
      <w:pPr>
        <w:ind w:firstLine="709"/>
        <w:jc w:val="both"/>
        <w:rPr>
          <w:sz w:val="28"/>
        </w:rPr>
      </w:pPr>
      <w:r w:rsidRPr="00951975">
        <w:rPr>
          <w:sz w:val="28"/>
        </w:rPr>
        <w:t>В результате выполнения самостоятельной работы по дисциплине обуча</w:t>
      </w:r>
      <w:r w:rsidRPr="00951975">
        <w:rPr>
          <w:sz w:val="28"/>
        </w:rPr>
        <w:t>ю</w:t>
      </w:r>
      <w:r w:rsidRPr="00951975">
        <w:rPr>
          <w:sz w:val="28"/>
        </w:rPr>
        <w:t>щийся должен</w:t>
      </w:r>
      <w:r>
        <w:rPr>
          <w:sz w:val="28"/>
        </w:rPr>
        <w:t xml:space="preserve"> з</w:t>
      </w:r>
      <w:r w:rsidRPr="00951975">
        <w:rPr>
          <w:sz w:val="28"/>
        </w:rPr>
        <w:t>акрепить</w:t>
      </w:r>
      <w:r>
        <w:rPr>
          <w:sz w:val="28"/>
        </w:rPr>
        <w:t xml:space="preserve"> и систематизировать</w:t>
      </w:r>
      <w:r w:rsidRPr="00951975">
        <w:rPr>
          <w:sz w:val="28"/>
        </w:rPr>
        <w:t xml:space="preserve"> знания</w:t>
      </w:r>
      <w:r>
        <w:rPr>
          <w:sz w:val="28"/>
        </w:rPr>
        <w:t xml:space="preserve"> по вопросам клинической п</w:t>
      </w:r>
      <w:r>
        <w:rPr>
          <w:sz w:val="28"/>
        </w:rPr>
        <w:t>а</w:t>
      </w:r>
      <w:r>
        <w:rPr>
          <w:sz w:val="28"/>
        </w:rPr>
        <w:t>разитологии у детей,</w:t>
      </w:r>
      <w:r w:rsidRPr="00951975">
        <w:rPr>
          <w:sz w:val="28"/>
        </w:rPr>
        <w:t xml:space="preserve"> сформировать умения</w:t>
      </w:r>
      <w:r>
        <w:rPr>
          <w:sz w:val="28"/>
        </w:rPr>
        <w:t xml:space="preserve"> к самостоятельному поиску, обобщ</w:t>
      </w:r>
      <w:r>
        <w:rPr>
          <w:sz w:val="28"/>
        </w:rPr>
        <w:t>е</w:t>
      </w:r>
      <w:r>
        <w:rPr>
          <w:sz w:val="28"/>
        </w:rPr>
        <w:t>нию, наглядному представлению информации</w:t>
      </w:r>
      <w:r w:rsidRPr="00951975">
        <w:rPr>
          <w:sz w:val="28"/>
        </w:rPr>
        <w:t>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85EB3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CD5C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85EB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285EB3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285EB3" w:rsidRDefault="00693E11" w:rsidP="00285EB3">
            <w:pPr>
              <w:ind w:right="-2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285EB3" w:rsidRPr="00285EB3">
              <w:rPr>
                <w:sz w:val="28"/>
              </w:rPr>
              <w:t>Клинические вопросы паразитологии</w:t>
            </w:r>
            <w:r w:rsidRPr="00033367">
              <w:rPr>
                <w:sz w:val="28"/>
              </w:rPr>
              <w:t>»</w:t>
            </w:r>
            <w:r w:rsidR="00285EB3">
              <w:rPr>
                <w:sz w:val="28"/>
              </w:rPr>
              <w:t xml:space="preserve"> </w:t>
            </w:r>
          </w:p>
          <w:p w:rsidR="009978D9" w:rsidRPr="009978D9" w:rsidRDefault="00285EB3" w:rsidP="00285EB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дисциплины «Клиническая паразитология»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285EB3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 xml:space="preserve">Амебиаз. </w:t>
            </w:r>
            <w:proofErr w:type="spellStart"/>
            <w:r w:rsidR="00285EB3" w:rsidRPr="00285EB3">
              <w:rPr>
                <w:sz w:val="28"/>
              </w:rPr>
              <w:t>Балант</w:t>
            </w:r>
            <w:r w:rsidR="00285EB3" w:rsidRPr="00285EB3">
              <w:rPr>
                <w:sz w:val="28"/>
              </w:rPr>
              <w:t>и</w:t>
            </w:r>
            <w:r w:rsidR="00285EB3" w:rsidRPr="00285EB3">
              <w:rPr>
                <w:sz w:val="28"/>
              </w:rPr>
              <w:t>диаз</w:t>
            </w:r>
            <w:proofErr w:type="spellEnd"/>
            <w:r w:rsidR="00285EB3" w:rsidRPr="00285EB3">
              <w:rPr>
                <w:sz w:val="28"/>
              </w:rPr>
              <w:t>. Малярия. Токсопла</w:t>
            </w:r>
            <w:r w:rsidR="00285EB3" w:rsidRPr="00285EB3">
              <w:rPr>
                <w:sz w:val="28"/>
              </w:rPr>
              <w:t>з</w:t>
            </w:r>
            <w:r w:rsidR="00285EB3">
              <w:rPr>
                <w:sz w:val="28"/>
              </w:rPr>
              <w:lastRenderedPageBreak/>
              <w:t>моз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lastRenderedPageBreak/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lastRenderedPageBreak/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>Лейшманиоз. Тр</w:t>
            </w:r>
            <w:r w:rsidR="00285EB3" w:rsidRPr="00285EB3">
              <w:rPr>
                <w:sz w:val="28"/>
              </w:rPr>
              <w:t>и</w:t>
            </w:r>
            <w:r w:rsidR="00285EB3" w:rsidRPr="00285EB3">
              <w:rPr>
                <w:sz w:val="28"/>
              </w:rPr>
              <w:t xml:space="preserve">паносомоз. </w:t>
            </w:r>
            <w:proofErr w:type="spellStart"/>
            <w:r w:rsidR="00285EB3" w:rsidRPr="00285EB3">
              <w:rPr>
                <w:sz w:val="28"/>
              </w:rPr>
              <w:t>Лямблиоз</w:t>
            </w:r>
            <w:proofErr w:type="spellEnd"/>
            <w:r w:rsidR="00285EB3" w:rsidRPr="00285EB3">
              <w:rPr>
                <w:sz w:val="28"/>
              </w:rPr>
              <w:t>. Трихомониаз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285EB3" w:rsidP="00CD5C3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285EB3" w:rsidRPr="00285EB3" w:rsidRDefault="006F14A4" w:rsidP="00285EB3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 xml:space="preserve">Гельминтозы. </w:t>
            </w:r>
          </w:p>
          <w:p w:rsidR="00285EB3" w:rsidRP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285EB3">
              <w:rPr>
                <w:sz w:val="28"/>
              </w:rPr>
              <w:t xml:space="preserve">Нематоды. Энтеробиоз. Аскаридоз. Трихоцефалез. Трихинеллез. </w:t>
            </w:r>
            <w:proofErr w:type="spellStart"/>
            <w:r w:rsidRPr="00285EB3">
              <w:rPr>
                <w:sz w:val="28"/>
              </w:rPr>
              <w:t>Дирофил</w:t>
            </w:r>
            <w:r w:rsidRPr="00285EB3">
              <w:rPr>
                <w:sz w:val="28"/>
              </w:rPr>
              <w:t>я</w:t>
            </w:r>
            <w:r w:rsidRPr="00285EB3">
              <w:rPr>
                <w:sz w:val="28"/>
              </w:rPr>
              <w:t>риоз</w:t>
            </w:r>
            <w:proofErr w:type="spellEnd"/>
            <w:r w:rsidRPr="00285EB3">
              <w:rPr>
                <w:sz w:val="28"/>
              </w:rPr>
              <w:t>.</w:t>
            </w:r>
          </w:p>
          <w:p w:rsidR="00285EB3" w:rsidRP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285EB3">
              <w:rPr>
                <w:sz w:val="28"/>
              </w:rPr>
              <w:t xml:space="preserve">Трематоды. Описторхоз. </w:t>
            </w:r>
            <w:proofErr w:type="spellStart"/>
            <w:r w:rsidRPr="00285EB3">
              <w:rPr>
                <w:sz w:val="28"/>
              </w:rPr>
              <w:t>Клонорхоз</w:t>
            </w:r>
            <w:proofErr w:type="spellEnd"/>
            <w:r w:rsidRPr="00285EB3">
              <w:rPr>
                <w:sz w:val="28"/>
              </w:rPr>
              <w:t xml:space="preserve">. </w:t>
            </w:r>
            <w:proofErr w:type="spellStart"/>
            <w:r w:rsidRPr="00285EB3">
              <w:rPr>
                <w:sz w:val="28"/>
              </w:rPr>
              <w:t>Фасциоллез</w:t>
            </w:r>
            <w:proofErr w:type="spellEnd"/>
            <w:r w:rsidRPr="00285EB3">
              <w:rPr>
                <w:sz w:val="28"/>
              </w:rPr>
              <w:t xml:space="preserve">. </w:t>
            </w:r>
            <w:proofErr w:type="spellStart"/>
            <w:r w:rsidRPr="00285EB3">
              <w:rPr>
                <w:sz w:val="28"/>
              </w:rPr>
              <w:t>Шистосомоз</w:t>
            </w:r>
            <w:proofErr w:type="spellEnd"/>
            <w:r w:rsidRPr="00285EB3">
              <w:rPr>
                <w:sz w:val="28"/>
              </w:rPr>
              <w:t>.</w:t>
            </w:r>
          </w:p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 w:rsidRPr="00285EB3">
              <w:rPr>
                <w:sz w:val="28"/>
              </w:rPr>
              <w:t xml:space="preserve">Цестоды. </w:t>
            </w:r>
            <w:proofErr w:type="spellStart"/>
            <w:r w:rsidRPr="00285EB3">
              <w:rPr>
                <w:sz w:val="28"/>
              </w:rPr>
              <w:t>Тениоз</w:t>
            </w:r>
            <w:proofErr w:type="spellEnd"/>
            <w:r w:rsidRPr="00285EB3">
              <w:rPr>
                <w:sz w:val="28"/>
              </w:rPr>
              <w:t>. Цист</w:t>
            </w:r>
            <w:r w:rsidRPr="00285EB3">
              <w:rPr>
                <w:sz w:val="28"/>
              </w:rPr>
              <w:t>и</w:t>
            </w:r>
            <w:r w:rsidRPr="00285EB3">
              <w:rPr>
                <w:sz w:val="28"/>
              </w:rPr>
              <w:t xml:space="preserve">церкоз. </w:t>
            </w:r>
            <w:proofErr w:type="spellStart"/>
            <w:r w:rsidRPr="00285EB3">
              <w:rPr>
                <w:sz w:val="28"/>
              </w:rPr>
              <w:t>Альвеококкоз</w:t>
            </w:r>
            <w:proofErr w:type="spellEnd"/>
            <w:r w:rsidRPr="00285EB3">
              <w:rPr>
                <w:sz w:val="28"/>
              </w:rPr>
              <w:t>.</w:t>
            </w:r>
            <w:r w:rsidR="006F14A4"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D5C34" w:rsidRDefault="00CD5C34" w:rsidP="00CD5C34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зентации, </w:t>
            </w:r>
            <w:r w:rsidRPr="00AE2A6A">
              <w:rPr>
                <w:sz w:val="28"/>
              </w:rPr>
              <w:t>решение 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6F14A4" w:rsidRPr="00033367" w:rsidRDefault="00CD5C34" w:rsidP="00CD5C3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lastRenderedPageBreak/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CD5C34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представление презентации, </w:t>
            </w:r>
            <w:r w:rsidR="00285EB3">
              <w:rPr>
                <w:sz w:val="28"/>
              </w:rPr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 xml:space="preserve">Членистоногие. </w:t>
            </w:r>
            <w:proofErr w:type="spellStart"/>
            <w:r w:rsidR="00285EB3" w:rsidRPr="00285EB3">
              <w:rPr>
                <w:sz w:val="28"/>
              </w:rPr>
              <w:t>Д</w:t>
            </w:r>
            <w:r w:rsidR="00285EB3" w:rsidRPr="00285EB3">
              <w:rPr>
                <w:sz w:val="28"/>
              </w:rPr>
              <w:t>е</w:t>
            </w:r>
            <w:r w:rsidR="00285EB3" w:rsidRPr="00285EB3">
              <w:rPr>
                <w:sz w:val="28"/>
              </w:rPr>
              <w:t>модекоз</w:t>
            </w:r>
            <w:proofErr w:type="spellEnd"/>
            <w:r w:rsidR="00285EB3" w:rsidRPr="00285EB3">
              <w:rPr>
                <w:sz w:val="28"/>
              </w:rPr>
              <w:t>. Чесотка. Клещ</w:t>
            </w:r>
            <w:r w:rsidR="00285EB3" w:rsidRPr="00285EB3">
              <w:rPr>
                <w:sz w:val="28"/>
              </w:rPr>
              <w:t>е</w:t>
            </w:r>
            <w:r w:rsidR="00285EB3" w:rsidRPr="00285EB3">
              <w:rPr>
                <w:sz w:val="28"/>
              </w:rPr>
              <w:t>вой энцефалит. Лайм-</w:t>
            </w:r>
            <w:proofErr w:type="spellStart"/>
            <w:r w:rsidR="00285EB3" w:rsidRPr="00285EB3">
              <w:rPr>
                <w:sz w:val="28"/>
              </w:rPr>
              <w:t>боррелиоз</w:t>
            </w:r>
            <w:proofErr w:type="spellEnd"/>
            <w:r w:rsidR="00285EB3" w:rsidRPr="00285EB3">
              <w:rPr>
                <w:sz w:val="28"/>
              </w:rPr>
              <w:t>. Миазы. Пед</w:t>
            </w:r>
            <w:r w:rsidR="00285EB3" w:rsidRPr="00285EB3">
              <w:rPr>
                <w:sz w:val="28"/>
              </w:rPr>
              <w:t>и</w:t>
            </w:r>
            <w:r w:rsidR="00285EB3" w:rsidRPr="00285EB3">
              <w:rPr>
                <w:sz w:val="28"/>
              </w:rPr>
              <w:t>кулез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285EB3" w:rsidP="00CD5C3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CD5C34" w:rsidRPr="009C4A0D" w:rsidRDefault="00CD5C34" w:rsidP="00CD5C34">
      <w:pPr>
        <w:ind w:firstLine="709"/>
        <w:jc w:val="both"/>
        <w:rPr>
          <w:color w:val="000000"/>
          <w:sz w:val="10"/>
          <w:szCs w:val="28"/>
        </w:rPr>
      </w:pP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CD5C34" w:rsidRPr="006E062D" w:rsidRDefault="00CD5C34" w:rsidP="00CD5C3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D5C34" w:rsidRPr="006E062D" w:rsidRDefault="00CD5C34" w:rsidP="00CD5C3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01266" wp14:editId="103EB224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4D5CF" wp14:editId="7BCB5205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D5C34" w:rsidRDefault="00CD5C34" w:rsidP="00CD5C34">
      <w:pPr>
        <w:ind w:firstLine="709"/>
        <w:jc w:val="both"/>
        <w:rPr>
          <w:sz w:val="28"/>
        </w:rPr>
      </w:pP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D5C34" w:rsidRPr="00460AEA" w:rsidRDefault="00CD5C34" w:rsidP="00CD5C3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D5C34" w:rsidRPr="00C35B2E" w:rsidRDefault="00CD5C34" w:rsidP="00CD5C34">
      <w:pPr>
        <w:ind w:firstLine="709"/>
        <w:jc w:val="both"/>
        <w:rPr>
          <w:sz w:val="8"/>
          <w:szCs w:val="28"/>
        </w:rPr>
      </w:pPr>
    </w:p>
    <w:p w:rsidR="00CD5C34" w:rsidRPr="00821EB4" w:rsidRDefault="00CD5C34" w:rsidP="00CD5C3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D5C34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D5C34" w:rsidRPr="00981A6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D5C34" w:rsidRPr="009F413C" w:rsidRDefault="00CD5C34" w:rsidP="00CD5C3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D5C34" w:rsidRPr="009F413C" w:rsidRDefault="00CD5C34" w:rsidP="00CD5C3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D5C34" w:rsidRPr="009F413C" w:rsidRDefault="00CD5C34" w:rsidP="00CD5C3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D5C34" w:rsidRPr="009F413C" w:rsidRDefault="00CD5C34" w:rsidP="00CD5C3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D5C34" w:rsidRPr="009F413C" w:rsidRDefault="00CD5C34" w:rsidP="00CD5C3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D5C34" w:rsidRPr="009F413C" w:rsidRDefault="00CD5C34" w:rsidP="00CD5C3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D5C34" w:rsidRPr="009F413C" w:rsidRDefault="00CD5C34" w:rsidP="00CD5C3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D5C34" w:rsidRPr="009F413C" w:rsidRDefault="00CD5C34" w:rsidP="00CD5C3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D5C34" w:rsidRDefault="00CD5C34" w:rsidP="00593334">
      <w:pPr>
        <w:ind w:firstLine="709"/>
        <w:jc w:val="both"/>
        <w:rPr>
          <w:b/>
          <w:sz w:val="28"/>
        </w:rPr>
      </w:pPr>
    </w:p>
    <w:p w:rsidR="00CD5C34" w:rsidRPr="00755609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CD5C34" w:rsidRPr="00755609" w:rsidRDefault="00CD5C34" w:rsidP="00CD5C3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D5C34" w:rsidRDefault="00CD5C34" w:rsidP="00CD5C34">
      <w:pPr>
        <w:ind w:firstLine="709"/>
        <w:jc w:val="both"/>
        <w:rPr>
          <w:sz w:val="28"/>
        </w:rPr>
      </w:pPr>
    </w:p>
    <w:p w:rsidR="00CD5C34" w:rsidRPr="00742208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CD5C34" w:rsidRPr="00985E1D" w:rsidRDefault="00CD5C34" w:rsidP="00CD5C34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D5C34" w:rsidRPr="00985E1D" w:rsidRDefault="00CD5C34" w:rsidP="00CD5C34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 xml:space="preserve">указать </w:t>
      </w:r>
      <w:r>
        <w:rPr>
          <w:i/>
          <w:sz w:val="28"/>
        </w:rPr>
        <w:lastRenderedPageBreak/>
        <w:t>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D5C34" w:rsidRPr="00742208" w:rsidRDefault="00CD5C34" w:rsidP="00CD5C3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CD5C34" w:rsidRDefault="00CD5C34" w:rsidP="00CD5C34">
      <w:pPr>
        <w:ind w:firstLine="709"/>
        <w:jc w:val="center"/>
        <w:rPr>
          <w:b/>
          <w:sz w:val="28"/>
        </w:rPr>
      </w:pPr>
    </w:p>
    <w:p w:rsidR="00CD5C34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D5C34" w:rsidRPr="00AD3EBB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D5C34" w:rsidRPr="00AD3EBB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D5C34" w:rsidRDefault="00CD5C34" w:rsidP="00CD5C34">
      <w:pPr>
        <w:ind w:firstLine="709"/>
        <w:jc w:val="center"/>
        <w:rPr>
          <w:b/>
          <w:sz w:val="28"/>
        </w:rPr>
      </w:pPr>
    </w:p>
    <w:p w:rsidR="00CD5C34" w:rsidRPr="00AF327C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CD5C34" w:rsidRPr="00AF327C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CD5C34" w:rsidRPr="00AF327C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титульный ли</w:t>
      </w:r>
      <w:proofErr w:type="gramStart"/>
      <w:r w:rsidRPr="00AF327C">
        <w:rPr>
          <w:sz w:val="28"/>
        </w:rPr>
        <w:t>ст с кр</w:t>
      </w:r>
      <w:proofErr w:type="gramEnd"/>
      <w:r w:rsidRPr="00AF327C">
        <w:rPr>
          <w:sz w:val="28"/>
        </w:rPr>
        <w:t xml:space="preserve">атким запоминающимся названием кейса;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основная часть, где содержится главный массив информации, внутренняя и</w:t>
      </w:r>
      <w:r w:rsidRPr="00AF327C">
        <w:rPr>
          <w:sz w:val="28"/>
        </w:rPr>
        <w:t>н</w:t>
      </w:r>
      <w:r w:rsidRPr="00AF327C">
        <w:rPr>
          <w:sz w:val="28"/>
        </w:rPr>
        <w:t xml:space="preserve">трига, проблема;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заключение (в нем решение проблемы, рассматриваемой в кейсе, иногда м</w:t>
      </w:r>
      <w:r w:rsidRPr="00AF327C">
        <w:rPr>
          <w:sz w:val="28"/>
        </w:rPr>
        <w:t>о</w:t>
      </w:r>
      <w:r w:rsidRPr="00AF327C">
        <w:rPr>
          <w:sz w:val="28"/>
        </w:rPr>
        <w:t xml:space="preserve">жет быть не завершено);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</w:p>
    <w:p w:rsidR="00CD5C34" w:rsidRPr="00BD5AFD" w:rsidRDefault="00CD5C34" w:rsidP="00CD5C3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D5C34" w:rsidRPr="00BD5AFD" w:rsidRDefault="00CD5C34" w:rsidP="00CD5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D5C34" w:rsidRPr="00BD5AFD" w:rsidRDefault="00CD5C34" w:rsidP="00CD5C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D5C34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D5C34" w:rsidRPr="00C35B2E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D5C34" w:rsidRPr="00BD5AFD" w:rsidRDefault="00CD5C34" w:rsidP="00CD5C34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2" w:rsidRDefault="00B068A2" w:rsidP="00FD5B6B">
      <w:r>
        <w:separator/>
      </w:r>
    </w:p>
  </w:endnote>
  <w:endnote w:type="continuationSeparator" w:id="0">
    <w:p w:rsidR="00B068A2" w:rsidRDefault="00B068A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B3" w:rsidRDefault="00285EB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3BF5">
      <w:rPr>
        <w:noProof/>
      </w:rPr>
      <w:t>2</w:t>
    </w:r>
    <w:r>
      <w:fldChar w:fldCharType="end"/>
    </w:r>
  </w:p>
  <w:p w:rsidR="00285EB3" w:rsidRDefault="00285E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2" w:rsidRDefault="00B068A2" w:rsidP="00FD5B6B">
      <w:r>
        <w:separator/>
      </w:r>
    </w:p>
  </w:footnote>
  <w:footnote w:type="continuationSeparator" w:id="0">
    <w:p w:rsidR="00B068A2" w:rsidRDefault="00B068A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B6706"/>
    <w:rsid w:val="001F5EE1"/>
    <w:rsid w:val="0026698D"/>
    <w:rsid w:val="00285EB3"/>
    <w:rsid w:val="002C3BF5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068A2"/>
    <w:rsid w:val="00B350F3"/>
    <w:rsid w:val="00BF1CD1"/>
    <w:rsid w:val="00C35B2E"/>
    <w:rsid w:val="00C83AB7"/>
    <w:rsid w:val="00CD5C34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2</cp:revision>
  <dcterms:created xsi:type="dcterms:W3CDTF">2019-09-13T08:44:00Z</dcterms:created>
  <dcterms:modified xsi:type="dcterms:W3CDTF">2019-09-13T08:44:00Z</dcterms:modified>
</cp:coreProperties>
</file>