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714C9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14C9F">
        <w:rPr>
          <w:rFonts w:ascii="Times New Roman" w:hAnsi="Times New Roman"/>
          <w:b/>
          <w:sz w:val="28"/>
          <w:szCs w:val="28"/>
          <w:u w:val="single"/>
        </w:rPr>
        <w:t>КЛИНИЧЕСКАЯ ФАРМАКОЛОГИЯ В ДЕТСКОЙ КАРДИОЛОГИИ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817A8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31.08.13</w:t>
      </w:r>
      <w:r w:rsidR="00FD7FD4">
        <w:rPr>
          <w:rFonts w:ascii="Times New Roman" w:hAnsi="Times New Roman"/>
          <w:b/>
          <w:sz w:val="28"/>
          <w:szCs w:val="20"/>
          <w:u w:val="single"/>
        </w:rPr>
        <w:t xml:space="preserve"> ДЕТСКАЯ КАРДИОЛОГИЯ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817A8E">
        <w:rPr>
          <w:rFonts w:ascii="Times New Roman" w:hAnsi="Times New Roman"/>
          <w:color w:val="000000"/>
          <w:sz w:val="24"/>
          <w:szCs w:val="24"/>
        </w:rPr>
        <w:t>3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7A8E">
        <w:rPr>
          <w:rFonts w:ascii="Times New Roman" w:hAnsi="Times New Roman"/>
          <w:color w:val="000000"/>
          <w:sz w:val="24"/>
          <w:szCs w:val="24"/>
        </w:rPr>
        <w:t>Детская кардиология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C81" w:rsidRPr="00114C81">
        <w:rPr>
          <w:rFonts w:ascii="Times New Roman" w:hAnsi="Times New Roman"/>
          <w:color w:val="000000"/>
          <w:sz w:val="28"/>
          <w:szCs w:val="28"/>
          <w:u w:val="single"/>
        </w:rPr>
        <w:t>Общие вопросы клинической фармакологии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14C8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особенностях </w:t>
      </w:r>
      <w:r w:rsidR="00114C81">
        <w:rPr>
          <w:rFonts w:ascii="Times New Roman" w:hAnsi="Times New Roman"/>
          <w:color w:val="000000"/>
          <w:sz w:val="28"/>
          <w:szCs w:val="24"/>
        </w:rPr>
        <w:t>клинической фармакологии лекарственных препаратов в детском возрасте, основных применяемых понятиях, нормативно-правовой базе.</w:t>
      </w:r>
    </w:p>
    <w:p w:rsidR="00114C81" w:rsidRDefault="00114C81" w:rsidP="00C04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дается определение понятий «клиническая фармакология», «фармакотерапия», различия между ними. Определяются задачи клинической фармако</w:t>
      </w:r>
      <w:r w:rsidR="008905B8">
        <w:rPr>
          <w:rFonts w:ascii="Times New Roman" w:hAnsi="Times New Roman"/>
          <w:color w:val="000000"/>
          <w:sz w:val="28"/>
          <w:szCs w:val="28"/>
        </w:rPr>
        <w:t>логии. Рассматриваются задачи клинической фармакологии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. Понятие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: путь введения, всасываемость,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="008905B8" w:rsidRPr="008905B8">
        <w:rPr>
          <w:rFonts w:ascii="Times New Roman" w:hAnsi="Times New Roman"/>
          <w:color w:val="000000"/>
          <w:sz w:val="28"/>
          <w:szCs w:val="28"/>
        </w:rPr>
        <w:t>, биоэквивалентность, связь с белками, объем распределения, метаболизм, период полувыведения, клиренс, пути и скорость выведения</w:t>
      </w:r>
      <w:r w:rsidR="008905B8">
        <w:rPr>
          <w:rFonts w:ascii="Times New Roman" w:hAnsi="Times New Roman"/>
          <w:color w:val="000000"/>
          <w:sz w:val="28"/>
          <w:szCs w:val="28"/>
        </w:rPr>
        <w:t>, их особенности у детей различного возраста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 ЛС. Понятия ФД, рецепторы,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мессенджеры</w:t>
      </w:r>
      <w:proofErr w:type="spellEnd"/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, механизм действия, селективность, стереоизомеры, полные и частичные агонисты и антагонисты. Терапевтический индекс, клинический эффект. Современные методы оценки действия ЛС, требования к ним. Действие ЛС при однократном и курсовом применении.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Понятие о терапевтической широте, минимальной и максимальной дозах. Значение мониторинга на действие ЛС. Взаимосвязь между ФД и ФК Особенности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="008905B8" w:rsidRPr="008905B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905B8" w:rsidRPr="008905B8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="008905B8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, принципы расчета дозы, осо</w:t>
      </w:r>
      <w:r w:rsidR="008905B8">
        <w:rPr>
          <w:rFonts w:ascii="Times New Roman" w:hAnsi="Times New Roman"/>
          <w:color w:val="000000"/>
          <w:sz w:val="28"/>
          <w:szCs w:val="28"/>
        </w:rPr>
        <w:t>бенности фармакотерапии у детей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05B8" w:rsidRPr="008905B8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препаратов для лечения артериальной гипертензии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Pr="003E2E70" w:rsidRDefault="003A7817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клиническая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артериальной гипертензии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End"/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Современная классификация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антигипертензивных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лекарственных средств.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Фармакокинетические и фармакодинамические особенности отдельных групп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антигипертензивных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лекарственных средств.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Антигипертензивные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средства преимущественно центрального действия.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Препараты, влияющие на ренин-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ангиотензин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альдостероновую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систему. Клинико-фармакологическая характеристика. Показания и противопоказания к назначению. Клинико-фармакологическая характеристика. Показания к назначению.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Бета-адреноблокаторы, альфа-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адреноблокаторы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блокаторы кальциевых каналов. Классификация. Клинико-фармакологическая характеристика. Показания к назначению.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Ганглиоблокаторы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симпатолитики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мочегонные,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вазодилятаторы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преимущественно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миотропного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действия. Клинико-фармакологическая характеристика. Показания к применению. Противопоказания.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Побочные эффекты.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Оптимальные комбинации гипотензивных препаратов. </w:t>
            </w:r>
          </w:p>
          <w:p w:rsidR="008905B8" w:rsidRPr="008905B8" w:rsidRDefault="008905B8" w:rsidP="00890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Алгоритм назначения и комбинации </w:t>
            </w:r>
            <w:proofErr w:type="spell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антигипертензивных</w:t>
            </w:r>
            <w:proofErr w:type="spell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лекарственных сре</w:t>
            </w:r>
            <w:proofErr w:type="gramStart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дств в з</w:t>
            </w:r>
            <w:proofErr w:type="gramEnd"/>
            <w:r w:rsidRPr="008905B8">
              <w:rPr>
                <w:rFonts w:ascii="Times New Roman" w:hAnsi="Times New Roman"/>
                <w:color w:val="000000"/>
                <w:sz w:val="28"/>
                <w:szCs w:val="28"/>
              </w:rPr>
              <w:t>ависимости от вида артериальной гипертензии, степени тяжести и сопутствующей патологии.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890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терапию.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B2676F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905B8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05B8" w:rsidRPr="008905B8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препаратов для лечения сердечной недостаточности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3E2E70">
        <w:rPr>
          <w:rFonts w:ascii="Times New Roman" w:hAnsi="Times New Roman"/>
          <w:color w:val="000000"/>
          <w:sz w:val="28"/>
          <w:szCs w:val="24"/>
        </w:rPr>
        <w:t xml:space="preserve"> 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сердечной недостаточности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лекарственных средств, применяемых для длительной терапии ХСН.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Фармакокинетические и фармакодинамические особенности сердечных гликозидов.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Побочные эффекты, противопоказания к использовани</w:t>
            </w: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ю, комбинация друг с другом и с </w:t>
            </w: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лекарствами из других фармакологических групп.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Фармакокинетические и фармакодинамические особенности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негликозидных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инотропных средств. Побочные эффекты, противопоказания к использованию, комбинация друг с другом и с лекарствами из других фармакологических групп</w:t>
            </w:r>
          </w:p>
          <w:p w:rsidR="00754D11" w:rsidRPr="00252F00" w:rsidRDefault="00252F00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Алгоритмы назначения лекарственных средств, в зависимости от степени тяжести. Критерии эффективности фармакотерапии ХСН.</w:t>
            </w:r>
          </w:p>
          <w:p w:rsidR="00754D11" w:rsidRPr="00252F00" w:rsidRDefault="00754D11" w:rsidP="00252F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антитромботических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препаратов.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Антиагреганты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антиагрегантов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антиаритмических лекарственных средств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>линиче</w:t>
      </w:r>
      <w:r w:rsidR="003E2E70">
        <w:rPr>
          <w:rFonts w:ascii="Times New Roman" w:hAnsi="Times New Roman"/>
          <w:color w:val="000000"/>
          <w:sz w:val="28"/>
          <w:szCs w:val="24"/>
        </w:rPr>
        <w:t>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антиаритмических лекарственных средств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52F0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антиаритмических препаратов. 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Мембраностабилизирующие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препараты или блокаторы натриевых каналов. Классификация (IA, IB, IC),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фармакодинамика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, фармакокинетические особенности, побочные эффекты и показания к применению.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Бета-адреноблокаторы. Классификация,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фармакодинамика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, фармакокинетические особенности, побочные эффекты, показания и противопоказания к применению.</w:t>
            </w:r>
          </w:p>
          <w:p w:rsid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Препараты, замедляющие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реполяризацию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препараты, увеличивающие продолжительность потенциала действия и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рефрактерность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 (блокаторы калиевых каналов). Классификация,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фармакодинамика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, фармакокинетические особенности, побочные эффекты,  показания и противопоказания к применению.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Блокаторы </w:t>
            </w: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медленных кальциевых каналов. Классификация,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фармакодинамика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, фармакокинетические особенности, побочные эффекты, показания и противопоказания к применению.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 препараты из других фарм. групп, обладающие антиаритмическими свойствами. Фармакокинетические и фармакодинамические особенности, показания к применению.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выбора антиаритмических препаратов. Оптимальные комбинации </w:t>
            </w: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антиаритмиков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 с другом и с лекарствами из других фармакологических групп.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 xml:space="preserve">Клиническая фармакология </w:t>
      </w:r>
      <w:r w:rsidR="00754D11">
        <w:rPr>
          <w:rFonts w:ascii="Times New Roman" w:hAnsi="Times New Roman"/>
          <w:color w:val="000000"/>
          <w:sz w:val="28"/>
          <w:szCs w:val="24"/>
          <w:u w:val="single"/>
        </w:rPr>
        <w:t xml:space="preserve">антибактериальных,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противовирусных лекарственных средств и сре</w:t>
      </w:r>
      <w:proofErr w:type="gramStart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дств дл</w:t>
      </w:r>
      <w:proofErr w:type="gramEnd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я лечения грибковых и паразитарных заболеваний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антибактериальных, противовирусных лекарственных средств и средств для лечения грибковых и паразитарных заболеваний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антимикробных препаратов: антисептики, химиотерапевтические, дезинфицирующие средства.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Дифференцированное применение антибактериальных средств у пациентов различных возрастных групп.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Клинико-фармакологические критерии, характеризующие антибиотические препараты (спектр и тип антимикробного действия, минимальная ингибирующая концентрация,  период полувыведения, взаимодействие с другими лекарственными препаратами и пищей). Показания к применению.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проведения </w:t>
            </w:r>
            <w:proofErr w:type="gramStart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рациональной</w:t>
            </w:r>
            <w:proofErr w:type="gramEnd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комбинированной антибиотикотерапии. Критерии контроля эффективности и безопасности применения.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Противопоказания к применению антибиотиков.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Побочные действия антибиотиков и их профилактика.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proofErr w:type="gramStart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противогрибковых</w:t>
            </w:r>
            <w:proofErr w:type="gramEnd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ЛС (средства системного и местного применения).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Клинико-фармакологическая характеристика, используемых в качестве антимикотических средств.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индивидуального выбора препарата и режима дозирования. Критерии оценки эффективности и безопасности противогрибковых средств.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Побочные эффекты: их клинические проявления, коррекция и профилактика. Противопоказания к назначению.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противовирусных препарато</w:t>
            </w:r>
            <w:proofErr w:type="gramStart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в(</w:t>
            </w:r>
            <w:proofErr w:type="gramEnd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интерфероны, индукторы синтеза интерферонов, препараты синтетического происхождения).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Сравнительная клинико-фармакологическая характеристика.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применению. Принципы выбора препарата и режима дозирования. Взаимодействия с другими лекарственными средствами. Противопоказания к назначению.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Побочные эффекты: их проявления, коррекция, профилактика. </w:t>
            </w:r>
          </w:p>
          <w:p w:rsidR="00754D11" w:rsidRPr="00754D11" w:rsidRDefault="00754D11" w:rsidP="00754D1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фармакология </w:t>
            </w:r>
            <w:proofErr w:type="spellStart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>противопротозойных</w:t>
            </w:r>
            <w:proofErr w:type="spellEnd"/>
            <w:r w:rsidRPr="00754D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антигельминтных средств. Клинико-фармакологическая характеристика. Принципы индивидуального выбора препаратов. Показания к применению. Критерии контроля эффективности и безопасности применения. Взаимодействие с другими лекарственными средствами. Побочные эффекты.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 xml:space="preserve">Клиническая фармакология стероидных и нестероидных противовоспалительных лекарственных средств, иммунодепрессантов и </w:t>
      </w:r>
      <w:proofErr w:type="spellStart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цитостатиков</w:t>
      </w:r>
      <w:proofErr w:type="spellEnd"/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стероидных и нестероидных противовоспалительных лекарственных средств, иммунодепрессантов и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цитостатиков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54D11" w:rsidRPr="00252F00" w:rsidRDefault="00754D11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НПВС, механизм действия, фармакокинетические особенности, побочные эффекты и взаимодействия нестероидных противовоспалительных средств. </w:t>
            </w:r>
          </w:p>
          <w:p w:rsidR="00754D11" w:rsidRPr="00252F00" w:rsidRDefault="00754D11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Рациональный выбор нестероидных противовоспалительных средств с учетом возраста пациента, сопутствующих заболеваний. </w:t>
            </w:r>
          </w:p>
          <w:p w:rsidR="00754D11" w:rsidRPr="00252F00" w:rsidRDefault="00754D11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отдельных представителей НПВС.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Сравнительная характеристика  отдельных препаратов по силе противовоспалительного, обезболивающего, жаропонижающего действия, токсичности.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 действия ГКС. 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Классификация, фармакодинамические эффекты ГКС.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Фармакокинетика</w:t>
            </w:r>
            <w:proofErr w:type="spellEnd"/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показания к назначению ГКС. </w:t>
            </w:r>
          </w:p>
          <w:p w:rsidR="00252F00" w:rsidRP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Варианты терапии ГКС. </w:t>
            </w:r>
          </w:p>
          <w:p w:rsidR="00252F00" w:rsidRDefault="00252F00" w:rsidP="00252F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F00">
              <w:rPr>
                <w:rFonts w:ascii="Times New Roman" w:hAnsi="Times New Roman"/>
                <w:color w:val="000000"/>
                <w:sz w:val="28"/>
                <w:szCs w:val="28"/>
              </w:rPr>
              <w:t>Побочные эффекты длительной терапии ГКС.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цитостатиков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взаимодействие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алкилирующих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соединений: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алкилсульфонаты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этиленимины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производные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нитрозомочевины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хлорэтиламины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Классификация, механизм действия, фармакокинетические особенности, побочные эффекты и взаимодействие производных антиметаболитов: антагонисты фолиевой кислоты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метотрексат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ралитрексед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), антагонисты пурина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кладрибин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6-меркаптопурин,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пентостатин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тиогуанин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,а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нтагонисты пиримидина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цитарабин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5-фторурацил,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гемцитабин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взаимодействие противоопухолевых антибиотиков: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антрациклины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даунорубицин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доксорубицин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эпирубицин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идарубицин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митоксантрон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), другие противоопухолевые антибиотики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блеомицин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дактиномицин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митомицин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пликамицин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взаимодействие препаратов растительного происхождения: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подофиллотоксины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этопозид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тенипозид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таксаны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доцетаксел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паклитаксел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винка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-алкалоиды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винкристин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винбластин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виндезин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винорельбин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Дифференцированный подход к назначению препаратов в зависимости от вида онкологического процесса, возраста пациентов, наличия сопутствующих заболеваний; схемы лечения. Комбинированная химиотерапия. Осложнения химиотерапии.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Классификация, механизм действия, фармакокинетические особенности, побочные эффекты и взаимодействия иммунодепрессантов</w:t>
            </w:r>
          </w:p>
          <w:p w:rsidR="003E2E70" w:rsidRPr="00252F00" w:rsidRDefault="003E2E70" w:rsidP="003E2E7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побочных эффектов химиотерапии.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 xml:space="preserve">Клиническая фармакология </w:t>
      </w:r>
      <w:proofErr w:type="spellStart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ноотропов</w:t>
      </w:r>
      <w:proofErr w:type="spellEnd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 xml:space="preserve">, </w:t>
      </w:r>
      <w:proofErr w:type="spellStart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церебропротекторов</w:t>
      </w:r>
      <w:proofErr w:type="spellEnd"/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, и лекарственных средств, влияющих на мозговой кровоток.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ноотропов</w:t>
      </w:r>
      <w:proofErr w:type="spellEnd"/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="003E2E70" w:rsidRPr="003E2E70">
        <w:rPr>
          <w:rFonts w:ascii="Times New Roman" w:hAnsi="Times New Roman"/>
          <w:color w:val="000000"/>
          <w:sz w:val="28"/>
          <w:szCs w:val="24"/>
        </w:rPr>
        <w:t>церебропротекторов</w:t>
      </w:r>
      <w:proofErr w:type="spellEnd"/>
      <w:r w:rsidR="003E2E70" w:rsidRPr="003E2E70">
        <w:rPr>
          <w:rFonts w:ascii="Times New Roman" w:hAnsi="Times New Roman"/>
          <w:color w:val="000000"/>
          <w:sz w:val="28"/>
          <w:szCs w:val="24"/>
        </w:rPr>
        <w:t>, и лекарственных средств, влияющих на мозговой кровоток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2E70" w:rsidRPr="003E2E70" w:rsidRDefault="008905B8" w:rsidP="003E2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классификация </w:t>
            </w:r>
            <w:proofErr w:type="spellStart"/>
            <w:r w:rsidR="003E2E70">
              <w:rPr>
                <w:rFonts w:ascii="Times New Roman" w:hAnsi="Times New Roman"/>
                <w:color w:val="000000"/>
                <w:sz w:val="28"/>
                <w:szCs w:val="28"/>
              </w:rPr>
              <w:t>ноотропных</w:t>
            </w:r>
            <w:proofErr w:type="spellEnd"/>
            <w:r w:rsid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препаратов, о</w:t>
            </w:r>
            <w:r w:rsidR="003E2E70"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сновные понятие о ФК, ФД, побочных эффектах и взаимодействии.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препаратов, применяемых в ургентных ситуациях.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препаратов, применяемых в ургентных ситуациях.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3E2E7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Лекарственных средств, применяемые при сердечно-легочной ре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анимации - адреналин, атропин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Лекарственных средств, 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применяемые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анафилактическом шоке –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адреномиметик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глюкокортикоиды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бронхолитики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антигистаминные лекарственных средств. Принципы выбора, определение последовательности и путей введения, режима дозирования с учетом клинической симптоматики,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, наличия сопутствующей патологии. Нежелательные лекарственные реакции. Лекарственные взаимодействия.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Лекарственных средств, 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применя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емые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гипертоническом кризе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выбора, пути введения, рациональный режим дозирования препаратов с учетом клинической симптоматики,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, наличия сопутствующей патологии. Нежелательные лекарственные реакции. Лекарственные взаимодействия.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Лекарственных средств, 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приме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няемые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судорожном синдроме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выбора с учетом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фармакокинетики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, путей введения, сопутствующей патологии. Нежелательные лекарственные реакции. Лекарственные взаимодействия. Противопоказания.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Лекарственных средств, 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применяемые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гипертермическом синдроме.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Лекарственных средств, </w:t>
            </w:r>
            <w:proofErr w:type="gram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применяемые</w:t>
            </w:r>
            <w:proofErr w:type="gram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острых нарушениях сердечного ритма -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наджелудочковая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пароксизмальная тахикардия (АТФ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кордарон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); желудочковая тахикардия (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лидокаин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брадиаритмия</w:t>
            </w:r>
            <w:proofErr w:type="spellEnd"/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(атропин).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Лекарственные средства, применяемые при комах различного 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генеза.</w:t>
            </w:r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05B8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иммунобиологических препаратов, применяемых в детской кардиологии.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иммунобиологических препаратов, применяемых в детской кардиологии</w:t>
      </w:r>
    </w:p>
    <w:p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создания и применения вакцин. Классификация вакцин (по числу антигенов, по видовому составу, живые и убитые вакцины). Примеры. 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Клинико-фармакологическая характеристика препаратов, показания к применению. Взаимодействия с друг</w:t>
            </w:r>
            <w:r w:rsidR="00AD0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ими лекарственными средствами. </w:t>
            </w: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Противопоказания к назначению. Побочные эффекты, их клинические проявления. 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Анатоксины, антитоксины и сыворотки. Классификация. Клинико-фармакологическая характеристика препаратов,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3E2E70" w:rsidRPr="003E2E70" w:rsidRDefault="003E2E70" w:rsidP="003E2E7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Клинико-фармакологическая характеристика интерферонов,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3E2E70" w:rsidRDefault="003E2E70" w:rsidP="003E2E7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E70">
              <w:rPr>
                <w:rFonts w:ascii="Times New Roman" w:hAnsi="Times New Roman"/>
                <w:color w:val="000000"/>
                <w:sz w:val="28"/>
                <w:szCs w:val="28"/>
              </w:rPr>
              <w:t>Клинико-фармакологическая характеристика иммуноглобулинов,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AD0D2D" w:rsidRPr="003E2E70" w:rsidRDefault="00AD0D2D" w:rsidP="00AD0D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D2D">
              <w:rPr>
                <w:rFonts w:ascii="Times New Roman" w:hAnsi="Times New Roman"/>
                <w:color w:val="000000"/>
                <w:sz w:val="28"/>
                <w:szCs w:val="28"/>
              </w:rPr>
              <w:t>Клинико-фармакологическая характеристика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генно-инженерных препаратов, используемых в высокотехнологичной детской ревматологии. </w:t>
            </w:r>
            <w:bookmarkStart w:id="0" w:name="_GoBack"/>
            <w:bookmarkEnd w:id="0"/>
          </w:p>
          <w:p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2676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76" w:rsidRDefault="00063D76" w:rsidP="00CF7355">
      <w:pPr>
        <w:spacing w:after="0" w:line="240" w:lineRule="auto"/>
      </w:pPr>
      <w:r>
        <w:separator/>
      </w:r>
    </w:p>
  </w:endnote>
  <w:endnote w:type="continuationSeparator" w:id="0">
    <w:p w:rsidR="00063D76" w:rsidRDefault="00063D7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2D">
          <w:rPr>
            <w:noProof/>
          </w:rPr>
          <w:t>16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76" w:rsidRDefault="00063D76" w:rsidP="00CF7355">
      <w:pPr>
        <w:spacing w:after="0" w:line="240" w:lineRule="auto"/>
      </w:pPr>
      <w:r>
        <w:separator/>
      </w:r>
    </w:p>
  </w:footnote>
  <w:footnote w:type="continuationSeparator" w:id="0">
    <w:p w:rsidR="00063D76" w:rsidRDefault="00063D7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8330D"/>
    <w:multiLevelType w:val="hybridMultilevel"/>
    <w:tmpl w:val="895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26E"/>
    <w:multiLevelType w:val="hybridMultilevel"/>
    <w:tmpl w:val="BA7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3E37AFB"/>
    <w:multiLevelType w:val="hybridMultilevel"/>
    <w:tmpl w:val="68A4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A51"/>
    <w:multiLevelType w:val="hybridMultilevel"/>
    <w:tmpl w:val="0B5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991"/>
    <w:multiLevelType w:val="hybridMultilevel"/>
    <w:tmpl w:val="0FF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43EF"/>
    <w:multiLevelType w:val="hybridMultilevel"/>
    <w:tmpl w:val="D734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5297D"/>
    <w:multiLevelType w:val="hybridMultilevel"/>
    <w:tmpl w:val="9FB0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095E61"/>
    <w:multiLevelType w:val="hybridMultilevel"/>
    <w:tmpl w:val="E19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63D76"/>
    <w:rsid w:val="00104C6C"/>
    <w:rsid w:val="00114C81"/>
    <w:rsid w:val="00136B7E"/>
    <w:rsid w:val="00217137"/>
    <w:rsid w:val="00252F00"/>
    <w:rsid w:val="002648DD"/>
    <w:rsid w:val="002749B5"/>
    <w:rsid w:val="002B5FA7"/>
    <w:rsid w:val="00305C98"/>
    <w:rsid w:val="00321A77"/>
    <w:rsid w:val="003314E4"/>
    <w:rsid w:val="003A7817"/>
    <w:rsid w:val="003E2E70"/>
    <w:rsid w:val="004711E5"/>
    <w:rsid w:val="004E1D8D"/>
    <w:rsid w:val="00511905"/>
    <w:rsid w:val="00586A55"/>
    <w:rsid w:val="005913A0"/>
    <w:rsid w:val="006026AA"/>
    <w:rsid w:val="00616B40"/>
    <w:rsid w:val="00633B28"/>
    <w:rsid w:val="00714C9F"/>
    <w:rsid w:val="00754D11"/>
    <w:rsid w:val="0075623B"/>
    <w:rsid w:val="00774A23"/>
    <w:rsid w:val="0079716A"/>
    <w:rsid w:val="00817A8E"/>
    <w:rsid w:val="008905B8"/>
    <w:rsid w:val="00951144"/>
    <w:rsid w:val="00984773"/>
    <w:rsid w:val="00A45FDC"/>
    <w:rsid w:val="00AD0D2D"/>
    <w:rsid w:val="00AE2784"/>
    <w:rsid w:val="00AE75A9"/>
    <w:rsid w:val="00B2676F"/>
    <w:rsid w:val="00BD661B"/>
    <w:rsid w:val="00C04E03"/>
    <w:rsid w:val="00C05E63"/>
    <w:rsid w:val="00C33FB9"/>
    <w:rsid w:val="00C4311C"/>
    <w:rsid w:val="00CF7355"/>
    <w:rsid w:val="00DA1FE4"/>
    <w:rsid w:val="00DC18DF"/>
    <w:rsid w:val="00DD024F"/>
    <w:rsid w:val="00E72595"/>
    <w:rsid w:val="00EC5248"/>
    <w:rsid w:val="00F156F8"/>
    <w:rsid w:val="00FA5D02"/>
    <w:rsid w:val="00FD268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17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21</cp:revision>
  <cp:lastPrinted>2019-02-05T10:00:00Z</cp:lastPrinted>
  <dcterms:created xsi:type="dcterms:W3CDTF">2019-01-24T12:19:00Z</dcterms:created>
  <dcterms:modified xsi:type="dcterms:W3CDTF">2019-12-24T07:19:00Z</dcterms:modified>
</cp:coreProperties>
</file>