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Pr="00BD661B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Клиническая </w:t>
      </w:r>
      <w:proofErr w:type="spellStart"/>
      <w:r>
        <w:rPr>
          <w:rFonts w:ascii="Times New Roman" w:hAnsi="Times New Roman"/>
          <w:sz w:val="28"/>
          <w:szCs w:val="20"/>
        </w:rPr>
        <w:t>фармокология</w:t>
      </w:r>
      <w:proofErr w:type="spellEnd"/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EC2088" w:rsidRPr="00CF7355" w:rsidRDefault="00EC208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C2088" w:rsidRPr="00BD661B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Pr="00BD661B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Pr="00BD661B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Pr="00BD661B" w:rsidRDefault="00EC208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Pr="00BD661B" w:rsidRDefault="00EC2088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088" w:rsidRPr="00CF7355" w:rsidRDefault="00EC2088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EC2088" w:rsidRPr="00CF7355" w:rsidRDefault="00EC2088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EC2088" w:rsidRPr="00A66E93" w:rsidRDefault="00EC2088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088" w:rsidRPr="00CF7355" w:rsidRDefault="00EC2088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EC2088" w:rsidRPr="00CF7355" w:rsidRDefault="00EC2088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C2088" w:rsidRPr="00CF7355" w:rsidRDefault="00EC2088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088" w:rsidRPr="00CF7355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EC2088" w:rsidRPr="00CF7355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Pr="00CF7355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Pr="00CF7355" w:rsidRDefault="00EC208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C2088" w:rsidRDefault="00EC208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2088" w:rsidRPr="00321A77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М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етодические рекомендации к лекционному курсу</w:t>
      </w:r>
    </w:p>
    <w:p w:rsidR="00EC2088" w:rsidRPr="00321A77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2088" w:rsidRPr="00910411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2      Частные вопросы клинической фармакологии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C2088" w:rsidRPr="00321A77" w:rsidRDefault="00EC2088" w:rsidP="0091041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Pr="007925A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C2088" w:rsidRPr="00910411" w:rsidRDefault="00EC2088" w:rsidP="0091041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792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5A5">
        <w:rPr>
          <w:rFonts w:ascii="Times New Roman" w:hAnsi="Times New Roman"/>
          <w:b/>
          <w:bCs/>
          <w:color w:val="000000"/>
          <w:sz w:val="28"/>
          <w:szCs w:val="28"/>
        </w:rPr>
        <w:t>НАРУШЕНИЯ В СИСТЕМЕ ГЕМОСТАЗА И ИХ КОРРЕКЦИЯ</w:t>
      </w:r>
      <w:r w:rsidRPr="006A17AC">
        <w:t xml:space="preserve"> </w:t>
      </w:r>
    </w:p>
    <w:p w:rsidR="00EC2088" w:rsidRPr="00321A77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C2088" w:rsidRPr="00910411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препаратах, применяемых при патологии гемостаза, полученные на кафедре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мокологии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ситуациях. </w:t>
      </w:r>
      <w:proofErr w:type="gramEnd"/>
    </w:p>
    <w:p w:rsidR="00EC2088" w:rsidRPr="00321A77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C2088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A17AC">
        <w:t xml:space="preserve"> </w:t>
      </w: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группы лекарственных препаратов, применяемых как при </w:t>
      </w:r>
      <w:proofErr w:type="spellStart"/>
      <w:r>
        <w:rPr>
          <w:rFonts w:ascii="Times New Roman" w:hAnsi="Times New Roman"/>
          <w:sz w:val="28"/>
          <w:szCs w:val="28"/>
        </w:rPr>
        <w:t>гипокоагуляции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и при </w:t>
      </w:r>
      <w:proofErr w:type="spellStart"/>
      <w:r>
        <w:rPr>
          <w:rFonts w:ascii="Times New Roman" w:hAnsi="Times New Roman"/>
          <w:sz w:val="28"/>
          <w:szCs w:val="28"/>
        </w:rPr>
        <w:t>гиперкоагуляции</w:t>
      </w:r>
      <w:proofErr w:type="spellEnd"/>
      <w:r>
        <w:rPr>
          <w:rFonts w:ascii="Times New Roman" w:hAnsi="Times New Roman"/>
          <w:sz w:val="28"/>
          <w:szCs w:val="28"/>
        </w:rPr>
        <w:t>, рассматривается механизм их действия,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назначению.</w:t>
      </w:r>
    </w:p>
    <w:p w:rsidR="00EC2088" w:rsidRPr="00910411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    </w:t>
      </w:r>
    </w:p>
    <w:p w:rsidR="00EC2088" w:rsidRPr="00321A77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EC2088" w:rsidRPr="00321A77" w:rsidRDefault="00EC2088" w:rsidP="00A86A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:_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наглядные, словесные  </w:t>
      </w:r>
    </w:p>
    <w:p w:rsidR="00EC2088" w:rsidRPr="00321A77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EC2088" w:rsidRPr="00000541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C2088" w:rsidRPr="00321A77" w:rsidRDefault="00EC208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EC2088" w:rsidRPr="00321A77" w:rsidRDefault="00EC2088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EC2088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88" w:rsidRDefault="00EC2088" w:rsidP="00CF7355">
      <w:pPr>
        <w:spacing w:after="0" w:line="240" w:lineRule="auto"/>
      </w:pPr>
      <w:r>
        <w:separator/>
      </w:r>
    </w:p>
  </w:endnote>
  <w:endnote w:type="continuationSeparator" w:id="0">
    <w:p w:rsidR="00EC2088" w:rsidRDefault="00EC208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88" w:rsidRDefault="008E725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C2088" w:rsidRDefault="00EC20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88" w:rsidRDefault="00EC2088" w:rsidP="00CF7355">
      <w:pPr>
        <w:spacing w:after="0" w:line="240" w:lineRule="auto"/>
      </w:pPr>
      <w:r>
        <w:separator/>
      </w:r>
    </w:p>
  </w:footnote>
  <w:footnote w:type="continuationSeparator" w:id="0">
    <w:p w:rsidR="00EC2088" w:rsidRDefault="00EC208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104C6C"/>
    <w:rsid w:val="00136B7E"/>
    <w:rsid w:val="002648DD"/>
    <w:rsid w:val="002749B5"/>
    <w:rsid w:val="002B5FA7"/>
    <w:rsid w:val="00305C98"/>
    <w:rsid w:val="00321A77"/>
    <w:rsid w:val="003314E4"/>
    <w:rsid w:val="003723CD"/>
    <w:rsid w:val="003A7817"/>
    <w:rsid w:val="004711E5"/>
    <w:rsid w:val="00511905"/>
    <w:rsid w:val="005618F7"/>
    <w:rsid w:val="00586A55"/>
    <w:rsid w:val="005913A0"/>
    <w:rsid w:val="006040E6"/>
    <w:rsid w:val="00616B40"/>
    <w:rsid w:val="00654474"/>
    <w:rsid w:val="006A17AC"/>
    <w:rsid w:val="0075623B"/>
    <w:rsid w:val="00774A23"/>
    <w:rsid w:val="007925A5"/>
    <w:rsid w:val="0079716A"/>
    <w:rsid w:val="008C40F9"/>
    <w:rsid w:val="008E7251"/>
    <w:rsid w:val="008F2FDF"/>
    <w:rsid w:val="00910411"/>
    <w:rsid w:val="00951144"/>
    <w:rsid w:val="009548DD"/>
    <w:rsid w:val="009D2D47"/>
    <w:rsid w:val="00A45FDC"/>
    <w:rsid w:val="00A66E93"/>
    <w:rsid w:val="00A85B0F"/>
    <w:rsid w:val="00A86AC5"/>
    <w:rsid w:val="00AE081F"/>
    <w:rsid w:val="00AE75A9"/>
    <w:rsid w:val="00B045C5"/>
    <w:rsid w:val="00BD661B"/>
    <w:rsid w:val="00BF2806"/>
    <w:rsid w:val="00C05E63"/>
    <w:rsid w:val="00C33FB9"/>
    <w:rsid w:val="00C50C92"/>
    <w:rsid w:val="00CF7355"/>
    <w:rsid w:val="00DA1FE4"/>
    <w:rsid w:val="00E25E32"/>
    <w:rsid w:val="00E72595"/>
    <w:rsid w:val="00EB06CF"/>
    <w:rsid w:val="00EC2088"/>
    <w:rsid w:val="00EE44D1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2019-02-05T10:00:00Z</cp:lastPrinted>
  <dcterms:created xsi:type="dcterms:W3CDTF">2019-01-24T12:19:00Z</dcterms:created>
  <dcterms:modified xsi:type="dcterms:W3CDTF">2019-03-15T05:39:00Z</dcterms:modified>
</cp:coreProperties>
</file>