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2" w:rsidRDefault="00593272" w:rsidP="005932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№7 </w:t>
      </w:r>
    </w:p>
    <w:p w:rsidR="00593272" w:rsidRDefault="00593272" w:rsidP="005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Мировая система во второй половине ХХ – начале ХХ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вв. Апогей и кризис советской системы. Россия в эпоху демократических преобразований.</w:t>
      </w:r>
    </w:p>
    <w:p w:rsidR="00593272" w:rsidRDefault="00593272" w:rsidP="005932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272" w:rsidRDefault="00593272" w:rsidP="005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Цель: с</w:t>
      </w:r>
      <w:r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ормировать у студентов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 особенностях и содержании политического, экономического и социального развития стран мирового сообщества во второй половине ХХ - начале ХХI веков; </w:t>
      </w:r>
      <w:r>
        <w:rPr>
          <w:rFonts w:ascii="Times New Roman" w:hAnsi="Times New Roman"/>
          <w:sz w:val="28"/>
          <w:szCs w:val="28"/>
        </w:rPr>
        <w:t>особенностях и содержании политических и экономических реформ в 1960 – 1991 гг., причинах системного кризиса советской системы, социальных преобразованиях и их последствиях; целостное представление процесса формирования новой политической системы в России – демократической.</w:t>
      </w:r>
      <w:proofErr w:type="gramEnd"/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593272" w:rsidRDefault="00593272" w:rsidP="005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Представлена характеристика политического развития стран Западной Европы и США в период после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торой мировой войны и до конца ХХ века. Формирование НАТО и Варшавского договора. Раскрываются особенности политической борьбы либеральных, социалистических и консервативных партий и сил в странах Европы. Характеризуя политическое развитие США, отмечается ее антикоммунистическая политика, также затрагиваются события борьбы </w:t>
      </w:r>
      <w:proofErr w:type="spellStart"/>
      <w:r>
        <w:rPr>
          <w:rFonts w:ascii="Times New Roman" w:hAnsi="Times New Roman"/>
          <w:sz w:val="28"/>
          <w:szCs w:val="28"/>
        </w:rPr>
        <w:t>афроамериканцев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уравнение в гражданских правах. Далее рассматривается политическое и социально-экономическое развитие стран Азии и Латинской Америки на протяжении этого же периода. Здесь необходимо сделать акцент на анализе причин крушения мировой колониальной системы и образовании независимых государств, в том числе на Африканском континенте. Также важно отметить возникновение социалистических государств в Азии и Латинской Америке.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Выявляются особенности политического и социально-экономического развития СССР в период с середины 1940-х до начала 1960-х гг.: причины усиления политического режима И.В. Сталина, его возврат к политике массовых репрессий; быстрые темпы послевоенного восстановления экономики, особенности данного процесса; политика </w:t>
      </w:r>
      <w:proofErr w:type="spellStart"/>
      <w:r>
        <w:rPr>
          <w:rFonts w:ascii="Times New Roman" w:hAnsi="Times New Roman"/>
          <w:sz w:val="28"/>
          <w:szCs w:val="28"/>
        </w:rPr>
        <w:t>десталинизации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непоследовательный и противоречивый характер реформ Н.С. Хрущева, объясняются их цели и содержание, даётся оценка их результатов. Далее характеризуется Брежневский период, начало которого совпало с рядом реформ, но уже на рубеже 1970-1980-х гг. страна входила в состояние экономического и идеологического кризиса. Раскрывается особенность советской экономической системы, выделяются её качества, которые способствовали кризису в дальнейшем развитии. Указываются внешние факторы ухудшающие общее развитие экономики советского </w:t>
      </w:r>
      <w:proofErr w:type="spellStart"/>
      <w:r>
        <w:rPr>
          <w:rFonts w:ascii="Times New Roman" w:hAnsi="Times New Roman"/>
          <w:sz w:val="28"/>
          <w:szCs w:val="28"/>
        </w:rPr>
        <w:t>государства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казываются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факты проявления гражданского недовольства и тенденции консервации сложившихся социально-политических и экономических структур, назревание системного кризиса государства.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причин, этапов экономических реформ в СССР в 1985 – 1991 гг. Раскрывается противоречивость реформирования экономики, её непоследовательный характер. Объясняются социальные изменения, </w:t>
      </w:r>
      <w:r>
        <w:rPr>
          <w:rFonts w:ascii="Times New Roman" w:hAnsi="Times New Roman"/>
          <w:sz w:val="28"/>
          <w:szCs w:val="28"/>
        </w:rPr>
        <w:lastRenderedPageBreak/>
        <w:t xml:space="preserve">происходящие в советском обществе в эпоху «перестройки», раскрывается их объективный и закономерный характер, общественное настроение, проявления разочарования в советской идеологии, и последствия этого. Рассматриваются причины политического кризиса советской системы. 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Объясняется содержание процесса формирования новой политической системы в России. Дается характеристика политических противоречий в РФ, политическим силам и лидерам, процессу развития парламентаризма, указываются причины кризиса федеративного устройства и роста сепаратизма в России. Раскрываются причины осложнения союзных и межнациональных отношений в СССР в 1985 – 1991 гг., их проявление и значение, содержание внутриполитического кризиса 1991 г. и его последствия. 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Рассматривается содержание процесса формирования новой политической системы в России – демократической. Анализируется содержание Конституции 1993 г., объясняются принципы государственного устройства, права и обязанности граждан. Раскрывается процесс экономических преобразований в РФ в 1990-х гг. Указываются цели экономических реформ, их содержание, характер осуществления и результат, а так же внешние и внутренние факторы, повлиявшие на специфику экономического развития страны. Следует объяснить процесс приватизации, его последствия противоречия, дать оценку экономической политики государства и кризиса 1998 г.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Анализируются процессы глобализации мирового экономического, политического и культурного пространства, особенности международных отношений, их проблемы и перспективы на современном этапе. Отмечается роль Российской Федерации в современном мировом сообществе, обострение отношений с ведущими западными странами и США. Необходимо сосредоточить внимание обучающихся на таких вопросах как проблема терроризма, «цветные» революции, массовая миграция в благополучные страны и связанные с эти социальные противоречия. Далее дается анализ внутриполитического развития РФ 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2000-е гг., отмечается усиление вертикали власти, создание новых органов управления, изменения системы выборов; особенности экономического развития России на современном этапе, указываются главные направления и задачи в экономической политике государства. Отмечается благоприятная конъюнктура, способствующая экономическому росту, который продолжался в России вплоть до начала мирового экономического кризиса 2008 г., осуществление общенациональных проектов, реализация социально-ориентированной </w:t>
      </w:r>
      <w:proofErr w:type="spellStart"/>
      <w:r>
        <w:rPr>
          <w:rFonts w:ascii="Times New Roman" w:hAnsi="Times New Roman"/>
          <w:sz w:val="28"/>
          <w:szCs w:val="28"/>
        </w:rPr>
        <w:t>политикиа</w:t>
      </w:r>
      <w:proofErr w:type="spellEnd"/>
      <w:r>
        <w:rPr>
          <w:rFonts w:ascii="Times New Roman" w:hAnsi="Times New Roman"/>
          <w:sz w:val="28"/>
          <w:szCs w:val="28"/>
        </w:rPr>
        <w:t>. В завершении характеризуется современная экономическая ситуация, влияние санкций на российскую экономику. Укрепление политических позиций РФ на международной арене.</w:t>
      </w:r>
    </w:p>
    <w:p w:rsidR="00593272" w:rsidRDefault="00593272" w:rsidP="00593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конспектированием.</w:t>
      </w:r>
    </w:p>
    <w:p w:rsidR="00593272" w:rsidRDefault="00593272" w:rsidP="005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593272" w:rsidRDefault="00593272" w:rsidP="005932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93272" w:rsidRDefault="00593272" w:rsidP="0059327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>
        <w:rPr>
          <w:rFonts w:ascii="Times New Roman" w:hAnsi="Times New Roman"/>
          <w:sz w:val="28"/>
          <w:szCs w:val="28"/>
        </w:rPr>
        <w:t>схемы, рисунки, фотографии, таблицы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593272" w:rsidRDefault="00593272" w:rsidP="0059327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проектор, мел, доска.</w:t>
      </w:r>
    </w:p>
    <w:p w:rsidR="00593272" w:rsidRDefault="00593272" w:rsidP="00593272">
      <w:pPr>
        <w:spacing w:after="0" w:line="240" w:lineRule="auto"/>
        <w:ind w:firstLine="709"/>
        <w:jc w:val="center"/>
        <w:rPr>
          <w:szCs w:val="28"/>
        </w:rPr>
      </w:pPr>
    </w:p>
    <w:p w:rsidR="00593272" w:rsidRDefault="00593272" w:rsidP="0059327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2038CE" w:rsidRDefault="002038CE"/>
    <w:sectPr w:rsidR="0020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272"/>
    <w:rsid w:val="002038CE"/>
    <w:rsid w:val="005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5932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2021-09-04T13:57:00Z</dcterms:created>
  <dcterms:modified xsi:type="dcterms:W3CDTF">2021-09-04T13:57:00Z</dcterms:modified>
</cp:coreProperties>
</file>