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9" w:rsidRPr="002556C9" w:rsidRDefault="002556C9" w:rsidP="002556C9">
      <w:pPr>
        <w:jc w:val="center"/>
        <w:rPr>
          <w:b/>
          <w:sz w:val="28"/>
          <w:szCs w:val="28"/>
        </w:rPr>
      </w:pPr>
      <w:r w:rsidRPr="002556C9">
        <w:rPr>
          <w:b/>
          <w:sz w:val="28"/>
          <w:szCs w:val="28"/>
        </w:rPr>
        <w:t>Метод</w:t>
      </w:r>
      <w:r w:rsidRPr="002556C9">
        <w:rPr>
          <w:b/>
          <w:sz w:val="28"/>
          <w:szCs w:val="28"/>
        </w:rPr>
        <w:t>ические указания для студентов 4 курса стоматологического</w:t>
      </w:r>
      <w:r w:rsidRPr="002556C9">
        <w:rPr>
          <w:b/>
          <w:sz w:val="28"/>
          <w:szCs w:val="28"/>
        </w:rPr>
        <w:t xml:space="preserve"> факультета</w:t>
      </w:r>
    </w:p>
    <w:p w:rsidR="002556C9" w:rsidRPr="002556C9" w:rsidRDefault="002556C9" w:rsidP="002556C9">
      <w:pPr>
        <w:ind w:left="360"/>
        <w:rPr>
          <w:b/>
          <w:sz w:val="28"/>
          <w:szCs w:val="28"/>
        </w:rPr>
      </w:pPr>
    </w:p>
    <w:p w:rsidR="002556C9" w:rsidRPr="002556C9" w:rsidRDefault="002556C9" w:rsidP="002556C9">
      <w:pPr>
        <w:pStyle w:val="a3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2556C9">
        <w:rPr>
          <w:b/>
          <w:sz w:val="28"/>
          <w:szCs w:val="28"/>
        </w:rPr>
        <w:t>Тема «Сибирская язва</w:t>
      </w:r>
      <w:r w:rsidRPr="002556C9">
        <w:rPr>
          <w:b/>
          <w:sz w:val="28"/>
          <w:szCs w:val="28"/>
        </w:rPr>
        <w:t>. Чума</w:t>
      </w:r>
      <w:r w:rsidRPr="002556C9">
        <w:rPr>
          <w:b/>
          <w:sz w:val="28"/>
          <w:szCs w:val="28"/>
        </w:rPr>
        <w:t>»</w:t>
      </w:r>
    </w:p>
    <w:p w:rsidR="002556C9" w:rsidRPr="002556C9" w:rsidRDefault="002556C9" w:rsidP="002556C9">
      <w:pPr>
        <w:pStyle w:val="a3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2556C9" w:rsidRPr="002556C9" w:rsidRDefault="002556C9" w:rsidP="002556C9">
      <w:pPr>
        <w:pStyle w:val="a3"/>
        <w:tabs>
          <w:tab w:val="clear" w:pos="72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2556C9">
        <w:rPr>
          <w:b/>
          <w:i/>
          <w:sz w:val="28"/>
          <w:szCs w:val="28"/>
        </w:rPr>
        <w:t>1. Вопросы для подготовки</w:t>
      </w:r>
    </w:p>
    <w:p w:rsidR="002556C9" w:rsidRPr="002556C9" w:rsidRDefault="002556C9" w:rsidP="002556C9">
      <w:pPr>
        <w:rPr>
          <w:sz w:val="28"/>
          <w:szCs w:val="28"/>
          <w:highlight w:val="yellow"/>
        </w:rPr>
      </w:pPr>
      <w:r w:rsidRPr="002556C9">
        <w:rPr>
          <w:color w:val="000000"/>
          <w:spacing w:val="1"/>
          <w:sz w:val="28"/>
          <w:szCs w:val="28"/>
        </w:rPr>
        <w:t>1. Актуальность сибирской язвы на современном этапе. Случаи заболевания в России, Оренбургской области.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1"/>
          <w:sz w:val="28"/>
          <w:szCs w:val="28"/>
        </w:rPr>
        <w:t xml:space="preserve">2.Определение сибирской язвы.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1"/>
          <w:sz w:val="28"/>
          <w:szCs w:val="28"/>
        </w:rPr>
        <w:t>3. Этиология сибирской язвы. Устойчивость возбудителя в окружающей среде.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5"/>
          <w:sz w:val="28"/>
          <w:szCs w:val="28"/>
        </w:rPr>
        <w:t xml:space="preserve">4. Эпидемиология сибирской язвы. Источники инфекции, роль сельскохозяйственных животных. Пути передачи: контактный, воздушно - пылевой, алиментарный, трансмиссивный.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12"/>
          <w:sz w:val="28"/>
          <w:szCs w:val="28"/>
        </w:rPr>
        <w:t xml:space="preserve">5. Патогенез и патологическая анатомия сибирской язвы.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z w:val="28"/>
          <w:szCs w:val="28"/>
        </w:rPr>
        <w:t xml:space="preserve">6. Клиника сибирской язвы. Клиническая классификация. Кожная форма. </w:t>
      </w:r>
      <w:proofErr w:type="spellStart"/>
      <w:r w:rsidRPr="002556C9">
        <w:rPr>
          <w:color w:val="000000"/>
          <w:sz w:val="28"/>
          <w:szCs w:val="28"/>
        </w:rPr>
        <w:t>Генерализованная</w:t>
      </w:r>
      <w:proofErr w:type="spellEnd"/>
      <w:r w:rsidRPr="002556C9">
        <w:rPr>
          <w:color w:val="000000"/>
          <w:sz w:val="28"/>
          <w:szCs w:val="28"/>
        </w:rPr>
        <w:t xml:space="preserve"> форма. Варианты </w:t>
      </w:r>
      <w:proofErr w:type="spellStart"/>
      <w:r w:rsidRPr="002556C9">
        <w:rPr>
          <w:color w:val="000000"/>
          <w:sz w:val="28"/>
          <w:szCs w:val="28"/>
        </w:rPr>
        <w:t>генерализованной</w:t>
      </w:r>
      <w:proofErr w:type="spellEnd"/>
      <w:r w:rsidRPr="002556C9">
        <w:rPr>
          <w:color w:val="000000"/>
          <w:sz w:val="28"/>
          <w:szCs w:val="28"/>
        </w:rPr>
        <w:t xml:space="preserve"> формы.</w:t>
      </w:r>
      <w:r w:rsidRPr="002556C9">
        <w:rPr>
          <w:color w:val="000000"/>
          <w:spacing w:val="-5"/>
          <w:sz w:val="28"/>
          <w:szCs w:val="28"/>
        </w:rPr>
        <w:t xml:space="preserve"> Возможные осложнения.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-5"/>
          <w:sz w:val="28"/>
          <w:szCs w:val="28"/>
        </w:rPr>
        <w:t xml:space="preserve">7. Дифференциальный </w:t>
      </w:r>
      <w:r w:rsidRPr="002556C9">
        <w:rPr>
          <w:color w:val="000000"/>
          <w:spacing w:val="4"/>
          <w:sz w:val="28"/>
          <w:szCs w:val="28"/>
        </w:rPr>
        <w:t xml:space="preserve">диагноз.  Значение эпидемиологических и клинических </w:t>
      </w:r>
      <w:r w:rsidRPr="002556C9">
        <w:rPr>
          <w:color w:val="000000"/>
          <w:spacing w:val="5"/>
          <w:sz w:val="28"/>
          <w:szCs w:val="28"/>
        </w:rPr>
        <w:t xml:space="preserve">данных в диагностике.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5"/>
          <w:sz w:val="28"/>
          <w:szCs w:val="28"/>
        </w:rPr>
        <w:t xml:space="preserve">8. Лабораторная диагностика сибирской язвы.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6"/>
          <w:sz w:val="28"/>
          <w:szCs w:val="28"/>
        </w:rPr>
        <w:t>9. Лечение сибирской язвы. Значение этиотропной терапии.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6"/>
          <w:sz w:val="28"/>
          <w:szCs w:val="28"/>
        </w:rPr>
        <w:t xml:space="preserve">10. Профилактика сибирской язвы.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sz w:val="28"/>
          <w:szCs w:val="28"/>
        </w:rPr>
        <w:t xml:space="preserve">11. </w:t>
      </w:r>
      <w:r w:rsidRPr="002556C9">
        <w:rPr>
          <w:color w:val="000000"/>
          <w:spacing w:val="-4"/>
          <w:sz w:val="28"/>
          <w:szCs w:val="28"/>
        </w:rPr>
        <w:t>Эпидемиологическая ситуация по чуме в мире. Чума как карантинная, особо-опасная инфекция.</w:t>
      </w:r>
    </w:p>
    <w:p w:rsidR="002556C9" w:rsidRPr="002556C9" w:rsidRDefault="002556C9" w:rsidP="002556C9">
      <w:pPr>
        <w:jc w:val="both"/>
        <w:rPr>
          <w:smallCaps/>
          <w:color w:val="000000"/>
          <w:spacing w:val="-1"/>
          <w:sz w:val="28"/>
          <w:szCs w:val="28"/>
        </w:rPr>
      </w:pPr>
      <w:r w:rsidRPr="002556C9">
        <w:rPr>
          <w:color w:val="000000"/>
          <w:spacing w:val="-4"/>
          <w:sz w:val="28"/>
          <w:szCs w:val="28"/>
        </w:rPr>
        <w:t xml:space="preserve">12. </w:t>
      </w:r>
      <w:r w:rsidRPr="002556C9">
        <w:rPr>
          <w:color w:val="000000"/>
          <w:spacing w:val="1"/>
          <w:sz w:val="28"/>
          <w:szCs w:val="28"/>
        </w:rPr>
        <w:t xml:space="preserve">Этиология </w:t>
      </w:r>
      <w:r w:rsidRPr="002556C9">
        <w:rPr>
          <w:color w:val="000000"/>
          <w:sz w:val="28"/>
          <w:szCs w:val="28"/>
        </w:rPr>
        <w:t>чумы.</w:t>
      </w:r>
      <w:r w:rsidRPr="002556C9">
        <w:rPr>
          <w:color w:val="000000"/>
          <w:spacing w:val="1"/>
          <w:sz w:val="28"/>
          <w:szCs w:val="28"/>
        </w:rPr>
        <w:t xml:space="preserve"> Устойчивость возбудителя в окружающей среде.</w:t>
      </w:r>
      <w:r w:rsidRPr="002556C9">
        <w:rPr>
          <w:color w:val="000000"/>
          <w:spacing w:val="5"/>
          <w:sz w:val="28"/>
          <w:szCs w:val="28"/>
        </w:rPr>
        <w:t xml:space="preserve"> Эпидемиология</w:t>
      </w:r>
      <w:r w:rsidRPr="002556C9">
        <w:rPr>
          <w:color w:val="000000"/>
          <w:sz w:val="28"/>
          <w:szCs w:val="28"/>
        </w:rPr>
        <w:t xml:space="preserve"> чумы</w:t>
      </w:r>
      <w:r w:rsidRPr="002556C9">
        <w:rPr>
          <w:color w:val="000000"/>
          <w:spacing w:val="5"/>
          <w:sz w:val="28"/>
          <w:szCs w:val="28"/>
        </w:rPr>
        <w:t>. Источники инфекции, роль разных видов животных. Пути передачи: контактный, воздушно - капельный, алиментарный.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smallCaps/>
          <w:color w:val="000000"/>
          <w:spacing w:val="-1"/>
          <w:sz w:val="28"/>
          <w:szCs w:val="28"/>
        </w:rPr>
        <w:t xml:space="preserve">13.  </w:t>
      </w:r>
      <w:r w:rsidRPr="002556C9">
        <w:rPr>
          <w:color w:val="000000"/>
          <w:spacing w:val="12"/>
          <w:sz w:val="28"/>
          <w:szCs w:val="28"/>
        </w:rPr>
        <w:t xml:space="preserve">Патогенез </w:t>
      </w:r>
      <w:r w:rsidRPr="002556C9">
        <w:rPr>
          <w:color w:val="000000"/>
          <w:sz w:val="28"/>
          <w:szCs w:val="28"/>
        </w:rPr>
        <w:t>чумы.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z w:val="28"/>
          <w:szCs w:val="28"/>
        </w:rPr>
        <w:t xml:space="preserve">14. Клиника чумы. Клиническая классификация. Кожная форма. </w:t>
      </w:r>
      <w:proofErr w:type="spellStart"/>
      <w:r w:rsidRPr="002556C9">
        <w:rPr>
          <w:color w:val="000000"/>
          <w:sz w:val="28"/>
          <w:szCs w:val="28"/>
        </w:rPr>
        <w:t>Генерализованные</w:t>
      </w:r>
      <w:proofErr w:type="spellEnd"/>
      <w:r w:rsidRPr="002556C9">
        <w:rPr>
          <w:color w:val="000000"/>
          <w:sz w:val="28"/>
          <w:szCs w:val="28"/>
        </w:rPr>
        <w:t xml:space="preserve">, </w:t>
      </w:r>
      <w:proofErr w:type="spellStart"/>
      <w:r w:rsidRPr="002556C9">
        <w:rPr>
          <w:color w:val="000000"/>
          <w:sz w:val="28"/>
          <w:szCs w:val="28"/>
        </w:rPr>
        <w:t>диссеменированные</w:t>
      </w:r>
      <w:proofErr w:type="spellEnd"/>
      <w:r w:rsidRPr="002556C9">
        <w:rPr>
          <w:color w:val="000000"/>
          <w:sz w:val="28"/>
          <w:szCs w:val="28"/>
        </w:rPr>
        <w:t xml:space="preserve"> формы. Бубонная форма. Первично-легочная, вторично-легочная, первично-септическая, вторично-септическая, кишечная формы. </w:t>
      </w:r>
      <w:r w:rsidRPr="002556C9">
        <w:rPr>
          <w:color w:val="000000"/>
          <w:spacing w:val="-5"/>
          <w:sz w:val="28"/>
          <w:szCs w:val="28"/>
        </w:rPr>
        <w:t xml:space="preserve">Возможные осложнения. </w:t>
      </w:r>
      <w:r w:rsidRPr="002556C9">
        <w:rPr>
          <w:color w:val="000000"/>
          <w:spacing w:val="4"/>
          <w:sz w:val="28"/>
          <w:szCs w:val="28"/>
        </w:rPr>
        <w:t xml:space="preserve">Значение эпидемиологических и клинических </w:t>
      </w:r>
      <w:r w:rsidRPr="002556C9">
        <w:rPr>
          <w:color w:val="000000"/>
          <w:spacing w:val="5"/>
          <w:sz w:val="28"/>
          <w:szCs w:val="28"/>
        </w:rPr>
        <w:t>данных в диагностике.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5"/>
          <w:sz w:val="28"/>
          <w:szCs w:val="28"/>
        </w:rPr>
        <w:t>15. Лабораторная диагностика</w:t>
      </w:r>
      <w:r w:rsidRPr="002556C9">
        <w:rPr>
          <w:color w:val="000000"/>
          <w:sz w:val="28"/>
          <w:szCs w:val="28"/>
        </w:rPr>
        <w:t xml:space="preserve"> чумы</w:t>
      </w:r>
      <w:r w:rsidRPr="002556C9">
        <w:rPr>
          <w:color w:val="000000"/>
          <w:spacing w:val="5"/>
          <w:sz w:val="28"/>
          <w:szCs w:val="28"/>
        </w:rPr>
        <w:t xml:space="preserve">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6"/>
          <w:sz w:val="28"/>
          <w:szCs w:val="28"/>
        </w:rPr>
        <w:t>16. Лечение</w:t>
      </w:r>
      <w:r w:rsidRPr="002556C9">
        <w:rPr>
          <w:color w:val="000000"/>
          <w:sz w:val="28"/>
          <w:szCs w:val="28"/>
        </w:rPr>
        <w:t xml:space="preserve"> чумы</w:t>
      </w:r>
      <w:r w:rsidRPr="002556C9">
        <w:rPr>
          <w:color w:val="000000"/>
          <w:spacing w:val="6"/>
          <w:sz w:val="28"/>
          <w:szCs w:val="28"/>
        </w:rPr>
        <w:t xml:space="preserve">. Значение этиотропной терапии. </w:t>
      </w:r>
    </w:p>
    <w:p w:rsidR="002556C9" w:rsidRPr="002556C9" w:rsidRDefault="002556C9" w:rsidP="002556C9">
      <w:pPr>
        <w:jc w:val="both"/>
        <w:rPr>
          <w:color w:val="000000"/>
          <w:spacing w:val="6"/>
          <w:sz w:val="28"/>
          <w:szCs w:val="28"/>
        </w:rPr>
      </w:pPr>
      <w:r w:rsidRPr="002556C9">
        <w:rPr>
          <w:color w:val="000000"/>
          <w:spacing w:val="6"/>
          <w:sz w:val="28"/>
          <w:szCs w:val="28"/>
        </w:rPr>
        <w:t>17.Тактика медицинского персонала при выявлении больного с подозрением на чуму. Первичные противоэпидемические мероприятия. Профилактика</w:t>
      </w:r>
      <w:r w:rsidRPr="002556C9">
        <w:rPr>
          <w:color w:val="000000"/>
          <w:sz w:val="28"/>
          <w:szCs w:val="28"/>
        </w:rPr>
        <w:t xml:space="preserve"> чумы</w:t>
      </w:r>
      <w:r w:rsidRPr="002556C9">
        <w:rPr>
          <w:color w:val="000000"/>
          <w:spacing w:val="6"/>
          <w:sz w:val="28"/>
          <w:szCs w:val="28"/>
        </w:rPr>
        <w:t xml:space="preserve">. </w:t>
      </w:r>
    </w:p>
    <w:p w:rsidR="002556C9" w:rsidRPr="002556C9" w:rsidRDefault="002556C9" w:rsidP="002556C9">
      <w:pPr>
        <w:pStyle w:val="a3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pacing w:val="6"/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b/>
          <w:i/>
          <w:sz w:val="28"/>
          <w:szCs w:val="28"/>
        </w:rPr>
      </w:pPr>
      <w:r w:rsidRPr="002556C9">
        <w:rPr>
          <w:b/>
          <w:i/>
          <w:sz w:val="28"/>
          <w:szCs w:val="28"/>
        </w:rPr>
        <w:t>2. Решение ситуационных задач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В ответе на вопрос «предварительный диагноз, его обоснование» указывается предварительный </w:t>
      </w:r>
      <w:r w:rsidRPr="002556C9">
        <w:rPr>
          <w:sz w:val="28"/>
          <w:szCs w:val="28"/>
        </w:rPr>
        <w:lastRenderedPageBreak/>
        <w:t xml:space="preserve">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 применительно к конкретному случаю, описываемому в задаче, но и указывается, 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РАБОЧИЕ ТЕТРАДИ С РЕШЕНИЕМ ЗАДАЧ СДАЮТСЯ НА КАФЕДРУ ПРЕПОДАВАТЕЛЮ В ПИСЬМЕННОМ ВИДЕ СТАРОСТОЙ ГРУППЫ СРАЗУ ПО ОКОНЧАНИИ ОГРАНИЧИТЕЛЬНЫХ МЕРОПРИЯТИЙ.</w:t>
      </w:r>
    </w:p>
    <w:p w:rsidR="002556C9" w:rsidRPr="002556C9" w:rsidRDefault="002556C9" w:rsidP="002556C9">
      <w:pPr>
        <w:pStyle w:val="a3"/>
        <w:tabs>
          <w:tab w:val="clear" w:pos="720"/>
        </w:tabs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</w:p>
    <w:p w:rsidR="002556C9" w:rsidRPr="002556C9" w:rsidRDefault="002556C9" w:rsidP="002556C9">
      <w:pPr>
        <w:pStyle w:val="1"/>
        <w:shd w:val="clear" w:color="auto" w:fill="auto"/>
        <w:spacing w:after="0"/>
        <w:jc w:val="center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b/>
          <w:szCs w:val="28"/>
        </w:rPr>
        <w:t>Задача</w:t>
      </w:r>
      <w:r w:rsidRPr="002556C9">
        <w:rPr>
          <w:rFonts w:ascii="Times New Roman" w:hAnsi="Times New Roman" w:cs="Times New Roman"/>
          <w:szCs w:val="28"/>
        </w:rPr>
        <w:t xml:space="preserve"> 1</w:t>
      </w:r>
    </w:p>
    <w:p w:rsidR="002556C9" w:rsidRPr="002556C9" w:rsidRDefault="002556C9" w:rsidP="002556C9">
      <w:pPr>
        <w:pStyle w:val="1"/>
        <w:shd w:val="clear" w:color="auto" w:fill="auto"/>
        <w:spacing w:after="0"/>
        <w:ind w:right="499" w:firstLine="578"/>
        <w:jc w:val="both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В приемный покой инфекционной больницы 03.10.  поступил больной К., 35 лет. Больной жаловался на повышение температуры до 38</w:t>
      </w:r>
      <w:proofErr w:type="gramStart"/>
      <w:r w:rsidRPr="002556C9">
        <w:rPr>
          <w:rFonts w:ascii="Times New Roman" w:hAnsi="Times New Roman" w:cs="Times New Roman"/>
          <w:szCs w:val="28"/>
        </w:rPr>
        <w:t>°С</w:t>
      </w:r>
      <w:proofErr w:type="gramEnd"/>
      <w:r w:rsidRPr="002556C9">
        <w:rPr>
          <w:rFonts w:ascii="Times New Roman" w:hAnsi="Times New Roman" w:cs="Times New Roman"/>
          <w:szCs w:val="28"/>
        </w:rPr>
        <w:t>, головную боль, отечность правого предплечья и кисти. За 4 дня до госпитализации больной заметил красное пятнышко на наружной поверхности правого плеча, которое быстро приобрело вид пузырька с темноватым содержимым. К концу первых суток на месте пузырька появилась черная корка. Затем появился резкий отек предплечья и кисти, температура повысилась до 38</w:t>
      </w:r>
      <w:proofErr w:type="gramStart"/>
      <w:r w:rsidRPr="002556C9">
        <w:rPr>
          <w:rFonts w:ascii="Times New Roman" w:hAnsi="Times New Roman" w:cs="Times New Roman"/>
          <w:szCs w:val="28"/>
        </w:rPr>
        <w:t xml:space="preserve"> °С</w:t>
      </w:r>
      <w:proofErr w:type="gramEnd"/>
      <w:r w:rsidRPr="002556C9">
        <w:rPr>
          <w:rFonts w:ascii="Times New Roman" w:hAnsi="Times New Roman" w:cs="Times New Roman"/>
          <w:szCs w:val="28"/>
        </w:rPr>
        <w:t>, присоединилась головная боль. Эти явления отмечались вплоть до госпитализации.</w:t>
      </w:r>
    </w:p>
    <w:p w:rsidR="002556C9" w:rsidRPr="002556C9" w:rsidRDefault="002556C9" w:rsidP="002556C9">
      <w:pPr>
        <w:pStyle w:val="1"/>
        <w:shd w:val="clear" w:color="auto" w:fill="auto"/>
        <w:spacing w:after="0"/>
        <w:ind w:right="499" w:firstLine="578"/>
        <w:jc w:val="both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Эпидемиологический анамнез: Больной проживает в сельской местности, по профессии ветеринарный фельдшер. Примерно за 7 дней до болезни в хозяйстве заболела овца, которая пала. Фельдшер оказывал ей лечебную помощь.</w:t>
      </w:r>
    </w:p>
    <w:p w:rsidR="002556C9" w:rsidRPr="002556C9" w:rsidRDefault="002556C9" w:rsidP="002556C9">
      <w:pPr>
        <w:pStyle w:val="1"/>
        <w:shd w:val="clear" w:color="auto" w:fill="auto"/>
        <w:spacing w:after="0"/>
        <w:ind w:right="499" w:firstLine="578"/>
        <w:jc w:val="both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Объективно: Состояние средней тяжести. Температура 38,5°С. Кожа и слизистые обычной окраски. Зев не гиперемирован. Язык обложен, влажный. Тоны сердца приглушены. Пульс 90 уд</w:t>
      </w:r>
      <w:proofErr w:type="gramStart"/>
      <w:r w:rsidRPr="002556C9">
        <w:rPr>
          <w:rFonts w:ascii="Times New Roman" w:hAnsi="Times New Roman" w:cs="Times New Roman"/>
          <w:szCs w:val="28"/>
        </w:rPr>
        <w:t>.</w:t>
      </w:r>
      <w:proofErr w:type="gramEnd"/>
      <w:r w:rsidRPr="002556C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2556C9">
        <w:rPr>
          <w:rFonts w:ascii="Times New Roman" w:hAnsi="Times New Roman" w:cs="Times New Roman"/>
          <w:szCs w:val="28"/>
        </w:rPr>
        <w:t>в</w:t>
      </w:r>
      <w:proofErr w:type="gramEnd"/>
      <w:r w:rsidRPr="002556C9">
        <w:rPr>
          <w:rFonts w:ascii="Times New Roman" w:hAnsi="Times New Roman" w:cs="Times New Roman"/>
          <w:szCs w:val="28"/>
        </w:rPr>
        <w:t xml:space="preserve"> мин., ритмичен, удовлетворительного наполнения. АД 100/60. В легких везикулярное дыхание. Живот мягкий, безболезненный. Печень и селезенка не пальпируются.</w:t>
      </w:r>
    </w:p>
    <w:p w:rsidR="002556C9" w:rsidRPr="002556C9" w:rsidRDefault="002556C9" w:rsidP="002556C9">
      <w:pPr>
        <w:pStyle w:val="1"/>
        <w:shd w:val="clear" w:color="auto" w:fill="auto"/>
        <w:spacing w:after="0"/>
        <w:ind w:right="499" w:firstLine="578"/>
        <w:jc w:val="both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 xml:space="preserve">Локальный статус: </w:t>
      </w:r>
      <w:proofErr w:type="gramStart"/>
      <w:r w:rsidRPr="002556C9">
        <w:rPr>
          <w:rFonts w:ascii="Times New Roman" w:hAnsi="Times New Roman" w:cs="Times New Roman"/>
          <w:szCs w:val="28"/>
        </w:rPr>
        <w:t>Правое предплечье и кисть отечны, кожа в месте отека обычной окраски.</w:t>
      </w:r>
      <w:proofErr w:type="gramEnd"/>
      <w:r w:rsidRPr="002556C9">
        <w:rPr>
          <w:rFonts w:ascii="Times New Roman" w:hAnsi="Times New Roman" w:cs="Times New Roman"/>
          <w:szCs w:val="28"/>
        </w:rPr>
        <w:t xml:space="preserve"> В нижней трети предплечья на наружной поверхности имеется величиной 2,5-3 см. очаг гиперемии. В центре его черная корочка, которая окружена пузырьками с желтоватым </w:t>
      </w:r>
      <w:r w:rsidRPr="002556C9">
        <w:rPr>
          <w:rFonts w:ascii="Times New Roman" w:hAnsi="Times New Roman" w:cs="Times New Roman"/>
          <w:szCs w:val="28"/>
        </w:rPr>
        <w:lastRenderedPageBreak/>
        <w:t>содержимым, затем красным валиком. Покалывание в области элемента и отека безболезненно. Подмышечные лимфоузлы справа увеличены до 2 см, умеренно болезненные, подвижные.</w:t>
      </w:r>
    </w:p>
    <w:p w:rsidR="002556C9" w:rsidRPr="002556C9" w:rsidRDefault="002556C9" w:rsidP="002556C9">
      <w:pPr>
        <w:pStyle w:val="1"/>
        <w:shd w:val="clear" w:color="auto" w:fill="auto"/>
        <w:spacing w:after="0"/>
        <w:ind w:right="499" w:firstLine="578"/>
        <w:jc w:val="both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Вопросы:</w:t>
      </w:r>
    </w:p>
    <w:p w:rsidR="002556C9" w:rsidRPr="002556C9" w:rsidRDefault="002556C9" w:rsidP="002556C9">
      <w:pPr>
        <w:pStyle w:val="ListParagraph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1. Сформулируйте и обоснуйте предварительный диагноз.</w:t>
      </w:r>
    </w:p>
    <w:p w:rsidR="002556C9" w:rsidRPr="002556C9" w:rsidRDefault="002556C9" w:rsidP="002556C9">
      <w:pPr>
        <w:pStyle w:val="ListParagraph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2.Дайте патогенетическое обоснование клинических проявлений.</w:t>
      </w:r>
    </w:p>
    <w:p w:rsidR="002556C9" w:rsidRPr="002556C9" w:rsidRDefault="002556C9" w:rsidP="002556C9">
      <w:pPr>
        <w:pStyle w:val="ListParagraph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3. Укажите план обследования больной.</w:t>
      </w:r>
    </w:p>
    <w:p w:rsidR="002556C9" w:rsidRPr="002556C9" w:rsidRDefault="002556C9" w:rsidP="002556C9">
      <w:pPr>
        <w:pStyle w:val="ListParagraph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4. Укажите тактику ведения больной, лечебные мероприятия.</w:t>
      </w:r>
    </w:p>
    <w:p w:rsidR="002556C9" w:rsidRPr="002556C9" w:rsidRDefault="002556C9" w:rsidP="002556C9">
      <w:pPr>
        <w:pStyle w:val="ListParagraph"/>
        <w:widowControl/>
        <w:tabs>
          <w:tab w:val="left" w:pos="5812"/>
        </w:tabs>
        <w:autoSpaceDE/>
        <w:autoSpaceDN/>
        <w:adjustRightInd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5. Укажите необходимые профилактические мероприятия.</w:t>
      </w:r>
    </w:p>
    <w:p w:rsidR="002556C9" w:rsidRPr="002556C9" w:rsidRDefault="002556C9" w:rsidP="002556C9">
      <w:pPr>
        <w:pStyle w:val="1"/>
        <w:shd w:val="clear" w:color="auto" w:fill="auto"/>
        <w:spacing w:after="0"/>
        <w:rPr>
          <w:rFonts w:ascii="Times New Roman" w:hAnsi="Times New Roman" w:cs="Times New Roman"/>
          <w:b/>
          <w:szCs w:val="28"/>
        </w:rPr>
      </w:pPr>
    </w:p>
    <w:p w:rsidR="002556C9" w:rsidRPr="002556C9" w:rsidRDefault="002556C9" w:rsidP="002556C9">
      <w:pPr>
        <w:pStyle w:val="1"/>
        <w:shd w:val="clear" w:color="auto" w:fill="auto"/>
        <w:spacing w:after="0"/>
        <w:jc w:val="center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b/>
          <w:szCs w:val="28"/>
        </w:rPr>
        <w:t>Задача</w:t>
      </w:r>
      <w:r w:rsidRPr="002556C9">
        <w:rPr>
          <w:rFonts w:ascii="Times New Roman" w:hAnsi="Times New Roman" w:cs="Times New Roman"/>
          <w:szCs w:val="28"/>
        </w:rPr>
        <w:t xml:space="preserve"> 2</w:t>
      </w:r>
    </w:p>
    <w:p w:rsidR="002556C9" w:rsidRPr="002556C9" w:rsidRDefault="002556C9" w:rsidP="002556C9">
      <w:pPr>
        <w:pStyle w:val="40"/>
        <w:shd w:val="clear" w:color="auto" w:fill="auto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Вольной М., 40 лет, жалуется на слабость, тяжесть за грудиной, кашель, насморк, слезотечение, ознобы', температура 40°С. Заболел 5 сентября. Почувствовал озноб, резкую слабость, повысилась температура до 40</w:t>
      </w:r>
      <w:proofErr w:type="gramStart"/>
      <w:r w:rsidRPr="002556C9">
        <w:rPr>
          <w:rFonts w:ascii="Times New Roman" w:hAnsi="Times New Roman" w:cs="Times New Roman"/>
          <w:szCs w:val="28"/>
        </w:rPr>
        <w:t>°С</w:t>
      </w:r>
      <w:proofErr w:type="gramEnd"/>
      <w:r w:rsidRPr="002556C9">
        <w:rPr>
          <w:rFonts w:ascii="Times New Roman" w:hAnsi="Times New Roman" w:cs="Times New Roman"/>
          <w:szCs w:val="28"/>
        </w:rPr>
        <w:t xml:space="preserve">, одышка, чувство стеснения в груди, кашель с обильной сукровичной мокротой, свертывающейся в виде желе. К врачу обратился 06.09. Состояние резко ухудшилось, усилилась одышка, слабость мучительный кашель с обильной ’пенистой сукровичной мокротой, температура 40,5°С. Врач при осмотре отметил гиперемию лица, беспокойство, цианоз слизистых оболочек. Па коже сыпи пет. В леи ких выслушиваются многочисленные сухие и влажные мелкопузырчатые хрипы, </w:t>
      </w:r>
      <w:proofErr w:type="gramStart"/>
      <w:r w:rsidRPr="002556C9">
        <w:rPr>
          <w:rFonts w:ascii="Times New Roman" w:hAnsi="Times New Roman" w:cs="Times New Roman"/>
          <w:szCs w:val="28"/>
        </w:rPr>
        <w:t>слева</w:t>
      </w:r>
      <w:proofErr w:type="gramEnd"/>
      <w:r w:rsidRPr="002556C9">
        <w:rPr>
          <w:rFonts w:ascii="Times New Roman" w:hAnsi="Times New Roman" w:cs="Times New Roman"/>
          <w:szCs w:val="28"/>
        </w:rPr>
        <w:t xml:space="preserve"> но средней подмышечной линии на уровне </w:t>
      </w:r>
      <w:r w:rsidRPr="002556C9">
        <w:rPr>
          <w:rFonts w:ascii="Times New Roman" w:hAnsi="Times New Roman" w:cs="Times New Roman"/>
          <w:szCs w:val="28"/>
          <w:lang w:val="en-US" w:eastAsia="x-none"/>
        </w:rPr>
        <w:t>V</w:t>
      </w:r>
      <w:r w:rsidRPr="002556C9">
        <w:rPr>
          <w:rFonts w:ascii="Times New Roman" w:hAnsi="Times New Roman" w:cs="Times New Roman"/>
          <w:szCs w:val="28"/>
        </w:rPr>
        <w:t>-</w:t>
      </w:r>
      <w:r w:rsidRPr="002556C9">
        <w:rPr>
          <w:rFonts w:ascii="Times New Roman" w:hAnsi="Times New Roman" w:cs="Times New Roman"/>
          <w:szCs w:val="28"/>
          <w:lang w:val="en-US" w:eastAsia="x-none"/>
        </w:rPr>
        <w:t>VIII</w:t>
      </w:r>
      <w:r w:rsidRPr="002556C9">
        <w:rPr>
          <w:rFonts w:ascii="Times New Roman" w:hAnsi="Times New Roman" w:cs="Times New Roman"/>
          <w:szCs w:val="28"/>
        </w:rPr>
        <w:t xml:space="preserve"> ребер отмечается притупление </w:t>
      </w:r>
      <w:proofErr w:type="spellStart"/>
      <w:r w:rsidRPr="002556C9">
        <w:rPr>
          <w:rFonts w:ascii="Times New Roman" w:hAnsi="Times New Roman" w:cs="Times New Roman"/>
          <w:szCs w:val="28"/>
        </w:rPr>
        <w:t>перкуторного</w:t>
      </w:r>
      <w:proofErr w:type="spellEnd"/>
      <w:r w:rsidRPr="002556C9">
        <w:rPr>
          <w:rFonts w:ascii="Times New Roman" w:hAnsi="Times New Roman" w:cs="Times New Roman"/>
          <w:szCs w:val="28"/>
        </w:rPr>
        <w:t xml:space="preserve"> звука. Частота дыхания 48 в 1 минуту. Тоны сердца глухие. Пульс 120 в минуту, ритмичный, слабого наполнения. АД 80/40 мм </w:t>
      </w:r>
      <w:proofErr w:type="spellStart"/>
      <w:r w:rsidRPr="002556C9">
        <w:rPr>
          <w:rFonts w:ascii="Times New Roman" w:hAnsi="Times New Roman" w:cs="Times New Roman"/>
          <w:szCs w:val="28"/>
        </w:rPr>
        <w:t>рт.ст</w:t>
      </w:r>
      <w:proofErr w:type="spellEnd"/>
      <w:r w:rsidRPr="002556C9">
        <w:rPr>
          <w:rFonts w:ascii="Times New Roman" w:hAnsi="Times New Roman" w:cs="Times New Roman"/>
          <w:szCs w:val="28"/>
        </w:rPr>
        <w:t>. Живот при пальпации безболезненный. Печень и селезенка не пальпируются. Симптом 11астерпацкого отрицательный с обеих сторон.</w:t>
      </w:r>
    </w:p>
    <w:p w:rsidR="002556C9" w:rsidRPr="002556C9" w:rsidRDefault="002556C9" w:rsidP="002556C9">
      <w:pPr>
        <w:pStyle w:val="40"/>
        <w:shd w:val="clear" w:color="auto" w:fill="auto"/>
        <w:rPr>
          <w:rFonts w:ascii="Times New Roman" w:hAnsi="Times New Roman" w:cs="Times New Roman"/>
          <w:szCs w:val="28"/>
        </w:rPr>
      </w:pPr>
      <w:r w:rsidRPr="002556C9">
        <w:rPr>
          <w:rFonts w:ascii="Times New Roman" w:hAnsi="Times New Roman" w:cs="Times New Roman"/>
          <w:szCs w:val="28"/>
        </w:rPr>
        <w:t>Из анамнеза жизни известно, что работает в фермерском хозяйстве, два дня назад стриг двух заболевших овец.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Вопросы: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1.</w:t>
      </w:r>
      <w:r w:rsidRPr="002556C9">
        <w:rPr>
          <w:sz w:val="28"/>
          <w:szCs w:val="28"/>
        </w:rPr>
        <w:tab/>
        <w:t>Сформулируйте и обоснуйте предварительный диагноз.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2.</w:t>
      </w:r>
      <w:r w:rsidRPr="002556C9">
        <w:rPr>
          <w:sz w:val="28"/>
          <w:szCs w:val="28"/>
        </w:rPr>
        <w:tab/>
        <w:t>Дайте патогенетическое обоснование клинических проявлений.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3.</w:t>
      </w:r>
      <w:r w:rsidRPr="002556C9">
        <w:rPr>
          <w:sz w:val="28"/>
          <w:szCs w:val="28"/>
        </w:rPr>
        <w:tab/>
        <w:t xml:space="preserve">Укажите заболевания, между которыми, в первую очередь, нужно проводить дифференциальный диагноз. Что еще требуется выяснить в </w:t>
      </w:r>
      <w:proofErr w:type="spellStart"/>
      <w:r w:rsidRPr="002556C9">
        <w:rPr>
          <w:sz w:val="28"/>
          <w:szCs w:val="28"/>
        </w:rPr>
        <w:t>эпиданамнезе</w:t>
      </w:r>
      <w:proofErr w:type="spellEnd"/>
      <w:r w:rsidRPr="002556C9">
        <w:rPr>
          <w:sz w:val="28"/>
          <w:szCs w:val="28"/>
        </w:rPr>
        <w:t xml:space="preserve"> при проведении дифференциального диагноза?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4.</w:t>
      </w:r>
      <w:r w:rsidRPr="002556C9">
        <w:rPr>
          <w:sz w:val="28"/>
          <w:szCs w:val="28"/>
        </w:rPr>
        <w:tab/>
        <w:t>Укажите план обследования больного.</w:t>
      </w:r>
    </w:p>
    <w:p w:rsid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5.</w:t>
      </w:r>
      <w:r w:rsidRPr="002556C9">
        <w:rPr>
          <w:sz w:val="28"/>
          <w:szCs w:val="28"/>
        </w:rPr>
        <w:tab/>
        <w:t>Укажите тактику ведения больного, лечебные мероприятия.</w:t>
      </w:r>
    </w:p>
    <w:p w:rsidR="002556C9" w:rsidRPr="002556C9" w:rsidRDefault="002556C9" w:rsidP="002556C9">
      <w:pPr>
        <w:tabs>
          <w:tab w:val="left" w:pos="540"/>
          <w:tab w:val="left" w:pos="1440"/>
        </w:tabs>
        <w:jc w:val="both"/>
        <w:rPr>
          <w:sz w:val="28"/>
          <w:szCs w:val="28"/>
        </w:rPr>
      </w:pPr>
    </w:p>
    <w:p w:rsidR="002556C9" w:rsidRPr="00850AA4" w:rsidRDefault="002556C9" w:rsidP="002556C9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Задача №3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В приемный покой инфекционной больницы 03.10.97 г. поступил больной К., 37 лет.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 xml:space="preserve">Больной жаловался на повышение температуры до 380С, головную боль, отечность правого предплечья и кисти. За 4 дня до госпитализации больной заметил красное пятнышко на наружной поверхности правого предплечья, которое быстро приобрело вид пузырька с темноватым содержимым. К концу первых суток на месте пузырька появилась черная корка. Затем появился </w:t>
      </w:r>
      <w:r w:rsidRPr="008865F7">
        <w:rPr>
          <w:sz w:val="28"/>
          <w:szCs w:val="28"/>
        </w:rPr>
        <w:lastRenderedPageBreak/>
        <w:t>резкий отек предплечья и кисти, температура повысилась до 380С, присоединилась головная боль. Эти явления отмечались вплоть до госпитализации.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Эпидемиологический анамнез. Больной проживает в сельской местности, по профессии ветеринарный фельдшер. Примерно за 7 дней до болезни в хозяйстве заболела овца, которая пала. Фельдшер оказывал ей лечебную помощь.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Объективно: состояние средней тяжести. Температура 38,50С. Кожа и слизистые обычной окраски. Зев не гиперемирован. Язык обложен, влажный. Тоны сердца приглушены. Пульс 90 уд</w:t>
      </w:r>
      <w:proofErr w:type="gramStart"/>
      <w:r w:rsidRPr="008865F7">
        <w:rPr>
          <w:sz w:val="28"/>
          <w:szCs w:val="28"/>
        </w:rPr>
        <w:t>.</w:t>
      </w:r>
      <w:proofErr w:type="gramEnd"/>
      <w:r w:rsidRPr="008865F7">
        <w:rPr>
          <w:sz w:val="28"/>
          <w:szCs w:val="28"/>
        </w:rPr>
        <w:t xml:space="preserve"> </w:t>
      </w:r>
      <w:proofErr w:type="gramStart"/>
      <w:r w:rsidRPr="008865F7">
        <w:rPr>
          <w:sz w:val="28"/>
          <w:szCs w:val="28"/>
        </w:rPr>
        <w:t>в</w:t>
      </w:r>
      <w:proofErr w:type="gramEnd"/>
      <w:r w:rsidRPr="008865F7">
        <w:rPr>
          <w:sz w:val="28"/>
          <w:szCs w:val="28"/>
        </w:rPr>
        <w:t xml:space="preserve"> мин., ритмичен, удовлетворительного наполнения. АД 100/60.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В легких везикулярное дыхание. Живот мягкий, безболезненный. Печень и селезенка не пальпируются.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 xml:space="preserve">Локальный статус. </w:t>
      </w:r>
      <w:proofErr w:type="gramStart"/>
      <w:r w:rsidRPr="008865F7">
        <w:rPr>
          <w:sz w:val="28"/>
          <w:szCs w:val="28"/>
        </w:rPr>
        <w:t>Правое предплечье и кисть отечны, кожа в месте отека обычной окраски.</w:t>
      </w:r>
      <w:proofErr w:type="gramEnd"/>
      <w:r w:rsidRPr="008865F7">
        <w:rPr>
          <w:sz w:val="28"/>
          <w:szCs w:val="28"/>
        </w:rPr>
        <w:t xml:space="preserve"> В нижней части предплечья на наружной поверхности имеется корочка черного цвета, которая окружена пузырьками с желтоватым содержимым, затем красным валиком. Покалывание в области элемента и отека безболезненно. </w:t>
      </w:r>
      <w:proofErr w:type="gramStart"/>
      <w:r w:rsidRPr="008865F7">
        <w:rPr>
          <w:sz w:val="28"/>
          <w:szCs w:val="28"/>
        </w:rPr>
        <w:t>Подмышечные</w:t>
      </w:r>
      <w:proofErr w:type="gramEnd"/>
      <w:r w:rsidRPr="008865F7">
        <w:rPr>
          <w:sz w:val="28"/>
          <w:szCs w:val="28"/>
        </w:rPr>
        <w:t xml:space="preserve"> лимфоузлы справа увеличены до </w:t>
      </w:r>
      <w:smartTag w:uri="urn:schemas-microsoft-com:office:smarttags" w:element="metricconverter">
        <w:smartTagPr>
          <w:attr w:name="ProductID" w:val="2 см"/>
        </w:smartTagPr>
        <w:r w:rsidRPr="008865F7">
          <w:rPr>
            <w:sz w:val="28"/>
            <w:szCs w:val="28"/>
          </w:rPr>
          <w:t>2 см</w:t>
        </w:r>
      </w:smartTag>
      <w:r w:rsidRPr="008865F7">
        <w:rPr>
          <w:sz w:val="28"/>
          <w:szCs w:val="28"/>
        </w:rPr>
        <w:t>., умеренно болезненные, подвижные.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65F7">
        <w:rPr>
          <w:sz w:val="28"/>
          <w:szCs w:val="28"/>
        </w:rPr>
        <w:t>Предполагаемый диагноз?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65F7">
        <w:rPr>
          <w:sz w:val="28"/>
          <w:szCs w:val="28"/>
        </w:rPr>
        <w:t>План обследования?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3.Лечение?</w:t>
      </w:r>
    </w:p>
    <w:p w:rsidR="002556C9" w:rsidRPr="00850AA4" w:rsidRDefault="002556C9" w:rsidP="002556C9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Задача №4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5F7">
        <w:rPr>
          <w:sz w:val="28"/>
          <w:szCs w:val="28"/>
        </w:rPr>
        <w:t>Больной М., 40 лет, при поступлении жаловался на резкую слабость, головокружение, кашель с кровавой мокротой, стеснение в груди, одышку.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5F7">
        <w:rPr>
          <w:sz w:val="28"/>
          <w:szCs w:val="28"/>
        </w:rPr>
        <w:t>Анамнез собран с трудом из-за тяжелого состояния больного.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 xml:space="preserve">Заболел 5.11, почувствовал резкий озноб, головную боль, ломоту во всем теле, появились насморк, слезотечение, кашель, боль в груди, одышка. </w:t>
      </w:r>
      <w:r>
        <w:rPr>
          <w:sz w:val="28"/>
          <w:szCs w:val="28"/>
        </w:rPr>
        <w:t>Температура повысилась до 40</w:t>
      </w:r>
      <w:r w:rsidRPr="00394D9E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</w:t>
      </w:r>
      <w:r w:rsidRPr="008865F7">
        <w:rPr>
          <w:sz w:val="28"/>
          <w:szCs w:val="28"/>
        </w:rPr>
        <w:t>В тот же день осмотрен врачом участковой больницы, диагност</w:t>
      </w:r>
      <w:r>
        <w:rPr>
          <w:sz w:val="28"/>
          <w:szCs w:val="28"/>
        </w:rPr>
        <w:t xml:space="preserve">ировано ОРЗ, назначено лечение. </w:t>
      </w:r>
      <w:r w:rsidRPr="008865F7">
        <w:rPr>
          <w:sz w:val="28"/>
          <w:szCs w:val="28"/>
        </w:rPr>
        <w:t>6.11 состояние не улучшалось, сохранялись лихорадка (39,5-40,2</w:t>
      </w:r>
      <w:r w:rsidRPr="00394D9E">
        <w:rPr>
          <w:sz w:val="28"/>
          <w:szCs w:val="28"/>
          <w:vertAlign w:val="superscript"/>
        </w:rPr>
        <w:t>0</w:t>
      </w:r>
      <w:r w:rsidRPr="008865F7">
        <w:rPr>
          <w:sz w:val="28"/>
          <w:szCs w:val="28"/>
        </w:rPr>
        <w:t>С), катаральные явления, кашель стал влажным, в мокроте появилась кровь. Беспокоили боль в груди, чувство удушья, резкая слабос</w:t>
      </w:r>
      <w:r>
        <w:rPr>
          <w:sz w:val="28"/>
          <w:szCs w:val="28"/>
        </w:rPr>
        <w:t xml:space="preserve">ть, головокружение. Была рвота. </w:t>
      </w:r>
      <w:r w:rsidRPr="008865F7">
        <w:rPr>
          <w:sz w:val="28"/>
          <w:szCs w:val="28"/>
        </w:rPr>
        <w:t xml:space="preserve">7.11 </w:t>
      </w:r>
      <w:proofErr w:type="gramStart"/>
      <w:r w:rsidRPr="008865F7">
        <w:rPr>
          <w:sz w:val="28"/>
          <w:szCs w:val="28"/>
        </w:rPr>
        <w:t>доставлен</w:t>
      </w:r>
      <w:proofErr w:type="gramEnd"/>
      <w:r w:rsidRPr="008865F7">
        <w:rPr>
          <w:sz w:val="28"/>
          <w:szCs w:val="28"/>
        </w:rPr>
        <w:t xml:space="preserve"> в больницу. При поступлении состояние очень тяжелое. Температура 36,0</w:t>
      </w:r>
      <w:r w:rsidRPr="00394D9E">
        <w:rPr>
          <w:sz w:val="28"/>
          <w:szCs w:val="28"/>
          <w:vertAlign w:val="superscript"/>
        </w:rPr>
        <w:t>0</w:t>
      </w:r>
      <w:r w:rsidRPr="008865F7">
        <w:rPr>
          <w:sz w:val="28"/>
          <w:szCs w:val="28"/>
        </w:rPr>
        <w:t xml:space="preserve">С. В сознании, но </w:t>
      </w:r>
      <w:proofErr w:type="gramStart"/>
      <w:r w:rsidRPr="008865F7">
        <w:rPr>
          <w:sz w:val="28"/>
          <w:szCs w:val="28"/>
        </w:rPr>
        <w:t>вялый</w:t>
      </w:r>
      <w:proofErr w:type="gramEnd"/>
      <w:r w:rsidRPr="008865F7">
        <w:rPr>
          <w:sz w:val="28"/>
          <w:szCs w:val="28"/>
        </w:rPr>
        <w:t>, отвеч</w:t>
      </w:r>
      <w:r>
        <w:rPr>
          <w:sz w:val="28"/>
          <w:szCs w:val="28"/>
        </w:rPr>
        <w:t xml:space="preserve">ает тихо, односложно и знаками. </w:t>
      </w:r>
      <w:r w:rsidRPr="008865F7">
        <w:rPr>
          <w:sz w:val="28"/>
          <w:szCs w:val="28"/>
        </w:rPr>
        <w:t>Кожа бледная, цианоз слизистых, кончика носа.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В легких выслушиваются разнокалиберные влажные хрипы, а ниже угла лопатки с обеих сторон дыхание не выслушивается. Дыхание п</w:t>
      </w:r>
      <w:r>
        <w:rPr>
          <w:sz w:val="28"/>
          <w:szCs w:val="28"/>
        </w:rPr>
        <w:t xml:space="preserve">оверхностное, ЧД – 48 в минуту. </w:t>
      </w:r>
      <w:r w:rsidRPr="008865F7">
        <w:rPr>
          <w:sz w:val="28"/>
          <w:szCs w:val="28"/>
        </w:rPr>
        <w:t>Тоны сердца глухие, пульс 120 уд</w:t>
      </w:r>
      <w:proofErr w:type="gramStart"/>
      <w:r w:rsidRPr="008865F7">
        <w:rPr>
          <w:sz w:val="28"/>
          <w:szCs w:val="28"/>
        </w:rPr>
        <w:t>.</w:t>
      </w:r>
      <w:proofErr w:type="gramEnd"/>
      <w:r w:rsidRPr="008865F7">
        <w:rPr>
          <w:sz w:val="28"/>
          <w:szCs w:val="28"/>
        </w:rPr>
        <w:t xml:space="preserve"> </w:t>
      </w:r>
      <w:proofErr w:type="gramStart"/>
      <w:r w:rsidRPr="008865F7">
        <w:rPr>
          <w:sz w:val="28"/>
          <w:szCs w:val="28"/>
        </w:rPr>
        <w:t>в</w:t>
      </w:r>
      <w:proofErr w:type="gramEnd"/>
      <w:r w:rsidRPr="008865F7">
        <w:rPr>
          <w:sz w:val="28"/>
          <w:szCs w:val="28"/>
        </w:rPr>
        <w:t xml:space="preserve"> мин., слабого н</w:t>
      </w:r>
      <w:r>
        <w:rPr>
          <w:sz w:val="28"/>
          <w:szCs w:val="28"/>
        </w:rPr>
        <w:t xml:space="preserve">аполнения, АД 80/40 мм. рт. ст. </w:t>
      </w:r>
      <w:r w:rsidRPr="008865F7">
        <w:rPr>
          <w:sz w:val="28"/>
          <w:szCs w:val="28"/>
        </w:rPr>
        <w:t xml:space="preserve">Живот при пальпации безболезненный, пальпируется печень на </w:t>
      </w:r>
      <w:smartTag w:uri="urn:schemas-microsoft-com:office:smarttags" w:element="metricconverter">
        <w:smartTagPr>
          <w:attr w:name="ProductID" w:val="2 см"/>
        </w:smartTagPr>
        <w:r w:rsidRPr="008865F7">
          <w:rPr>
            <w:sz w:val="28"/>
            <w:szCs w:val="28"/>
          </w:rPr>
          <w:t>2 см</w:t>
        </w:r>
      </w:smartTag>
      <w:r w:rsidRPr="008865F7">
        <w:rPr>
          <w:sz w:val="28"/>
          <w:szCs w:val="28"/>
        </w:rPr>
        <w:t>. ниже края ребер</w:t>
      </w:r>
      <w:r>
        <w:rPr>
          <w:sz w:val="28"/>
          <w:szCs w:val="28"/>
        </w:rPr>
        <w:t xml:space="preserve">ной дуги. </w:t>
      </w:r>
      <w:r w:rsidRPr="008865F7">
        <w:rPr>
          <w:sz w:val="28"/>
          <w:szCs w:val="28"/>
        </w:rPr>
        <w:t>Ночью не мочился.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865F7">
        <w:rPr>
          <w:sz w:val="28"/>
          <w:szCs w:val="28"/>
        </w:rPr>
        <w:t>Эпиданамнез</w:t>
      </w:r>
      <w:proofErr w:type="spellEnd"/>
      <w:r w:rsidRPr="008865F7">
        <w:rPr>
          <w:sz w:val="28"/>
          <w:szCs w:val="28"/>
        </w:rPr>
        <w:t xml:space="preserve">. Живет в селе в частном доме. Работает механизатором. В личном хозяйстве имеет птицу, двух коров, </w:t>
      </w:r>
      <w:proofErr w:type="gramStart"/>
      <w:r w:rsidRPr="008865F7">
        <w:rPr>
          <w:sz w:val="28"/>
          <w:szCs w:val="28"/>
        </w:rPr>
        <w:t>семе</w:t>
      </w:r>
      <w:r>
        <w:rPr>
          <w:sz w:val="28"/>
          <w:szCs w:val="28"/>
        </w:rPr>
        <w:t>рых овец</w:t>
      </w:r>
      <w:proofErr w:type="gramEnd"/>
      <w:r>
        <w:rPr>
          <w:sz w:val="28"/>
          <w:szCs w:val="28"/>
        </w:rPr>
        <w:t xml:space="preserve">, все животные </w:t>
      </w:r>
      <w:r>
        <w:rPr>
          <w:sz w:val="28"/>
          <w:szCs w:val="28"/>
        </w:rPr>
        <w:lastRenderedPageBreak/>
        <w:t xml:space="preserve">здоровы. </w:t>
      </w:r>
      <w:r w:rsidRPr="008865F7">
        <w:rPr>
          <w:sz w:val="28"/>
          <w:szCs w:val="28"/>
        </w:rPr>
        <w:t>На дому за</w:t>
      </w:r>
      <w:r>
        <w:rPr>
          <w:sz w:val="28"/>
          <w:szCs w:val="28"/>
        </w:rPr>
        <w:t xml:space="preserve">нимается изготовлением валенок. </w:t>
      </w:r>
      <w:r w:rsidRPr="008865F7">
        <w:rPr>
          <w:sz w:val="28"/>
          <w:szCs w:val="28"/>
        </w:rPr>
        <w:t>Свое заболевание связывает с переохлаждением.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556C9" w:rsidRPr="008865F7" w:rsidRDefault="002556C9" w:rsidP="002556C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65F7">
        <w:rPr>
          <w:sz w:val="28"/>
          <w:szCs w:val="28"/>
        </w:rPr>
        <w:t>Диагноз?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65F7">
        <w:rPr>
          <w:sz w:val="28"/>
          <w:szCs w:val="28"/>
        </w:rPr>
        <w:t>Какое тяжелое осложнение описано в данной задаче?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865F7">
        <w:rPr>
          <w:sz w:val="28"/>
          <w:szCs w:val="28"/>
        </w:rPr>
        <w:t>С какими болезнями необходимо проводить дифференциальный диагноз?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865F7">
        <w:rPr>
          <w:sz w:val="28"/>
          <w:szCs w:val="28"/>
        </w:rPr>
        <w:t>Обследование?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65F7">
        <w:rPr>
          <w:sz w:val="28"/>
          <w:szCs w:val="28"/>
        </w:rPr>
        <w:t>Лечение?</w:t>
      </w:r>
    </w:p>
    <w:p w:rsidR="002556C9" w:rsidRPr="008865F7" w:rsidRDefault="002556C9" w:rsidP="002556C9">
      <w:pPr>
        <w:tabs>
          <w:tab w:val="left" w:pos="540"/>
        </w:tabs>
        <w:jc w:val="both"/>
        <w:rPr>
          <w:sz w:val="28"/>
          <w:szCs w:val="28"/>
        </w:rPr>
      </w:pPr>
      <w:r w:rsidRPr="008865F7">
        <w:rPr>
          <w:sz w:val="28"/>
          <w:szCs w:val="28"/>
        </w:rPr>
        <w:t>6.</w:t>
      </w:r>
      <w:r w:rsidRPr="008865F7">
        <w:rPr>
          <w:sz w:val="28"/>
          <w:szCs w:val="28"/>
        </w:rPr>
        <w:tab/>
        <w:t>Опасен ли</w:t>
      </w:r>
      <w:r>
        <w:rPr>
          <w:sz w:val="28"/>
          <w:szCs w:val="28"/>
        </w:rPr>
        <w:t xml:space="preserve"> для окружающих данный больной?</w:t>
      </w:r>
    </w:p>
    <w:p w:rsidR="002556C9" w:rsidRPr="002556C9" w:rsidRDefault="002556C9" w:rsidP="002556C9">
      <w:pPr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b/>
          <w:i/>
          <w:sz w:val="28"/>
          <w:szCs w:val="28"/>
        </w:rPr>
        <w:t>3.</w:t>
      </w:r>
      <w:r w:rsidRPr="002556C9">
        <w:rPr>
          <w:i/>
          <w:sz w:val="28"/>
          <w:szCs w:val="28"/>
        </w:rPr>
        <w:t xml:space="preserve"> </w:t>
      </w:r>
      <w:r w:rsidRPr="002556C9">
        <w:rPr>
          <w:b/>
          <w:i/>
          <w:sz w:val="28"/>
          <w:szCs w:val="28"/>
        </w:rPr>
        <w:t>Составить задачу по предложенной теме.</w:t>
      </w:r>
      <w:r w:rsidRPr="002556C9">
        <w:rPr>
          <w:sz w:val="28"/>
          <w:szCs w:val="28"/>
        </w:rPr>
        <w:t xml:space="preserve">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В условии задачи должны быть отражены жалобы больного, данные анамнеза заболевания, </w:t>
      </w:r>
      <w:proofErr w:type="spellStart"/>
      <w:r w:rsidRPr="002556C9">
        <w:rPr>
          <w:sz w:val="28"/>
          <w:szCs w:val="28"/>
        </w:rPr>
        <w:t>эпиданамнез</w:t>
      </w:r>
      <w:proofErr w:type="spellEnd"/>
      <w:r w:rsidRPr="002556C9">
        <w:rPr>
          <w:sz w:val="28"/>
          <w:szCs w:val="28"/>
        </w:rPr>
        <w:t>, данные объективного осмотра, результаты некоторых лабораторных исследований (1-2) (указанные данные должны соответствовать описываемой нозологии, форме, варианту, степени тяжести). К задаче необходимо сформулировать вопросы: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1. предварительный диагноз, его обоснование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2. патогенетические механизмы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3. план дальнейшего обследования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4. тактика ведения больного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5. профилактические мероприятия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Студенту – разработчику задачи необходимо дать вариант развернутого правильного ответа на все поставленные вопросы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2556C9" w:rsidRPr="002556C9" w:rsidRDefault="002556C9" w:rsidP="002556C9">
      <w:pPr>
        <w:jc w:val="center"/>
        <w:rPr>
          <w:b/>
          <w:sz w:val="28"/>
          <w:szCs w:val="28"/>
        </w:rPr>
      </w:pPr>
    </w:p>
    <w:p w:rsidR="002556C9" w:rsidRPr="002556C9" w:rsidRDefault="002556C9" w:rsidP="002556C9">
      <w:pPr>
        <w:rPr>
          <w:sz w:val="28"/>
          <w:szCs w:val="28"/>
        </w:rPr>
      </w:pPr>
      <w:r w:rsidRPr="002556C9">
        <w:rPr>
          <w:sz w:val="28"/>
          <w:szCs w:val="28"/>
        </w:rPr>
        <w:t xml:space="preserve">Составить таблицу по дифференциальной диагностике сибирской язвы </w:t>
      </w:r>
      <w:r w:rsidR="00971D46">
        <w:rPr>
          <w:sz w:val="28"/>
          <w:szCs w:val="28"/>
        </w:rPr>
        <w:t xml:space="preserve">и </w:t>
      </w:r>
      <w:proofErr w:type="spellStart"/>
      <w:r w:rsidR="00971D46">
        <w:rPr>
          <w:sz w:val="28"/>
          <w:szCs w:val="28"/>
        </w:rPr>
        <w:t>чумы</w:t>
      </w:r>
      <w:r w:rsidRPr="002556C9">
        <w:rPr>
          <w:sz w:val="28"/>
          <w:szCs w:val="28"/>
        </w:rPr>
        <w:t>с</w:t>
      </w:r>
      <w:proofErr w:type="spellEnd"/>
      <w:r w:rsidRPr="002556C9">
        <w:rPr>
          <w:sz w:val="28"/>
          <w:szCs w:val="28"/>
        </w:rPr>
        <w:t xml:space="preserve"> 3-мя заболеваниями.</w:t>
      </w:r>
    </w:p>
    <w:p w:rsidR="002556C9" w:rsidRPr="002556C9" w:rsidRDefault="002556C9" w:rsidP="002556C9">
      <w:pPr>
        <w:rPr>
          <w:sz w:val="28"/>
          <w:szCs w:val="28"/>
        </w:rPr>
      </w:pPr>
      <w:r w:rsidRPr="002556C9">
        <w:rPr>
          <w:sz w:val="28"/>
          <w:szCs w:val="28"/>
        </w:rPr>
        <w:t>Составить диагностический алгоритм.</w:t>
      </w:r>
    </w:p>
    <w:p w:rsidR="002556C9" w:rsidRPr="002556C9" w:rsidRDefault="002556C9" w:rsidP="002556C9">
      <w:pPr>
        <w:rPr>
          <w:sz w:val="28"/>
          <w:szCs w:val="28"/>
        </w:rPr>
      </w:pPr>
      <w:r w:rsidRPr="002556C9">
        <w:rPr>
          <w:sz w:val="28"/>
          <w:szCs w:val="28"/>
        </w:rPr>
        <w:t>Составить задачу и написать вариант правильного ответа по форм</w:t>
      </w:r>
      <w:r w:rsidR="00971D46">
        <w:rPr>
          <w:sz w:val="28"/>
          <w:szCs w:val="28"/>
        </w:rPr>
        <w:t>е  заболевания</w:t>
      </w:r>
      <w:r w:rsidRPr="002556C9">
        <w:rPr>
          <w:sz w:val="28"/>
          <w:szCs w:val="28"/>
        </w:rPr>
        <w:t>. В задаче должны быть отражены: жалобы, анамнез заболевания, эпидемиологический анамнез, объективные данные, данные результатов обследования, лечение.</w:t>
      </w:r>
    </w:p>
    <w:p w:rsidR="002556C9" w:rsidRPr="002556C9" w:rsidRDefault="002556C9" w:rsidP="00255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5806"/>
      </w:tblGrid>
      <w:tr w:rsidR="002556C9" w:rsidRPr="002556C9" w:rsidTr="006B509E">
        <w:tc>
          <w:tcPr>
            <w:tcW w:w="562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Тема для разработки задачи</w:t>
            </w:r>
          </w:p>
        </w:tc>
      </w:tr>
      <w:tr w:rsidR="002556C9" w:rsidRPr="002556C9" w:rsidTr="006B509E">
        <w:tc>
          <w:tcPr>
            <w:tcW w:w="562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Сибирская язва, кожная форма, карбункулезная разновидность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56C9" w:rsidRPr="002556C9" w:rsidTr="006B509E">
        <w:tc>
          <w:tcPr>
            <w:tcW w:w="562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 xml:space="preserve">Сибирская язва, кожная форма, </w:t>
            </w:r>
            <w:proofErr w:type="spellStart"/>
            <w:r w:rsidRPr="002556C9">
              <w:rPr>
                <w:sz w:val="28"/>
                <w:szCs w:val="28"/>
              </w:rPr>
              <w:t>эдематозная</w:t>
            </w:r>
            <w:proofErr w:type="spellEnd"/>
            <w:r w:rsidRPr="002556C9">
              <w:rPr>
                <w:sz w:val="28"/>
                <w:szCs w:val="28"/>
              </w:rPr>
              <w:t xml:space="preserve"> разновидность</w:t>
            </w:r>
          </w:p>
        </w:tc>
      </w:tr>
      <w:tr w:rsidR="002556C9" w:rsidRPr="002556C9" w:rsidTr="006B509E">
        <w:tc>
          <w:tcPr>
            <w:tcW w:w="562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Сибирская язва, кожная форма, буллезная разновидность</w:t>
            </w:r>
          </w:p>
        </w:tc>
      </w:tr>
      <w:tr w:rsidR="002556C9" w:rsidRPr="002556C9" w:rsidTr="006B509E">
        <w:tc>
          <w:tcPr>
            <w:tcW w:w="562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2556C9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 xml:space="preserve">Сибирская язва, кожная форма, </w:t>
            </w:r>
            <w:proofErr w:type="spellStart"/>
            <w:r w:rsidRPr="002556C9">
              <w:rPr>
                <w:sz w:val="28"/>
                <w:szCs w:val="28"/>
              </w:rPr>
              <w:lastRenderedPageBreak/>
              <w:t>эризипелоидная</w:t>
            </w:r>
            <w:proofErr w:type="spellEnd"/>
            <w:r w:rsidRPr="002556C9">
              <w:rPr>
                <w:sz w:val="28"/>
                <w:szCs w:val="28"/>
              </w:rPr>
              <w:t xml:space="preserve"> разновидность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proofErr w:type="spellStart"/>
            <w:r w:rsidRPr="002556C9">
              <w:rPr>
                <w:sz w:val="28"/>
                <w:szCs w:val="28"/>
              </w:rPr>
              <w:t>Генерализованная</w:t>
            </w:r>
            <w:proofErr w:type="spellEnd"/>
            <w:r w:rsidRPr="002556C9">
              <w:rPr>
                <w:sz w:val="28"/>
                <w:szCs w:val="28"/>
              </w:rPr>
              <w:t xml:space="preserve"> сибирская язва, легочная форма, тяжелой степени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 xml:space="preserve"> </w:t>
            </w:r>
            <w:proofErr w:type="spellStart"/>
            <w:r w:rsidRPr="002556C9">
              <w:rPr>
                <w:sz w:val="28"/>
                <w:szCs w:val="28"/>
              </w:rPr>
              <w:t>Генерализованная</w:t>
            </w:r>
            <w:proofErr w:type="spellEnd"/>
            <w:r w:rsidRPr="002556C9">
              <w:rPr>
                <w:sz w:val="28"/>
                <w:szCs w:val="28"/>
              </w:rPr>
              <w:t xml:space="preserve"> сибирская язва, кишечная форма, тяжелой степени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971D46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кожная 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>
              <w:rPr>
                <w:sz w:val="28"/>
                <w:szCs w:val="28"/>
              </w:rPr>
              <w:t xml:space="preserve"> бубонная 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кожно-бубонная 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первично-септическая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вторично-септическая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первично-лёгочная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вторично-лёгочная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форма</w:t>
            </w:r>
          </w:p>
        </w:tc>
      </w:tr>
      <w:tr w:rsidR="00971D46" w:rsidRPr="002556C9" w:rsidTr="006B509E">
        <w:tc>
          <w:tcPr>
            <w:tcW w:w="562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2556C9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71D46" w:rsidRPr="002556C9" w:rsidRDefault="00971D46" w:rsidP="006B509E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</w:t>
            </w:r>
            <w:r w:rsidRPr="00971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кишечная</w:t>
            </w:r>
            <w:r>
              <w:t xml:space="preserve"> </w:t>
            </w:r>
            <w:r w:rsidRPr="00971D46">
              <w:rPr>
                <w:sz w:val="28"/>
                <w:szCs w:val="28"/>
              </w:rPr>
              <w:t>форма</w:t>
            </w:r>
          </w:p>
        </w:tc>
      </w:tr>
    </w:tbl>
    <w:p w:rsidR="002556C9" w:rsidRPr="002556C9" w:rsidRDefault="002556C9" w:rsidP="002556C9">
      <w:pPr>
        <w:tabs>
          <w:tab w:val="left" w:pos="5812"/>
        </w:tabs>
        <w:jc w:val="both"/>
        <w:rPr>
          <w:b/>
          <w:i/>
          <w:sz w:val="28"/>
          <w:szCs w:val="28"/>
        </w:rPr>
      </w:pPr>
      <w:r w:rsidRPr="002556C9">
        <w:rPr>
          <w:sz w:val="28"/>
          <w:szCs w:val="28"/>
        </w:rPr>
        <w:t>4</w:t>
      </w:r>
      <w:r w:rsidRPr="002556C9">
        <w:rPr>
          <w:i/>
          <w:sz w:val="28"/>
          <w:szCs w:val="28"/>
        </w:rPr>
        <w:t xml:space="preserve">. </w:t>
      </w:r>
      <w:r w:rsidRPr="002556C9">
        <w:rPr>
          <w:b/>
          <w:i/>
          <w:sz w:val="28"/>
          <w:szCs w:val="28"/>
        </w:rPr>
        <w:t>Заполнить таблицу по дифференциальной диагностике сибирской язвы</w:t>
      </w:r>
      <w:r w:rsidR="00971D46">
        <w:rPr>
          <w:b/>
          <w:i/>
          <w:sz w:val="28"/>
          <w:szCs w:val="28"/>
        </w:rPr>
        <w:t xml:space="preserve"> и чумы</w:t>
      </w:r>
      <w:r w:rsidRPr="002556C9">
        <w:rPr>
          <w:b/>
          <w:i/>
          <w:sz w:val="28"/>
          <w:szCs w:val="28"/>
        </w:rPr>
        <w:t xml:space="preserve"> с предложенными заболеваниями</w:t>
      </w:r>
    </w:p>
    <w:p w:rsidR="002556C9" w:rsidRPr="002556C9" w:rsidRDefault="002556C9" w:rsidP="002556C9">
      <w:pPr>
        <w:tabs>
          <w:tab w:val="left" w:pos="5812"/>
        </w:tabs>
        <w:jc w:val="both"/>
        <w:rPr>
          <w:b/>
          <w:i/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center"/>
        <w:rPr>
          <w:sz w:val="28"/>
          <w:szCs w:val="28"/>
        </w:rPr>
      </w:pPr>
      <w:r w:rsidRPr="002556C9">
        <w:rPr>
          <w:b/>
          <w:sz w:val="28"/>
          <w:szCs w:val="28"/>
        </w:rPr>
        <w:t>Дифференциальная диагностика сибирской язвы</w:t>
      </w:r>
      <w:r w:rsidR="00971D46">
        <w:rPr>
          <w:b/>
          <w:sz w:val="28"/>
          <w:szCs w:val="28"/>
        </w:rPr>
        <w:t xml:space="preserve"> и чумы</w:t>
      </w:r>
      <w:r w:rsidRPr="002556C9">
        <w:rPr>
          <w:b/>
          <w:sz w:val="28"/>
          <w:szCs w:val="28"/>
        </w:rPr>
        <w:t xml:space="preserve"> с </w:t>
      </w:r>
      <w:r w:rsidRPr="002556C9">
        <w:rPr>
          <w:sz w:val="28"/>
          <w:szCs w:val="28"/>
        </w:rPr>
        <w:t>……………………….   (указать заданную нозологию)</w:t>
      </w:r>
    </w:p>
    <w:p w:rsidR="002556C9" w:rsidRPr="002556C9" w:rsidRDefault="002556C9" w:rsidP="002556C9">
      <w:pPr>
        <w:tabs>
          <w:tab w:val="left" w:pos="5812"/>
        </w:tabs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2556C9" w:rsidRPr="002556C9" w:rsidTr="006B509E">
        <w:tc>
          <w:tcPr>
            <w:tcW w:w="233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56C9">
              <w:rPr>
                <w:rFonts w:eastAsia="Calibri"/>
                <w:b/>
                <w:sz w:val="28"/>
                <w:szCs w:val="28"/>
              </w:rPr>
              <w:t>сходство</w:t>
            </w:r>
          </w:p>
        </w:tc>
        <w:tc>
          <w:tcPr>
            <w:tcW w:w="233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56C9">
              <w:rPr>
                <w:rFonts w:eastAsia="Calibri"/>
                <w:b/>
                <w:sz w:val="28"/>
                <w:szCs w:val="28"/>
              </w:rPr>
              <w:t>различия</w:t>
            </w:r>
          </w:p>
        </w:tc>
        <w:tc>
          <w:tcPr>
            <w:tcW w:w="4679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6C9">
              <w:rPr>
                <w:rFonts w:eastAsia="Calibri"/>
                <w:b/>
                <w:sz w:val="28"/>
                <w:szCs w:val="28"/>
              </w:rPr>
              <w:t>Методы лабораторной и инструментальной диагностики (если требуется), необходимые для установления диагноза</w:t>
            </w:r>
          </w:p>
        </w:tc>
      </w:tr>
      <w:tr w:rsidR="002556C9" w:rsidRPr="002556C9" w:rsidTr="006B509E">
        <w:tc>
          <w:tcPr>
            <w:tcW w:w="233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56C9">
              <w:rPr>
                <w:rFonts w:eastAsia="Calibri"/>
                <w:b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56C9">
              <w:rPr>
                <w:rFonts w:eastAsia="Calibri"/>
                <w:b/>
                <w:sz w:val="28"/>
                <w:szCs w:val="28"/>
              </w:rPr>
              <w:t>Тема для разработки задачи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фурункулез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карбункулез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556C9">
              <w:rPr>
                <w:rFonts w:eastAsia="Calibri"/>
                <w:sz w:val="28"/>
                <w:szCs w:val="28"/>
              </w:rPr>
              <w:t>рожа</w:t>
            </w:r>
            <w:proofErr w:type="gramEnd"/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флегмона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кожная форма туляремии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кожная форма чумы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крупозная пневмония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легочная форма чумы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сепсис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556C9">
              <w:rPr>
                <w:rFonts w:eastAsia="Calibri"/>
                <w:sz w:val="28"/>
                <w:szCs w:val="28"/>
              </w:rPr>
              <w:t>менингококкемия</w:t>
            </w:r>
            <w:proofErr w:type="spellEnd"/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непроходимость кишечника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перитонит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3C3B6A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Гнойный лимфаденит</w:t>
            </w:r>
          </w:p>
        </w:tc>
      </w:tr>
      <w:tr w:rsidR="002556C9" w:rsidRPr="002556C9" w:rsidTr="006B509E">
        <w:trPr>
          <w:trHeight w:val="431"/>
        </w:trPr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3C3B6A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Кожная форма сибирской язвы</w:t>
            </w:r>
            <w:bookmarkStart w:id="0" w:name="_GoBack"/>
            <w:bookmarkEnd w:id="0"/>
          </w:p>
        </w:tc>
      </w:tr>
    </w:tbl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  <w:r w:rsidRPr="002556C9">
        <w:rPr>
          <w:b/>
          <w:sz w:val="28"/>
          <w:szCs w:val="28"/>
        </w:rPr>
        <w:t>5. Разбор презентации по темам: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1.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2. 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>Студенты должны кратко ответить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Ф.И.О студента</w:t>
            </w: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вопросы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Клинические проявления фурункулеза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Клинические проявления  карбункулеза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Эпидемиология фурункулеза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Этиология карбункулеза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 xml:space="preserve">Клиника </w:t>
            </w:r>
            <w:proofErr w:type="gramStart"/>
            <w:r w:rsidRPr="002556C9">
              <w:rPr>
                <w:rFonts w:eastAsia="Calibri"/>
                <w:sz w:val="28"/>
                <w:szCs w:val="28"/>
              </w:rPr>
              <w:t>рожи</w:t>
            </w:r>
            <w:proofErr w:type="gramEnd"/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Клиника легочной формы чумы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Лабораторная диагностика фурункулеза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Клиника сепсиса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Лабораторная диагностика легочной формы чумы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Клиника кожной формы туляремии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Лечение фурункулеза</w:t>
            </w:r>
          </w:p>
        </w:tc>
      </w:tr>
      <w:tr w:rsidR="002556C9" w:rsidRPr="002556C9" w:rsidTr="006B509E"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Эпидемиология кожной формы туляремии</w:t>
            </w:r>
          </w:p>
        </w:tc>
      </w:tr>
      <w:tr w:rsidR="002556C9" w:rsidRPr="002556C9" w:rsidTr="006B509E">
        <w:trPr>
          <w:trHeight w:val="181"/>
        </w:trPr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Этиология кожной формы чумы</w:t>
            </w:r>
          </w:p>
        </w:tc>
      </w:tr>
      <w:tr w:rsidR="002556C9" w:rsidRPr="002556C9" w:rsidTr="006B509E">
        <w:trPr>
          <w:trHeight w:val="431"/>
        </w:trPr>
        <w:tc>
          <w:tcPr>
            <w:tcW w:w="562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2556C9" w:rsidRPr="002556C9" w:rsidRDefault="002556C9" w:rsidP="006B509E">
            <w:pPr>
              <w:tabs>
                <w:tab w:val="left" w:pos="581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56C9">
              <w:rPr>
                <w:rFonts w:eastAsia="Calibri"/>
                <w:sz w:val="28"/>
                <w:szCs w:val="28"/>
              </w:rPr>
              <w:t>Лечение кожной формы чумы</w:t>
            </w:r>
          </w:p>
        </w:tc>
      </w:tr>
    </w:tbl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  <w:r w:rsidRPr="002556C9">
        <w:rPr>
          <w:sz w:val="28"/>
          <w:szCs w:val="28"/>
        </w:rPr>
        <w:t xml:space="preserve">ЗАДАНИЕ ДОЛЖНО БЫТЬ ВЫПОЛНЕНО И ОТПРАВЛЕНО ПРЕПОДАВАТЕЛЮ В ТЕЧЕНИЕ ПРОВОДИМОГО ПРАКТИЧЕСКОГО ЗАНЯТИЯ ОНЛАЙН (по согласованию с преподавателем) </w:t>
      </w: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sz w:val="28"/>
          <w:szCs w:val="28"/>
        </w:rPr>
      </w:pPr>
    </w:p>
    <w:p w:rsidR="002556C9" w:rsidRPr="002556C9" w:rsidRDefault="002556C9" w:rsidP="002556C9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2556C9" w:rsidRPr="002556C9" w:rsidRDefault="002556C9" w:rsidP="002556C9">
      <w:pPr>
        <w:ind w:left="360"/>
        <w:jc w:val="both"/>
        <w:rPr>
          <w:b/>
          <w:sz w:val="28"/>
          <w:szCs w:val="28"/>
        </w:rPr>
      </w:pPr>
    </w:p>
    <w:p w:rsidR="002556C9" w:rsidRPr="002556C9" w:rsidRDefault="002556C9" w:rsidP="002556C9">
      <w:pPr>
        <w:rPr>
          <w:sz w:val="28"/>
          <w:szCs w:val="28"/>
        </w:rPr>
      </w:pPr>
    </w:p>
    <w:p w:rsidR="002556C9" w:rsidRPr="002556C9" w:rsidRDefault="002556C9" w:rsidP="002556C9">
      <w:pPr>
        <w:rPr>
          <w:sz w:val="28"/>
          <w:szCs w:val="28"/>
        </w:rPr>
      </w:pPr>
    </w:p>
    <w:p w:rsidR="008A6D1A" w:rsidRPr="002556C9" w:rsidRDefault="008A6D1A">
      <w:pPr>
        <w:rPr>
          <w:sz w:val="28"/>
          <w:szCs w:val="28"/>
        </w:rPr>
      </w:pPr>
    </w:p>
    <w:sectPr w:rsidR="008A6D1A" w:rsidRPr="0025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7445"/>
    <w:multiLevelType w:val="hybridMultilevel"/>
    <w:tmpl w:val="6EF40E8E"/>
    <w:lvl w:ilvl="0" w:tplc="C5D29E4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7"/>
    <w:rsid w:val="00137FF0"/>
    <w:rsid w:val="002556C9"/>
    <w:rsid w:val="003C3B6A"/>
    <w:rsid w:val="008A6D1A"/>
    <w:rsid w:val="00971D46"/>
    <w:rsid w:val="00D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2556C9"/>
    <w:pPr>
      <w:tabs>
        <w:tab w:val="num" w:pos="720"/>
      </w:tabs>
      <w:spacing w:before="100" w:beforeAutospacing="1" w:after="100" w:afterAutospacing="1"/>
      <w:ind w:left="720" w:hanging="360"/>
    </w:pPr>
  </w:style>
  <w:style w:type="character" w:customStyle="1" w:styleId="a4">
    <w:name w:val="Основной текст_"/>
    <w:link w:val="1"/>
    <w:locked/>
    <w:rsid w:val="002556C9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556C9"/>
    <w:pPr>
      <w:widowControl w:val="0"/>
      <w:shd w:val="clear" w:color="auto" w:fill="FFFFFF"/>
      <w:spacing w:after="18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2556C9"/>
    <w:rPr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56C9"/>
    <w:pPr>
      <w:widowControl w:val="0"/>
      <w:shd w:val="clear" w:color="auto" w:fill="FFFFFF"/>
      <w:ind w:firstLine="500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paragraph" w:customStyle="1" w:styleId="ListParagraph">
    <w:name w:val="List Paragraph"/>
    <w:basedOn w:val="a"/>
    <w:rsid w:val="002556C9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2556C9"/>
    <w:pPr>
      <w:tabs>
        <w:tab w:val="num" w:pos="720"/>
      </w:tabs>
      <w:spacing w:before="100" w:beforeAutospacing="1" w:after="100" w:afterAutospacing="1"/>
      <w:ind w:left="720" w:hanging="360"/>
    </w:pPr>
  </w:style>
  <w:style w:type="character" w:customStyle="1" w:styleId="a4">
    <w:name w:val="Основной текст_"/>
    <w:link w:val="1"/>
    <w:locked/>
    <w:rsid w:val="002556C9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556C9"/>
    <w:pPr>
      <w:widowControl w:val="0"/>
      <w:shd w:val="clear" w:color="auto" w:fill="FFFFFF"/>
      <w:spacing w:after="18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2556C9"/>
    <w:rPr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56C9"/>
    <w:pPr>
      <w:widowControl w:val="0"/>
      <w:shd w:val="clear" w:color="auto" w:fill="FFFFFF"/>
      <w:ind w:firstLine="500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paragraph" w:customStyle="1" w:styleId="ListParagraph">
    <w:name w:val="List Paragraph"/>
    <w:basedOn w:val="a"/>
    <w:rsid w:val="002556C9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2</cp:revision>
  <dcterms:created xsi:type="dcterms:W3CDTF">2020-05-17T12:01:00Z</dcterms:created>
  <dcterms:modified xsi:type="dcterms:W3CDTF">2020-05-17T12:24:00Z</dcterms:modified>
</cp:coreProperties>
</file>