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08" w:rsidRDefault="00846F08" w:rsidP="00846F08">
      <w:pPr>
        <w:ind w:left="180" w:hanging="180"/>
        <w:jc w:val="center"/>
        <w:rPr>
          <w:b/>
          <w:bCs/>
        </w:rPr>
      </w:pPr>
      <w:r>
        <w:rPr>
          <w:b/>
          <w:bCs/>
          <w:sz w:val="26"/>
        </w:rPr>
        <w:t>Тема практических занятий</w:t>
      </w:r>
      <w:r>
        <w:rPr>
          <w:b/>
          <w:bCs/>
        </w:rPr>
        <w:t xml:space="preserve">: </w:t>
      </w:r>
      <w:r>
        <w:t>«Дифференциальный диагноз      менингитов у детей».</w:t>
      </w:r>
    </w:p>
    <w:p w:rsidR="00846F08" w:rsidRDefault="00846F08" w:rsidP="00846F08">
      <w:pPr>
        <w:spacing w:line="360" w:lineRule="auto"/>
        <w:jc w:val="both"/>
        <w:rPr>
          <w:b/>
          <w:bCs/>
        </w:rPr>
      </w:pPr>
      <w:r>
        <w:rPr>
          <w:b/>
          <w:bCs/>
          <w:sz w:val="26"/>
        </w:rPr>
        <w:t>Наименование цикла</w:t>
      </w:r>
      <w:r>
        <w:rPr>
          <w:b/>
          <w:bCs/>
        </w:rPr>
        <w:t xml:space="preserve">: </w:t>
      </w:r>
      <w:r>
        <w:t>«Цикл воздушно-капельных инфекций»</w:t>
      </w:r>
      <w:r>
        <w:rPr>
          <w:b/>
          <w:bCs/>
        </w:rPr>
        <w:t>.</w:t>
      </w:r>
    </w:p>
    <w:p w:rsidR="00846F08" w:rsidRDefault="00846F08" w:rsidP="00846F08">
      <w:pPr>
        <w:spacing w:line="360" w:lineRule="auto"/>
        <w:jc w:val="both"/>
        <w:rPr>
          <w:b/>
          <w:bCs/>
        </w:rPr>
      </w:pPr>
      <w:r>
        <w:rPr>
          <w:b/>
          <w:bCs/>
          <w:sz w:val="26"/>
        </w:rPr>
        <w:t>Контингент:</w:t>
      </w:r>
      <w:r>
        <w:rPr>
          <w:b/>
          <w:bCs/>
        </w:rPr>
        <w:t xml:space="preserve"> </w:t>
      </w:r>
      <w:r>
        <w:t>врачи-интерны</w:t>
      </w:r>
      <w:r>
        <w:rPr>
          <w:b/>
          <w:bCs/>
        </w:rPr>
        <w:t>.</w:t>
      </w:r>
    </w:p>
    <w:p w:rsidR="00846F08" w:rsidRDefault="00846F08" w:rsidP="00846F08">
      <w:pPr>
        <w:jc w:val="both"/>
        <w:rPr>
          <w:b/>
          <w:bCs/>
        </w:rPr>
      </w:pPr>
      <w:r>
        <w:rPr>
          <w:b/>
          <w:bCs/>
          <w:sz w:val="26"/>
        </w:rPr>
        <w:t>Продолжительность цикла</w:t>
      </w:r>
      <w:r>
        <w:rPr>
          <w:b/>
          <w:bCs/>
        </w:rPr>
        <w:t xml:space="preserve">: </w:t>
      </w:r>
      <w:r>
        <w:t>54 часа</w:t>
      </w:r>
      <w:r>
        <w:rPr>
          <w:b/>
          <w:bCs/>
        </w:rPr>
        <w:t>.</w:t>
      </w:r>
    </w:p>
    <w:p w:rsidR="00846F08" w:rsidRDefault="00846F08" w:rsidP="00846F08">
      <w:pPr>
        <w:jc w:val="both"/>
        <w:rPr>
          <w:b/>
          <w:bCs/>
        </w:rPr>
      </w:pPr>
      <w:r>
        <w:rPr>
          <w:b/>
          <w:bCs/>
          <w:sz w:val="26"/>
        </w:rPr>
        <w:t>Цель занятий</w:t>
      </w:r>
      <w:r>
        <w:rPr>
          <w:b/>
          <w:bCs/>
        </w:rPr>
        <w:t xml:space="preserve">: </w:t>
      </w:r>
      <w:r>
        <w:t xml:space="preserve">преподать четкие критерии дифференциальной диагностики первичного менингококкового менингита, вторичных бактериальных менингитов, серозных вирусных менингитов; четко определить лечебные мероприятия на </w:t>
      </w:r>
      <w:proofErr w:type="spellStart"/>
      <w:r>
        <w:t>догоспитальном</w:t>
      </w:r>
      <w:proofErr w:type="spellEnd"/>
      <w:r>
        <w:t xml:space="preserve"> и госпитальных этапах и противоэпидемические мероприятия при этих инфекциях. </w:t>
      </w:r>
      <w:r>
        <w:rPr>
          <w:b/>
          <w:bCs/>
        </w:rPr>
        <w:t xml:space="preserve">  </w:t>
      </w:r>
      <w:r>
        <w:rPr>
          <w:b/>
          <w:bCs/>
          <w:sz w:val="26"/>
        </w:rPr>
        <w:t>На практических занятиях освещаются следующие вопросы:</w:t>
      </w:r>
      <w:r>
        <w:t xml:space="preserve"> </w:t>
      </w:r>
    </w:p>
    <w:p w:rsidR="00846F08" w:rsidRDefault="00846F08" w:rsidP="00846F08">
      <w:pPr>
        <w:numPr>
          <w:ilvl w:val="0"/>
          <w:numId w:val="1"/>
        </w:numPr>
        <w:ind w:left="360" w:firstLine="0"/>
        <w:jc w:val="both"/>
        <w:rPr>
          <w:b/>
          <w:bCs/>
        </w:rPr>
      </w:pPr>
      <w:r>
        <w:t xml:space="preserve">Клиника типичной формы менингококкового менингита, особенности клиники у детей 1 года жизни, лабораторная диагностика заболевания, дифференциальный диагноз с вторичными бактериальными менингитами, осложнения острого гнойного менингита, клинические проявления, их диагностика, лечение менингококкового менингита на </w:t>
      </w:r>
      <w:proofErr w:type="spellStart"/>
      <w:r>
        <w:t>догоспитальном</w:t>
      </w:r>
      <w:proofErr w:type="spellEnd"/>
      <w:r>
        <w:t xml:space="preserve"> и </w:t>
      </w:r>
      <w:proofErr w:type="gramStart"/>
      <w:r>
        <w:t>госпитальном</w:t>
      </w:r>
      <w:proofErr w:type="gramEnd"/>
      <w:r>
        <w:t xml:space="preserve"> этапах, профилактические мероприятия.</w:t>
      </w:r>
    </w:p>
    <w:p w:rsidR="00846F08" w:rsidRDefault="00846F08" w:rsidP="00846F08">
      <w:pPr>
        <w:numPr>
          <w:ilvl w:val="0"/>
          <w:numId w:val="1"/>
        </w:numPr>
        <w:ind w:left="360" w:firstLine="0"/>
        <w:jc w:val="both"/>
        <w:rPr>
          <w:b/>
          <w:bCs/>
        </w:rPr>
      </w:pPr>
      <w:r>
        <w:t>Классификация вторичных менингитов, клиника, лабораторная диагностика, дифференциальный диагноз, лечение, профилактика.</w:t>
      </w:r>
    </w:p>
    <w:p w:rsidR="00846F08" w:rsidRDefault="00846F08" w:rsidP="00846F08">
      <w:pPr>
        <w:numPr>
          <w:ilvl w:val="0"/>
          <w:numId w:val="1"/>
        </w:numPr>
        <w:ind w:left="360" w:firstLine="0"/>
        <w:jc w:val="both"/>
        <w:rPr>
          <w:b/>
          <w:bCs/>
        </w:rPr>
      </w:pPr>
      <w:r>
        <w:t>Классификация серозных менингитов. Энтеровирусные серозные менингиты, клиника, лабораторная диагностика, дифференциальный диагноз, лечение, профилактические мероприятия.</w:t>
      </w:r>
    </w:p>
    <w:p w:rsidR="00846F08" w:rsidRDefault="00846F08" w:rsidP="00846F08">
      <w:pPr>
        <w:numPr>
          <w:ilvl w:val="0"/>
          <w:numId w:val="1"/>
        </w:numPr>
        <w:ind w:left="360" w:firstLine="0"/>
        <w:jc w:val="both"/>
        <w:rPr>
          <w:b/>
          <w:bCs/>
        </w:rPr>
      </w:pPr>
      <w:r>
        <w:t xml:space="preserve">Серозный </w:t>
      </w:r>
      <w:proofErr w:type="spellStart"/>
      <w:r>
        <w:t>паротитный</w:t>
      </w:r>
      <w:proofErr w:type="spellEnd"/>
      <w:r>
        <w:t xml:space="preserve"> менингит, клиника, диагностика, дифференциальный диагноз, лечение, профилактика.</w:t>
      </w:r>
    </w:p>
    <w:p w:rsidR="00846F08" w:rsidRDefault="00846F08" w:rsidP="00846F08">
      <w:pPr>
        <w:ind w:left="360" w:hanging="360"/>
        <w:jc w:val="both"/>
        <w:rPr>
          <w:b/>
          <w:bCs/>
        </w:rPr>
      </w:pPr>
      <w:r>
        <w:rPr>
          <w:b/>
          <w:bCs/>
          <w:sz w:val="26"/>
        </w:rPr>
        <w:t>Материальное обеспечение занятий:</w:t>
      </w:r>
      <w:r>
        <w:rPr>
          <w:b/>
          <w:bCs/>
        </w:rPr>
        <w:t xml:space="preserve"> </w:t>
      </w:r>
      <w:proofErr w:type="spellStart"/>
      <w:r>
        <w:t>макротаблицы</w:t>
      </w:r>
      <w:proofErr w:type="spellEnd"/>
      <w:r>
        <w:t xml:space="preserve">, слайды, </w:t>
      </w:r>
      <w:proofErr w:type="spellStart"/>
      <w:r>
        <w:t>микротаблицы</w:t>
      </w:r>
      <w:proofErr w:type="spellEnd"/>
      <w:r>
        <w:t xml:space="preserve">, ситуационные задачи, выписки из историй болезни, тесты, эталоны, </w:t>
      </w:r>
      <w:proofErr w:type="spellStart"/>
      <w:r>
        <w:t>слайдопроектор</w:t>
      </w:r>
      <w:proofErr w:type="spellEnd"/>
      <w:r>
        <w:t>.</w:t>
      </w:r>
    </w:p>
    <w:p w:rsidR="00846F08" w:rsidRDefault="00846F08" w:rsidP="00846F08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Темы рефератов: </w:t>
      </w:r>
    </w:p>
    <w:p w:rsidR="00846F08" w:rsidRDefault="00846F08" w:rsidP="00846F08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b/>
          <w:bCs/>
        </w:rPr>
      </w:pPr>
      <w:r>
        <w:t>ГУС – синдром при менингококковой инфекции</w:t>
      </w:r>
      <w:r w:rsidRPr="00C956C7">
        <w:t xml:space="preserve"> </w:t>
      </w:r>
      <w:r>
        <w:t>Бактериальный менингит у детей раннего возраста.</w:t>
      </w:r>
    </w:p>
    <w:p w:rsidR="00846F08" w:rsidRDefault="00846F08" w:rsidP="00846F08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b/>
          <w:bCs/>
        </w:rPr>
      </w:pPr>
      <w:r>
        <w:t>Грибковые менингиты у детей раннего возраста.</w:t>
      </w:r>
    </w:p>
    <w:p w:rsidR="00846F08" w:rsidRDefault="00846F08" w:rsidP="00846F08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b/>
          <w:bCs/>
        </w:rPr>
      </w:pPr>
      <w:r>
        <w:t>Исходы и последствия перенесенных гнойных менингитов.</w:t>
      </w:r>
    </w:p>
    <w:p w:rsidR="00846F08" w:rsidRDefault="00846F08" w:rsidP="00846F08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jc w:val="both"/>
        <w:rPr>
          <w:b/>
          <w:bCs/>
        </w:rPr>
      </w:pPr>
      <w:r>
        <w:t xml:space="preserve">Болезнь </w:t>
      </w:r>
      <w:proofErr w:type="spellStart"/>
      <w:r>
        <w:t>Армстронга</w:t>
      </w:r>
      <w:proofErr w:type="spellEnd"/>
      <w:r>
        <w:t xml:space="preserve"> (</w:t>
      </w:r>
      <w:proofErr w:type="gramStart"/>
      <w:r>
        <w:t>острый</w:t>
      </w:r>
      <w:proofErr w:type="gramEnd"/>
      <w:r>
        <w:t xml:space="preserve"> серозный </w:t>
      </w:r>
      <w:proofErr w:type="spellStart"/>
      <w:r>
        <w:t>лимфоцитарный</w:t>
      </w:r>
      <w:proofErr w:type="spellEnd"/>
      <w:r>
        <w:t xml:space="preserve"> </w:t>
      </w:r>
      <w:proofErr w:type="spellStart"/>
      <w:r>
        <w:t>хореоменингит</w:t>
      </w:r>
      <w:proofErr w:type="spellEnd"/>
      <w:r>
        <w:t>).</w:t>
      </w:r>
    </w:p>
    <w:p w:rsidR="00846F08" w:rsidRDefault="00846F08" w:rsidP="00846F08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b/>
          <w:bCs/>
        </w:rPr>
      </w:pPr>
      <w:r>
        <w:t>Арбовирусные менингиты.</w:t>
      </w:r>
    </w:p>
    <w:sectPr w:rsidR="00846F08" w:rsidSect="003D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1F26"/>
    <w:multiLevelType w:val="hybridMultilevel"/>
    <w:tmpl w:val="76368D9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30677"/>
    <w:multiLevelType w:val="hybridMultilevel"/>
    <w:tmpl w:val="713CA50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D2D7A"/>
    <w:multiLevelType w:val="hybridMultilevel"/>
    <w:tmpl w:val="B7305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C1B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54FD8"/>
    <w:multiLevelType w:val="hybridMultilevel"/>
    <w:tmpl w:val="D580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63A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9505C"/>
    <w:multiLevelType w:val="hybridMultilevel"/>
    <w:tmpl w:val="6116E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A7D26"/>
    <w:multiLevelType w:val="hybridMultilevel"/>
    <w:tmpl w:val="D580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63A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66CC6"/>
    <w:multiLevelType w:val="hybridMultilevel"/>
    <w:tmpl w:val="70285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84A8A"/>
    <w:multiLevelType w:val="hybridMultilevel"/>
    <w:tmpl w:val="5DD64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E159E"/>
    <w:multiLevelType w:val="hybridMultilevel"/>
    <w:tmpl w:val="D548B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23C8C"/>
    <w:multiLevelType w:val="hybridMultilevel"/>
    <w:tmpl w:val="17963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C768D"/>
    <w:multiLevelType w:val="hybridMultilevel"/>
    <w:tmpl w:val="BE4A8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E62210"/>
    <w:multiLevelType w:val="hybridMultilevel"/>
    <w:tmpl w:val="FACAD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D01A5D"/>
    <w:multiLevelType w:val="hybridMultilevel"/>
    <w:tmpl w:val="4A90E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46F08"/>
    <w:rsid w:val="001E08AA"/>
    <w:rsid w:val="0084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46F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46F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2000-04-01T12:50:00Z</dcterms:created>
  <dcterms:modified xsi:type="dcterms:W3CDTF">2000-04-01T12:51:00Z</dcterms:modified>
</cp:coreProperties>
</file>