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C0F9B" w:rsidRPr="00CF7355" w:rsidRDefault="004C0F9B" w:rsidP="00255764">
      <w:pPr>
        <w:jc w:val="center"/>
        <w:rPr>
          <w:sz w:val="28"/>
          <w:szCs w:val="28"/>
        </w:rPr>
      </w:pPr>
    </w:p>
    <w:p w:rsidR="004C0F9B" w:rsidRPr="00E261B1" w:rsidRDefault="00DF1FC9" w:rsidP="00255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ИММУНОЛОГИЯ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  <w:r w:rsidRPr="00065659">
        <w:rPr>
          <w:sz w:val="28"/>
          <w:szCs w:val="28"/>
        </w:rPr>
        <w:t>по направлению подготовки (специальности)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E261B1" w:rsidRDefault="004C0F9B" w:rsidP="00255764">
      <w:pPr>
        <w:jc w:val="center"/>
        <w:rPr>
          <w:sz w:val="24"/>
          <w:szCs w:val="24"/>
        </w:rPr>
      </w:pPr>
      <w:r w:rsidRPr="00E261B1">
        <w:rPr>
          <w:color w:val="000000"/>
          <w:sz w:val="28"/>
          <w:szCs w:val="28"/>
          <w:shd w:val="clear" w:color="auto" w:fill="FFFFFF"/>
        </w:rPr>
        <w:t xml:space="preserve">31.05.01 Лечебное дело </w:t>
      </w: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7B7CD2" w:rsidRDefault="007B7CD2" w:rsidP="00255764">
      <w:pPr>
        <w:jc w:val="center"/>
        <w:rPr>
          <w:sz w:val="24"/>
          <w:szCs w:val="24"/>
        </w:rPr>
      </w:pPr>
    </w:p>
    <w:p w:rsidR="007B7CD2" w:rsidRDefault="007B7CD2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7B7CD2" w:rsidRDefault="007B7CD2" w:rsidP="007B7CD2">
      <w:pPr>
        <w:ind w:firstLine="709"/>
        <w:jc w:val="center"/>
        <w:rPr>
          <w:color w:val="000000"/>
          <w:sz w:val="28"/>
          <w:szCs w:val="28"/>
        </w:rPr>
      </w:pPr>
      <w:r w:rsidRPr="00EB485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7B7CD2" w:rsidRDefault="007B7CD2" w:rsidP="007B7CD2">
      <w:pPr>
        <w:ind w:firstLine="709"/>
        <w:jc w:val="center"/>
        <w:rPr>
          <w:color w:val="000000"/>
          <w:sz w:val="28"/>
          <w:szCs w:val="28"/>
        </w:rPr>
      </w:pPr>
      <w:r w:rsidRPr="00EB4855">
        <w:rPr>
          <w:color w:val="000000"/>
          <w:sz w:val="28"/>
          <w:szCs w:val="28"/>
        </w:rPr>
        <w:t>_</w:t>
      </w:r>
      <w:r>
        <w:rPr>
          <w:sz w:val="28"/>
          <w:szCs w:val="28"/>
          <w:u w:val="single"/>
        </w:rPr>
        <w:t>31.05.01</w:t>
      </w:r>
      <w:r w:rsidRPr="00EB4855">
        <w:rPr>
          <w:sz w:val="28"/>
          <w:szCs w:val="28"/>
          <w:u w:val="single"/>
        </w:rPr>
        <w:t xml:space="preserve"> Лечебное дело</w:t>
      </w:r>
      <w:r w:rsidRPr="00EB4855">
        <w:rPr>
          <w:color w:val="000000"/>
          <w:sz w:val="28"/>
          <w:szCs w:val="28"/>
        </w:rPr>
        <w:t xml:space="preserve">, </w:t>
      </w:r>
    </w:p>
    <w:p w:rsidR="007B7CD2" w:rsidRDefault="007B7CD2" w:rsidP="007B7CD2">
      <w:pPr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одобренной </w:t>
      </w:r>
      <w:r>
        <w:rPr>
          <w:b/>
          <w:bCs/>
          <w:color w:val="2C2D2E"/>
          <w:sz w:val="28"/>
        </w:rPr>
        <w:t> </w:t>
      </w:r>
      <w:r>
        <w:rPr>
          <w:color w:val="2C2D2E"/>
          <w:sz w:val="28"/>
          <w:szCs w:val="28"/>
        </w:rPr>
        <w:t xml:space="preserve">ученым советом ФГБОУ ВО </w:t>
      </w:r>
      <w:proofErr w:type="spellStart"/>
      <w:r>
        <w:rPr>
          <w:color w:val="2C2D2E"/>
          <w:sz w:val="28"/>
          <w:szCs w:val="28"/>
        </w:rPr>
        <w:t>ОрГМУ</w:t>
      </w:r>
      <w:proofErr w:type="spellEnd"/>
      <w:r>
        <w:rPr>
          <w:color w:val="2C2D2E"/>
          <w:sz w:val="28"/>
          <w:szCs w:val="28"/>
        </w:rPr>
        <w:t xml:space="preserve"> Минздрава России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7B7CD2" w:rsidRDefault="007B7CD2" w:rsidP="007B7CD2">
      <w:pPr>
        <w:jc w:val="center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>(</w:t>
      </w:r>
      <w:r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  <w:u w:val="single"/>
        </w:rPr>
        <w:t xml:space="preserve"> 9 </w:t>
      </w:r>
      <w:r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30</w:t>
      </w:r>
      <w:r>
        <w:rPr>
          <w:color w:val="000000"/>
          <w:sz w:val="28"/>
          <w:szCs w:val="28"/>
        </w:rPr>
        <w:t>» </w:t>
      </w:r>
      <w:r>
        <w:rPr>
          <w:color w:val="000000"/>
          <w:sz w:val="28"/>
          <w:szCs w:val="28"/>
          <w:u w:val="single"/>
        </w:rPr>
        <w:t>апреля </w:t>
      </w:r>
      <w:r>
        <w:rPr>
          <w:color w:val="000000"/>
          <w:sz w:val="28"/>
          <w:szCs w:val="28"/>
        </w:rPr>
        <w:t xml:space="preserve"> 2021 года)  и </w:t>
      </w:r>
      <w:proofErr w:type="gramStart"/>
      <w:r>
        <w:rPr>
          <w:color w:val="000000"/>
          <w:sz w:val="28"/>
          <w:szCs w:val="28"/>
        </w:rPr>
        <w:t>утвержденной</w:t>
      </w:r>
      <w:proofErr w:type="gramEnd"/>
      <w:r>
        <w:rPr>
          <w:color w:val="000000"/>
          <w:sz w:val="28"/>
          <w:szCs w:val="28"/>
        </w:rPr>
        <w:t xml:space="preserve"> ректором </w:t>
      </w:r>
    </w:p>
    <w:p w:rsidR="007B7CD2" w:rsidRDefault="007B7CD2" w:rsidP="007B7CD2">
      <w:pPr>
        <w:jc w:val="center"/>
        <w:rPr>
          <w:sz w:val="28"/>
        </w:rPr>
      </w:pPr>
      <w:r>
        <w:rPr>
          <w:color w:val="2C2D2E"/>
          <w:sz w:val="28"/>
          <w:szCs w:val="28"/>
        </w:rPr>
        <w:t xml:space="preserve">ФГБОУ ВО </w:t>
      </w:r>
      <w:proofErr w:type="spellStart"/>
      <w:r>
        <w:rPr>
          <w:color w:val="2C2D2E"/>
          <w:sz w:val="28"/>
          <w:szCs w:val="28"/>
        </w:rPr>
        <w:t>ОрГМУ</w:t>
      </w:r>
      <w:proofErr w:type="spellEnd"/>
      <w:r>
        <w:rPr>
          <w:color w:val="2C2D2E"/>
          <w:sz w:val="28"/>
          <w:szCs w:val="28"/>
        </w:rPr>
        <w:t xml:space="preserve"> Минздрава России  </w:t>
      </w:r>
      <w:r>
        <w:rPr>
          <w:color w:val="000000"/>
          <w:sz w:val="28"/>
          <w:szCs w:val="28"/>
        </w:rPr>
        <w:t>«30» </w:t>
      </w:r>
      <w:r>
        <w:rPr>
          <w:color w:val="000000"/>
          <w:sz w:val="28"/>
          <w:szCs w:val="28"/>
          <w:u w:val="single"/>
        </w:rPr>
        <w:t>апреля </w:t>
      </w:r>
      <w:r>
        <w:rPr>
          <w:color w:val="000000"/>
          <w:sz w:val="28"/>
          <w:szCs w:val="28"/>
        </w:rPr>
        <w:t>2021 года</w:t>
      </w:r>
    </w:p>
    <w:p w:rsidR="004C0F9B" w:rsidRDefault="004C0F9B" w:rsidP="00255764">
      <w:pPr>
        <w:jc w:val="center"/>
        <w:rPr>
          <w:sz w:val="28"/>
          <w:szCs w:val="28"/>
        </w:rPr>
      </w:pPr>
    </w:p>
    <w:p w:rsidR="007B7CD2" w:rsidRDefault="007B7CD2" w:rsidP="00255764">
      <w:pPr>
        <w:jc w:val="center"/>
        <w:rPr>
          <w:sz w:val="28"/>
          <w:szCs w:val="28"/>
        </w:rPr>
      </w:pPr>
    </w:p>
    <w:p w:rsidR="007B7CD2" w:rsidRDefault="007B7CD2" w:rsidP="00255764">
      <w:pPr>
        <w:jc w:val="center"/>
        <w:rPr>
          <w:sz w:val="28"/>
          <w:szCs w:val="28"/>
        </w:rPr>
      </w:pPr>
    </w:p>
    <w:p w:rsidR="007B7CD2" w:rsidRDefault="007B7CD2" w:rsidP="00255764">
      <w:pPr>
        <w:jc w:val="center"/>
        <w:rPr>
          <w:sz w:val="28"/>
          <w:szCs w:val="28"/>
        </w:rPr>
      </w:pPr>
    </w:p>
    <w:p w:rsidR="007B7CD2" w:rsidRDefault="007B7CD2" w:rsidP="00255764">
      <w:pPr>
        <w:jc w:val="center"/>
        <w:rPr>
          <w:sz w:val="28"/>
          <w:szCs w:val="28"/>
        </w:rPr>
      </w:pPr>
    </w:p>
    <w:p w:rsidR="007B7CD2" w:rsidRPr="00D37146" w:rsidRDefault="007B7CD2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DF1FC9" w:rsidRDefault="00DF1FC9" w:rsidP="00255764">
      <w:pPr>
        <w:jc w:val="center"/>
        <w:rPr>
          <w:sz w:val="28"/>
          <w:szCs w:val="28"/>
        </w:rPr>
      </w:pPr>
    </w:p>
    <w:p w:rsidR="00DF1FC9" w:rsidRPr="00D37146" w:rsidRDefault="00DF1FC9" w:rsidP="00255764">
      <w:pPr>
        <w:jc w:val="center"/>
        <w:rPr>
          <w:sz w:val="28"/>
          <w:szCs w:val="28"/>
        </w:rPr>
      </w:pP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8D436F">
      <w:pPr>
        <w:ind w:firstLine="709"/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proofErr w:type="spellStart"/>
      <w:r w:rsidRPr="00F225BA">
        <w:rPr>
          <w:sz w:val="28"/>
        </w:rPr>
        <w:t>обучащийся</w:t>
      </w:r>
      <w:proofErr w:type="spellEnd"/>
      <w:r w:rsidRPr="00F225BA">
        <w:rPr>
          <w:sz w:val="28"/>
        </w:rPr>
        <w:t xml:space="preserve">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препаратов, а именно: </w:t>
      </w:r>
    </w:p>
    <w:p w:rsidR="008D436F" w:rsidRPr="008D436F" w:rsidRDefault="00F225BA" w:rsidP="00F225B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студент должен знать биологические свойства основных групп микроорганизмов, влияние факторов внешней среды на </w:t>
      </w:r>
      <w:proofErr w:type="spellStart"/>
      <w:r w:rsidR="008D436F" w:rsidRPr="008D436F">
        <w:rPr>
          <w:bCs/>
          <w:sz w:val="28"/>
        </w:rPr>
        <w:t>микроб</w:t>
      </w:r>
      <w:proofErr w:type="gramStart"/>
      <w:r w:rsidR="008D436F" w:rsidRPr="008D436F">
        <w:rPr>
          <w:bCs/>
          <w:sz w:val="28"/>
        </w:rPr>
        <w:t>.З</w:t>
      </w:r>
      <w:proofErr w:type="gramEnd"/>
      <w:r w:rsidR="008D436F" w:rsidRPr="008D436F">
        <w:rPr>
          <w:bCs/>
          <w:sz w:val="28"/>
        </w:rPr>
        <w:t>нать</w:t>
      </w:r>
      <w:proofErr w:type="spellEnd"/>
      <w:r w:rsidR="008D436F" w:rsidRPr="008D436F">
        <w:rPr>
          <w:bCs/>
          <w:sz w:val="28"/>
        </w:rPr>
        <w:t xml:space="preserve"> взаимоотношения, которые складываются между микробом и организмом человека (инфекция) и ответную реакцию организма человека. Механизмы иммунитета. Свойства антигенов и антител. Реакции иммунитета, их механизмы и практическое использование. Принципы приготовления и практического использования всех групп специфических препаратов для диагностики, профилактики и лечения инфекционных заболеваний. При изучении частной микробиологии должен знать этиологию, эпидемиологию и патогенез основных инфекционных заболеваний. Механизмы иммунитета. Принципы и методы лабораторной диагностики и специфической профилактики и лечения инфекционных заболеваний.</w:t>
      </w:r>
    </w:p>
    <w:p w:rsidR="008D436F" w:rsidRDefault="00F225BA" w:rsidP="004B2C94">
      <w:pPr>
        <w:ind w:firstLine="709"/>
        <w:jc w:val="both"/>
        <w:rPr>
          <w:sz w:val="28"/>
        </w:rPr>
      </w:pPr>
      <w:r>
        <w:rPr>
          <w:bCs/>
          <w:sz w:val="28"/>
        </w:rPr>
        <w:t>б) С</w:t>
      </w:r>
      <w:r w:rsidR="008D436F" w:rsidRPr="008D436F">
        <w:rPr>
          <w:bCs/>
          <w:sz w:val="28"/>
        </w:rPr>
        <w:t xml:space="preserve">тудент должен уметь пользоваться оптическим микроскопом, посеять исследуемый материал от больного и выделить чистую культуру. Приготовить микропрепарат из </w:t>
      </w:r>
      <w:proofErr w:type="spellStart"/>
      <w:r w:rsidR="008D436F" w:rsidRPr="008D436F">
        <w:rPr>
          <w:bCs/>
          <w:sz w:val="28"/>
        </w:rPr>
        <w:t>микробныхкультур</w:t>
      </w:r>
      <w:proofErr w:type="spellEnd"/>
      <w:r w:rsidR="008D436F" w:rsidRPr="008D436F">
        <w:rPr>
          <w:bCs/>
          <w:sz w:val="28"/>
        </w:rPr>
        <w:t>, окрасить простыми и сложными методами (</w:t>
      </w:r>
      <w:proofErr w:type="spellStart"/>
      <w:r w:rsidR="008D436F" w:rsidRPr="008D436F">
        <w:rPr>
          <w:bCs/>
          <w:sz w:val="28"/>
        </w:rPr>
        <w:t>Грама</w:t>
      </w:r>
      <w:proofErr w:type="spellEnd"/>
      <w:r w:rsidR="008D436F" w:rsidRPr="008D436F">
        <w:rPr>
          <w:bCs/>
          <w:sz w:val="28"/>
        </w:rPr>
        <w:t xml:space="preserve"> и </w:t>
      </w:r>
      <w:proofErr w:type="spellStart"/>
      <w:r w:rsidR="008D436F" w:rsidRPr="008D436F">
        <w:rPr>
          <w:bCs/>
          <w:sz w:val="28"/>
        </w:rPr>
        <w:t>Циль-Нильсена</w:t>
      </w:r>
      <w:proofErr w:type="spellEnd"/>
      <w:r w:rsidR="008D436F" w:rsidRPr="008D436F">
        <w:rPr>
          <w:bCs/>
          <w:sz w:val="28"/>
        </w:rPr>
        <w:t>). Идентифицировать микробы по морфологическим, биохимическим и антигенным свойствам. Определить чувствительность микроба к антибиоти</w:t>
      </w:r>
      <w:r>
        <w:rPr>
          <w:bCs/>
          <w:sz w:val="28"/>
        </w:rPr>
        <w:t xml:space="preserve">кам и фагу. </w:t>
      </w:r>
      <w:r w:rsidR="008D436F" w:rsidRPr="008D436F">
        <w:rPr>
          <w:bCs/>
          <w:sz w:val="28"/>
        </w:rPr>
        <w:t>Уметь поставить основные реакции иммунитета с различными целями; прочитать результат иммунологических реакций и дать диагностическую оценку полученным результатам. Кроме того, уметь применить в условиях практической работы специфические препараты для диагностики, профилактики и лечения инфекционных заболеваний.</w:t>
      </w:r>
    </w:p>
    <w:p w:rsidR="008D436F" w:rsidRPr="004B2C94" w:rsidRDefault="008D436F" w:rsidP="004B2C94">
      <w:pPr>
        <w:ind w:firstLine="709"/>
        <w:jc w:val="both"/>
        <w:rPr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F225BA">
        <w:rPr>
          <w:b/>
          <w:i/>
          <w:sz w:val="28"/>
        </w:rPr>
        <w:t>в фонде оценочных сре</w:t>
      </w:r>
      <w:proofErr w:type="gramStart"/>
      <w:r w:rsidRPr="00F225BA">
        <w:rPr>
          <w:b/>
          <w:i/>
          <w:sz w:val="28"/>
        </w:rPr>
        <w:t>дств дл</w:t>
      </w:r>
      <w:proofErr w:type="gramEnd"/>
      <w:r w:rsidRPr="00F225BA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71"/>
        <w:gridCol w:w="2785"/>
        <w:gridCol w:w="2092"/>
        <w:gridCol w:w="1867"/>
      </w:tblGrid>
      <w:tr w:rsidR="00525BFA" w:rsidRPr="005F077D" w:rsidTr="00DF1FC9">
        <w:tc>
          <w:tcPr>
            <w:tcW w:w="582" w:type="dxa"/>
            <w:vAlign w:val="center"/>
          </w:tcPr>
          <w:p w:rsidR="00F8657A" w:rsidRPr="005F077D" w:rsidRDefault="00F8657A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 xml:space="preserve">№ </w:t>
            </w:r>
            <w:proofErr w:type="gramStart"/>
            <w:r w:rsidRPr="005F077D">
              <w:rPr>
                <w:sz w:val="24"/>
              </w:rPr>
              <w:t>п</w:t>
            </w:r>
            <w:proofErr w:type="gramEnd"/>
            <w:r w:rsidRPr="005F077D">
              <w:rPr>
                <w:sz w:val="24"/>
              </w:rPr>
              <w:t>/н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Тема самостоятельной работы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  <w:vertAlign w:val="superscript"/>
              </w:rPr>
            </w:pPr>
            <w:r w:rsidRPr="005F077D">
              <w:rPr>
                <w:sz w:val="24"/>
              </w:rPr>
              <w:t>Форма самостоятельной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Форма контроля самостоятельной работы</w:t>
            </w:r>
          </w:p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  <w:vertAlign w:val="superscript"/>
              </w:rPr>
            </w:pPr>
            <w:r w:rsidRPr="005F077D">
              <w:rPr>
                <w:sz w:val="24"/>
              </w:rPr>
              <w:t>Форма контактной работы при проведении текущего контроля</w:t>
            </w:r>
          </w:p>
        </w:tc>
      </w:tr>
      <w:tr w:rsidR="00525BFA" w:rsidRPr="005F077D" w:rsidTr="00DF1FC9">
        <w:tc>
          <w:tcPr>
            <w:tcW w:w="582" w:type="dxa"/>
            <w:vAlign w:val="center"/>
          </w:tcPr>
          <w:p w:rsidR="00F8657A" w:rsidRPr="005F077D" w:rsidRDefault="00F8657A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2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5</w:t>
            </w:r>
          </w:p>
        </w:tc>
      </w:tr>
      <w:tr w:rsidR="00F8657A" w:rsidRPr="005F077D" w:rsidTr="00D25CBA">
        <w:tc>
          <w:tcPr>
            <w:tcW w:w="10197" w:type="dxa"/>
            <w:gridSpan w:val="5"/>
            <w:vAlign w:val="center"/>
          </w:tcPr>
          <w:p w:rsidR="00F8657A" w:rsidRPr="005F077D" w:rsidRDefault="00F8657A" w:rsidP="00456D33">
            <w:pPr>
              <w:jc w:val="center"/>
              <w:rPr>
                <w:i/>
                <w:sz w:val="24"/>
                <w:vertAlign w:val="superscript"/>
              </w:rPr>
            </w:pPr>
            <w:r w:rsidRPr="005F077D">
              <w:rPr>
                <w:i/>
                <w:sz w:val="24"/>
              </w:rPr>
              <w:t>Самостоятельная работа в рамках всей дисциплины</w:t>
            </w:r>
          </w:p>
        </w:tc>
      </w:tr>
      <w:tr w:rsidR="00525BFA" w:rsidRPr="005F077D" w:rsidTr="00DF1FC9">
        <w:trPr>
          <w:trHeight w:val="20"/>
        </w:trPr>
        <w:tc>
          <w:tcPr>
            <w:tcW w:w="582" w:type="dxa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456D33" w:rsidRPr="005F077D" w:rsidRDefault="00456D33" w:rsidP="00532D8A">
            <w:pPr>
              <w:rPr>
                <w:sz w:val="24"/>
              </w:rPr>
            </w:pPr>
            <w:r w:rsidRPr="005F077D">
              <w:rPr>
                <w:sz w:val="24"/>
              </w:rPr>
              <w:t>Модуль 1 «</w:t>
            </w:r>
            <w:r w:rsidR="00DF1FC9">
              <w:rPr>
                <w:sz w:val="24"/>
              </w:rPr>
              <w:t>Общая иммунология</w:t>
            </w:r>
            <w:r w:rsidRPr="005F077D">
              <w:rPr>
                <w:sz w:val="24"/>
              </w:rPr>
              <w:t>»</w:t>
            </w:r>
          </w:p>
          <w:p w:rsidR="00456D33" w:rsidRPr="005F077D" w:rsidRDefault="00456D33" w:rsidP="00532D8A">
            <w:pPr>
              <w:rPr>
                <w:sz w:val="24"/>
              </w:rPr>
            </w:pPr>
            <w:r w:rsidRPr="005F077D">
              <w:rPr>
                <w:sz w:val="24"/>
              </w:rPr>
              <w:t>Модуль 2 «</w:t>
            </w:r>
            <w:r w:rsidR="00DF1FC9">
              <w:rPr>
                <w:sz w:val="24"/>
              </w:rPr>
              <w:t>Клиническая иммунология</w:t>
            </w:r>
            <w:r w:rsidRPr="005F077D">
              <w:rPr>
                <w:sz w:val="24"/>
              </w:rPr>
              <w:t>»</w:t>
            </w:r>
          </w:p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456D33" w:rsidRPr="005F077D" w:rsidRDefault="00456D33" w:rsidP="00525BF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Реферат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56D33" w:rsidRPr="005F077D" w:rsidRDefault="00456D33" w:rsidP="00456D33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Реферат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</w:rPr>
              <w:t>КСР</w:t>
            </w:r>
          </w:p>
        </w:tc>
      </w:tr>
      <w:tr w:rsidR="00456D33" w:rsidRPr="005F077D" w:rsidTr="00D25CBA">
        <w:tc>
          <w:tcPr>
            <w:tcW w:w="10197" w:type="dxa"/>
            <w:gridSpan w:val="5"/>
            <w:vAlign w:val="center"/>
          </w:tcPr>
          <w:p w:rsidR="00456D33" w:rsidRPr="005F077D" w:rsidRDefault="00456D33" w:rsidP="00DF1FC9">
            <w:pPr>
              <w:jc w:val="center"/>
              <w:rPr>
                <w:i/>
                <w:sz w:val="24"/>
                <w:vertAlign w:val="superscript"/>
              </w:rPr>
            </w:pPr>
            <w:r w:rsidRPr="005F077D">
              <w:rPr>
                <w:i/>
                <w:sz w:val="24"/>
              </w:rPr>
              <w:t>Самостоятельная работа в рамках практических занятий модуля 1«</w:t>
            </w:r>
            <w:r w:rsidR="00DF1FC9">
              <w:rPr>
                <w:i/>
                <w:sz w:val="24"/>
              </w:rPr>
              <w:t>Общая иммунология</w:t>
            </w:r>
            <w:r w:rsidRPr="005F077D">
              <w:rPr>
                <w:i/>
                <w:sz w:val="24"/>
              </w:rPr>
              <w:t xml:space="preserve">» дисциплины </w:t>
            </w:r>
            <w:r w:rsidR="00DF1FC9">
              <w:rPr>
                <w:i/>
                <w:sz w:val="24"/>
              </w:rPr>
              <w:t>Иммунология</w:t>
            </w:r>
          </w:p>
        </w:tc>
      </w:tr>
      <w:tr w:rsidR="00525BFA" w:rsidRPr="005F077D" w:rsidTr="00DF1FC9">
        <w:tc>
          <w:tcPr>
            <w:tcW w:w="582" w:type="dxa"/>
            <w:vAlign w:val="center"/>
          </w:tcPr>
          <w:p w:rsidR="005F077D" w:rsidRPr="005F077D" w:rsidRDefault="005F077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F077D" w:rsidRPr="00DF1FC9" w:rsidRDefault="00B93AC3" w:rsidP="002C08DA">
            <w:pPr>
              <w:rPr>
                <w:sz w:val="24"/>
                <w:szCs w:val="24"/>
              </w:rPr>
            </w:pPr>
            <w:r w:rsidRPr="00DF1FC9">
              <w:rPr>
                <w:sz w:val="24"/>
                <w:szCs w:val="24"/>
              </w:rPr>
              <w:t>Тема «</w:t>
            </w:r>
            <w:r w:rsidR="00DF1FC9" w:rsidRPr="00DF1FC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Иммунология. Антигены</w:t>
            </w:r>
            <w:r w:rsidR="002C08D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и а</w:t>
            </w:r>
            <w:r w:rsidR="0007095A" w:rsidRPr="00DF1FC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AFAFF"/>
              </w:rPr>
              <w:t xml:space="preserve">нтитела. </w:t>
            </w:r>
            <w:r w:rsidR="00DF1FC9" w:rsidRPr="00DF1FC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Реализация I </w:t>
            </w:r>
            <w:r w:rsidR="0007095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07095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07095A" w:rsidRPr="002C08D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1FC9" w:rsidRPr="00DF1FC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принцип</w:t>
            </w:r>
            <w:r w:rsidR="0007095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ов лабораторной</w:t>
            </w:r>
            <w:r w:rsidR="00DF1FC9" w:rsidRPr="00DF1FC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диагностики</w:t>
            </w:r>
            <w:r w:rsidRPr="00DF1FC9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F077D" w:rsidRPr="005F077D" w:rsidRDefault="00D25CBA" w:rsidP="00525BFA">
            <w:pPr>
              <w:ind w:firstLine="20"/>
              <w:jc w:val="center"/>
              <w:rPr>
                <w:sz w:val="24"/>
              </w:rPr>
            </w:pPr>
            <w:r w:rsidRPr="00D25CBA">
              <w:rPr>
                <w:sz w:val="24"/>
              </w:rPr>
              <w:t>работа с конспектом лекции; работа над учебным материалом;</w:t>
            </w:r>
            <w:r w:rsidR="0007095A">
              <w:rPr>
                <w:sz w:val="24"/>
              </w:rPr>
              <w:t xml:space="preserve"> </w:t>
            </w:r>
            <w:r w:rsidRPr="00D25CBA">
              <w:rPr>
                <w:sz w:val="24"/>
              </w:rPr>
              <w:t>заполнение таблиц</w:t>
            </w:r>
            <w:r w:rsidR="00525BFA">
              <w:rPr>
                <w:sz w:val="24"/>
              </w:rPr>
              <w:t>ы</w:t>
            </w:r>
            <w:r w:rsidRPr="00D25CBA">
              <w:rPr>
                <w:sz w:val="24"/>
              </w:rPr>
              <w:t xml:space="preserve">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77D" w:rsidRPr="005F077D" w:rsidRDefault="00D25CBA" w:rsidP="00456D33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192FCD">
              <w:rPr>
                <w:sz w:val="24"/>
              </w:rPr>
              <w:t xml:space="preserve">, </w:t>
            </w:r>
            <w:r w:rsidR="00192FCD" w:rsidRPr="00192FCD">
              <w:rPr>
                <w:sz w:val="24"/>
              </w:rPr>
              <w:t>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F077D" w:rsidRPr="005F077D" w:rsidRDefault="005F077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532D8A" w:rsidRDefault="00192FCD" w:rsidP="00532D8A">
            <w:pPr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Тема «</w:t>
            </w:r>
            <w:r w:rsidR="00DF1FC9" w:rsidRPr="00532D8A">
              <w:rPr>
                <w:rFonts w:asciiTheme="majorBidi" w:hAnsiTheme="majorBidi" w:cstheme="majorBidi"/>
                <w:sz w:val="24"/>
                <w:szCs w:val="24"/>
              </w:rPr>
              <w:t>Применение иммунологических реакций в лабораторной практике</w:t>
            </w:r>
            <w:r w:rsidRPr="00532D8A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Pr="00532D8A" w:rsidRDefault="00192FCD" w:rsidP="00525BFA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Pr="00532D8A" w:rsidRDefault="00192FCD" w:rsidP="00192FCD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32D8A" w:rsidRDefault="00192FCD" w:rsidP="005F077D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Аудиторная</w:t>
            </w:r>
          </w:p>
        </w:tc>
      </w:tr>
      <w:tr w:rsidR="00DF1FC9" w:rsidRPr="005F077D" w:rsidTr="00DF1FC9">
        <w:tc>
          <w:tcPr>
            <w:tcW w:w="582" w:type="dxa"/>
            <w:vAlign w:val="center"/>
          </w:tcPr>
          <w:p w:rsidR="00DF1FC9" w:rsidRPr="005F077D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DF1FC9" w:rsidRPr="00532D8A" w:rsidRDefault="00DF1FC9" w:rsidP="00532D8A">
            <w:pPr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Тема «</w:t>
            </w:r>
            <w:r w:rsidRPr="00532D8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AFAFF"/>
              </w:rPr>
              <w:t>Механизмы врожденного иммунитета. Цитокины»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Аудиторная</w:t>
            </w:r>
          </w:p>
        </w:tc>
      </w:tr>
      <w:tr w:rsidR="00DF1FC9" w:rsidRPr="005F077D" w:rsidTr="00DF1FC9">
        <w:tc>
          <w:tcPr>
            <w:tcW w:w="582" w:type="dxa"/>
            <w:vAlign w:val="center"/>
          </w:tcPr>
          <w:p w:rsidR="00532D8A" w:rsidRDefault="00532D8A" w:rsidP="00F8657A">
            <w:pPr>
              <w:jc w:val="center"/>
              <w:rPr>
                <w:sz w:val="24"/>
              </w:rPr>
            </w:pPr>
          </w:p>
          <w:p w:rsidR="00532D8A" w:rsidRDefault="00532D8A" w:rsidP="00F8657A">
            <w:pPr>
              <w:jc w:val="center"/>
              <w:rPr>
                <w:sz w:val="24"/>
              </w:rPr>
            </w:pPr>
          </w:p>
          <w:p w:rsidR="00DF1FC9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DF1FC9" w:rsidRPr="00532D8A" w:rsidRDefault="00DF1FC9" w:rsidP="00532D8A">
            <w:pPr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Тема «</w:t>
            </w:r>
            <w:r w:rsidRPr="00532D8A">
              <w:rPr>
                <w:rFonts w:asciiTheme="majorBidi" w:hAnsiTheme="majorBidi" w:cstheme="majorBidi"/>
                <w:sz w:val="24"/>
                <w:szCs w:val="24"/>
              </w:rPr>
              <w:t xml:space="preserve">Адаптивный иммунитет. </w:t>
            </w:r>
            <w:proofErr w:type="spellStart"/>
            <w:r w:rsidRPr="00532D8A">
              <w:rPr>
                <w:rFonts w:asciiTheme="majorBidi" w:hAnsiTheme="majorBidi" w:cstheme="majorBidi"/>
                <w:sz w:val="24"/>
                <w:szCs w:val="24"/>
              </w:rPr>
              <w:t>Эффекторные</w:t>
            </w:r>
            <w:proofErr w:type="spellEnd"/>
            <w:r w:rsidRPr="00532D8A">
              <w:rPr>
                <w:rFonts w:asciiTheme="majorBidi" w:hAnsiTheme="majorBidi" w:cstheme="majorBidi"/>
                <w:sz w:val="24"/>
                <w:szCs w:val="24"/>
              </w:rPr>
              <w:t xml:space="preserve"> механизмы адаптивного иммунитета»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Аудиторная</w:t>
            </w:r>
          </w:p>
        </w:tc>
      </w:tr>
      <w:tr w:rsidR="00532D8A" w:rsidRPr="005F077D" w:rsidTr="00DF1FC9">
        <w:tc>
          <w:tcPr>
            <w:tcW w:w="582" w:type="dxa"/>
            <w:vAlign w:val="center"/>
          </w:tcPr>
          <w:p w:rsidR="00532D8A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32D8A" w:rsidRPr="00AB5D86" w:rsidRDefault="00532D8A" w:rsidP="00AB5D86">
            <w:pPr>
              <w:rPr>
                <w:sz w:val="24"/>
                <w:szCs w:val="24"/>
              </w:rPr>
            </w:pPr>
            <w:r w:rsidRPr="00AB5D86">
              <w:rPr>
                <w:sz w:val="24"/>
                <w:szCs w:val="24"/>
              </w:rPr>
              <w:t>Тема «</w:t>
            </w:r>
            <w:r w:rsidRPr="00AB5D86">
              <w:rPr>
                <w:rFonts w:eastAsia="Calibri"/>
                <w:sz w:val="24"/>
                <w:szCs w:val="24"/>
              </w:rPr>
              <w:t xml:space="preserve">Система антиген-антитело в диагностике </w:t>
            </w:r>
            <w:r w:rsidRPr="00AB5D86">
              <w:rPr>
                <w:rFonts w:eastAsia="Calibri"/>
                <w:sz w:val="24"/>
                <w:szCs w:val="24"/>
              </w:rPr>
              <w:lastRenderedPageBreak/>
              <w:t>инфекционных болезней. Диагностические препараты</w:t>
            </w:r>
            <w:r w:rsidR="002C08DA">
              <w:rPr>
                <w:rFonts w:eastAsia="Calibri"/>
                <w:sz w:val="24"/>
                <w:szCs w:val="24"/>
              </w:rPr>
              <w:t>.</w:t>
            </w:r>
            <w:r w:rsidR="00AB5D86" w:rsidRPr="00AB5D86">
              <w:rPr>
                <w:rFonts w:eastAsia="Calibri"/>
                <w:sz w:val="24"/>
                <w:szCs w:val="24"/>
              </w:rPr>
              <w:t xml:space="preserve"> Рубежный контроль по модулю 1 «Общая иммунология»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32D8A" w:rsidRPr="00532D8A" w:rsidRDefault="00532D8A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lastRenderedPageBreak/>
              <w:t xml:space="preserve">работа с конспектом лекции; работа над </w:t>
            </w:r>
            <w:r w:rsidRPr="00532D8A">
              <w:rPr>
                <w:sz w:val="24"/>
                <w:szCs w:val="24"/>
              </w:rPr>
              <w:lastRenderedPageBreak/>
              <w:t>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32D8A" w:rsidRPr="00532D8A" w:rsidRDefault="00532D8A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lastRenderedPageBreak/>
              <w:t xml:space="preserve">Устный опрос, контроль </w:t>
            </w:r>
            <w:r w:rsidRPr="00532D8A">
              <w:rPr>
                <w:sz w:val="24"/>
                <w:szCs w:val="24"/>
              </w:rPr>
              <w:lastRenderedPageBreak/>
              <w:t>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32D8A" w:rsidRPr="00532D8A" w:rsidRDefault="00532D8A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lastRenderedPageBreak/>
              <w:t>Аудиторная</w:t>
            </w:r>
          </w:p>
        </w:tc>
      </w:tr>
      <w:tr w:rsidR="00456D33" w:rsidRPr="005F077D" w:rsidTr="00D25CBA">
        <w:tc>
          <w:tcPr>
            <w:tcW w:w="10197" w:type="dxa"/>
            <w:gridSpan w:val="5"/>
            <w:vAlign w:val="center"/>
          </w:tcPr>
          <w:p w:rsidR="00456D33" w:rsidRPr="00AB5D86" w:rsidRDefault="00456D33" w:rsidP="00532D8A">
            <w:pPr>
              <w:jc w:val="center"/>
              <w:rPr>
                <w:sz w:val="24"/>
                <w:szCs w:val="24"/>
              </w:rPr>
            </w:pPr>
            <w:r w:rsidRPr="00AB5D86">
              <w:rPr>
                <w:i/>
                <w:sz w:val="24"/>
                <w:szCs w:val="24"/>
              </w:rPr>
              <w:lastRenderedPageBreak/>
              <w:t>Самостоятельная работа в рамках практических занятий модуля 2«</w:t>
            </w:r>
            <w:r w:rsidR="00532D8A" w:rsidRPr="00AB5D86">
              <w:rPr>
                <w:i/>
                <w:sz w:val="24"/>
                <w:szCs w:val="24"/>
              </w:rPr>
              <w:t>Клиническая иммунология</w:t>
            </w:r>
            <w:r w:rsidRPr="00AB5D86">
              <w:rPr>
                <w:i/>
                <w:sz w:val="24"/>
                <w:szCs w:val="24"/>
              </w:rPr>
              <w:t xml:space="preserve">» дисциплины </w:t>
            </w:r>
            <w:r w:rsidR="00532D8A" w:rsidRPr="00AB5D86">
              <w:rPr>
                <w:i/>
                <w:sz w:val="24"/>
                <w:szCs w:val="24"/>
              </w:rPr>
              <w:t xml:space="preserve">Иммунология 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AB5D86" w:rsidRDefault="00192FCD" w:rsidP="00AB5D86">
            <w:pPr>
              <w:rPr>
                <w:sz w:val="24"/>
                <w:szCs w:val="24"/>
              </w:rPr>
            </w:pPr>
            <w:r w:rsidRPr="00AB5D86">
              <w:rPr>
                <w:sz w:val="24"/>
                <w:szCs w:val="24"/>
              </w:rPr>
              <w:t>Тема «</w:t>
            </w:r>
            <w:r w:rsidR="00AB5D86" w:rsidRPr="00AB5D86">
              <w:rPr>
                <w:sz w:val="24"/>
                <w:szCs w:val="24"/>
              </w:rPr>
              <w:t>Аллергия. Аллергические заболевания</w:t>
            </w:r>
            <w:r w:rsidRPr="00AB5D86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AB5D86" w:rsidRDefault="00192FCD" w:rsidP="00AB5D86">
            <w:pPr>
              <w:rPr>
                <w:sz w:val="24"/>
                <w:szCs w:val="24"/>
              </w:rPr>
            </w:pPr>
            <w:r w:rsidRPr="00AB5D86">
              <w:rPr>
                <w:sz w:val="24"/>
                <w:szCs w:val="24"/>
              </w:rPr>
              <w:t>Тема «</w:t>
            </w:r>
            <w:r w:rsidR="00AB5D86" w:rsidRPr="00AB5D86">
              <w:rPr>
                <w:rFonts w:asciiTheme="majorBidi" w:hAnsiTheme="majorBidi" w:cstheme="majorBidi"/>
                <w:sz w:val="24"/>
                <w:szCs w:val="24"/>
              </w:rPr>
              <w:t>Основы аутоиммунной патологии. Аутоиммунные заболевания</w:t>
            </w:r>
            <w:proofErr w:type="gramStart"/>
            <w:r w:rsidR="002C08D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gramEnd"/>
            <w:r w:rsidR="002C08DA">
              <w:rPr>
                <w:rFonts w:asciiTheme="majorBidi" w:hAnsiTheme="majorBidi" w:cstheme="majorBidi"/>
                <w:sz w:val="24"/>
                <w:szCs w:val="24"/>
              </w:rPr>
              <w:t>Иммунодефициты</w:t>
            </w:r>
            <w:bookmarkStart w:id="0" w:name="_GoBack"/>
            <w:bookmarkEnd w:id="0"/>
            <w:r w:rsidRPr="00AB5D86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07095A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B5D86" w:rsidRPr="00AB5D86" w:rsidRDefault="00192FCD" w:rsidP="00AB5D86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B5D86">
              <w:rPr>
                <w:color w:val="000000"/>
                <w:sz w:val="24"/>
                <w:szCs w:val="24"/>
              </w:rPr>
              <w:t>Тема «</w:t>
            </w:r>
            <w:r w:rsidR="00AB5D86" w:rsidRPr="00AB5D86">
              <w:rPr>
                <w:rFonts w:asciiTheme="majorBidi" w:hAnsiTheme="majorBidi" w:cstheme="majorBidi"/>
                <w:sz w:val="24"/>
                <w:szCs w:val="24"/>
              </w:rPr>
              <w:t>Иммунотерапия и иммунопрофилактика инфекционных заболеваний.</w:t>
            </w:r>
          </w:p>
          <w:p w:rsidR="00192FCD" w:rsidRPr="00AB5D86" w:rsidRDefault="00AB5D86" w:rsidP="00AB5D86">
            <w:pPr>
              <w:ind w:firstLine="7"/>
              <w:jc w:val="center"/>
              <w:rPr>
                <w:sz w:val="24"/>
                <w:szCs w:val="24"/>
              </w:rPr>
            </w:pPr>
            <w:r w:rsidRPr="00AB5D86">
              <w:rPr>
                <w:rFonts w:asciiTheme="majorBidi" w:eastAsia="Calibri" w:hAnsiTheme="majorBidi" w:cstheme="majorBidi"/>
                <w:sz w:val="24"/>
                <w:szCs w:val="24"/>
              </w:rPr>
              <w:t>Рубежный контроль по модулю 2 «Клиническая иммунология»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025A2B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025A2B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spellStart"/>
      <w:r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</w:t>
      </w:r>
      <w:proofErr w:type="spellEnd"/>
      <w:r w:rsidRPr="00460AEA">
        <w:rPr>
          <w:b/>
          <w:sz w:val="28"/>
          <w:szCs w:val="28"/>
        </w:rPr>
        <w:t xml:space="preserve">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spellStart"/>
      <w:r>
        <w:rPr>
          <w:sz w:val="28"/>
        </w:rPr>
        <w:t>обучающимися</w:t>
      </w:r>
      <w:r w:rsidRPr="00821EB4">
        <w:rPr>
          <w:sz w:val="28"/>
        </w:rPr>
        <w:t>практических</w:t>
      </w:r>
      <w:proofErr w:type="spellEnd"/>
      <w:r w:rsidRPr="00821EB4">
        <w:rPr>
          <w:sz w:val="28"/>
        </w:rPr>
        <w:t xml:space="preserve"> умений и навыков посредством группового обсуждения темы, учебной проблемы под руководством преподавателя.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использовать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6) таблица </w:t>
      </w:r>
      <w:proofErr w:type="spellStart"/>
      <w:r w:rsidRPr="00C75AFC">
        <w:rPr>
          <w:sz w:val="28"/>
          <w:szCs w:val="22"/>
        </w:rPr>
        <w:t>должнаиметь</w:t>
      </w:r>
      <w:proofErr w:type="spellEnd"/>
      <w:r w:rsidRPr="00C75AFC">
        <w:rPr>
          <w:sz w:val="28"/>
          <w:szCs w:val="22"/>
        </w:rPr>
        <w:t xml:space="preserve">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 xml:space="preserve">Методические указания к составлению </w:t>
      </w:r>
      <w:proofErr w:type="gramStart"/>
      <w:r w:rsidRPr="00C75AFC">
        <w:rPr>
          <w:b/>
          <w:sz w:val="28"/>
          <w:szCs w:val="22"/>
        </w:rPr>
        <w:t>граф-схемы</w:t>
      </w:r>
      <w:proofErr w:type="gramEnd"/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>жет сразу указать требуемый вид граф-</w:t>
      </w:r>
      <w:proofErr w:type="spellStart"/>
      <w:r w:rsidRPr="00C75AFC">
        <w:rPr>
          <w:sz w:val="28"/>
          <w:szCs w:val="22"/>
        </w:rPr>
        <w:t>схемы</w:t>
      </w:r>
      <w:r>
        <w:rPr>
          <w:sz w:val="28"/>
          <w:szCs w:val="22"/>
        </w:rPr>
        <w:t>в</w:t>
      </w:r>
      <w:proofErr w:type="spellEnd"/>
      <w:r>
        <w:rPr>
          <w:sz w:val="28"/>
          <w:szCs w:val="22"/>
        </w:rPr>
        <w:t xml:space="preserve">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 xml:space="preserve">оответствии </w:t>
      </w:r>
      <w:proofErr w:type="gramStart"/>
      <w:r>
        <w:rPr>
          <w:sz w:val="28"/>
          <w:szCs w:val="22"/>
        </w:rPr>
        <w:t>с</w:t>
      </w:r>
      <w:proofErr w:type="gramEnd"/>
      <w:r>
        <w:rPr>
          <w:sz w:val="28"/>
          <w:szCs w:val="22"/>
        </w:rPr>
        <w:t xml:space="preserve">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>тельной работе обучающихся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</w:t>
      </w:r>
      <w:proofErr w:type="spellStart"/>
      <w:r w:rsidR="006847B8">
        <w:rPr>
          <w:sz w:val="28"/>
        </w:rPr>
        <w:t>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</w:t>
      </w:r>
      <w:proofErr w:type="spellEnd"/>
      <w:r w:rsidR="006F7AD8" w:rsidRPr="006F7AD8"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</w:t>
      </w:r>
      <w:proofErr w:type="spellStart"/>
      <w:r w:rsidR="006F7AD8">
        <w:rPr>
          <w:sz w:val="28"/>
        </w:rPr>
        <w:t>прикрепленк</w:t>
      </w:r>
      <w:proofErr w:type="spellEnd"/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2B" w:rsidRDefault="00025A2B" w:rsidP="00FD5B6B">
      <w:r>
        <w:separator/>
      </w:r>
    </w:p>
  </w:endnote>
  <w:endnote w:type="continuationSeparator" w:id="0">
    <w:p w:rsidR="00025A2B" w:rsidRDefault="00025A2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FA" w:rsidRDefault="00FD2E31">
    <w:pPr>
      <w:pStyle w:val="ad"/>
      <w:jc w:val="right"/>
    </w:pPr>
    <w:r>
      <w:fldChar w:fldCharType="begin"/>
    </w:r>
    <w:r w:rsidR="00525BFA">
      <w:instrText>PAGE   \* MERGEFORMAT</w:instrText>
    </w:r>
    <w:r>
      <w:fldChar w:fldCharType="separate"/>
    </w:r>
    <w:r w:rsidR="002C08DA">
      <w:rPr>
        <w:noProof/>
      </w:rPr>
      <w:t>4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2B" w:rsidRDefault="00025A2B" w:rsidP="00FD5B6B">
      <w:r>
        <w:separator/>
      </w:r>
    </w:p>
  </w:footnote>
  <w:footnote w:type="continuationSeparator" w:id="0">
    <w:p w:rsidR="00025A2B" w:rsidRDefault="00025A2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2F28"/>
    <w:rsid w:val="00025A2B"/>
    <w:rsid w:val="00033367"/>
    <w:rsid w:val="0003403A"/>
    <w:rsid w:val="00066444"/>
    <w:rsid w:val="0007095A"/>
    <w:rsid w:val="00083C34"/>
    <w:rsid w:val="000931E3"/>
    <w:rsid w:val="001723FA"/>
    <w:rsid w:val="00192FCD"/>
    <w:rsid w:val="001F5EE1"/>
    <w:rsid w:val="00230496"/>
    <w:rsid w:val="00255764"/>
    <w:rsid w:val="0026212E"/>
    <w:rsid w:val="0026698D"/>
    <w:rsid w:val="002C08DA"/>
    <w:rsid w:val="002D2784"/>
    <w:rsid w:val="002F39D7"/>
    <w:rsid w:val="00324E85"/>
    <w:rsid w:val="003B5F75"/>
    <w:rsid w:val="003C37BE"/>
    <w:rsid w:val="003E5DAA"/>
    <w:rsid w:val="0044701C"/>
    <w:rsid w:val="00451E68"/>
    <w:rsid w:val="00456D33"/>
    <w:rsid w:val="00476000"/>
    <w:rsid w:val="004B2C94"/>
    <w:rsid w:val="004C0F9B"/>
    <w:rsid w:val="004C1386"/>
    <w:rsid w:val="004D1091"/>
    <w:rsid w:val="00525BFA"/>
    <w:rsid w:val="00532D8A"/>
    <w:rsid w:val="005677BE"/>
    <w:rsid w:val="00582BA5"/>
    <w:rsid w:val="00593334"/>
    <w:rsid w:val="005F077D"/>
    <w:rsid w:val="006847B8"/>
    <w:rsid w:val="00693E11"/>
    <w:rsid w:val="006F14A4"/>
    <w:rsid w:val="006F7AD8"/>
    <w:rsid w:val="00712939"/>
    <w:rsid w:val="00742208"/>
    <w:rsid w:val="00755609"/>
    <w:rsid w:val="00773B6A"/>
    <w:rsid w:val="007902D9"/>
    <w:rsid w:val="0079237F"/>
    <w:rsid w:val="007B7CD2"/>
    <w:rsid w:val="008113A5"/>
    <w:rsid w:val="00832D24"/>
    <w:rsid w:val="00845C7D"/>
    <w:rsid w:val="008D436F"/>
    <w:rsid w:val="009511F7"/>
    <w:rsid w:val="00985E1D"/>
    <w:rsid w:val="009978D9"/>
    <w:rsid w:val="009C2F35"/>
    <w:rsid w:val="009C4A0D"/>
    <w:rsid w:val="009F49C5"/>
    <w:rsid w:val="00A23255"/>
    <w:rsid w:val="00A44EE0"/>
    <w:rsid w:val="00A84295"/>
    <w:rsid w:val="00AB5D86"/>
    <w:rsid w:val="00AD3EBB"/>
    <w:rsid w:val="00AF327C"/>
    <w:rsid w:val="00B350F3"/>
    <w:rsid w:val="00B93AC3"/>
    <w:rsid w:val="00BC27A3"/>
    <w:rsid w:val="00BF1CD1"/>
    <w:rsid w:val="00C35B2E"/>
    <w:rsid w:val="00C75AFC"/>
    <w:rsid w:val="00C83AB7"/>
    <w:rsid w:val="00D06B87"/>
    <w:rsid w:val="00D25CBA"/>
    <w:rsid w:val="00D33524"/>
    <w:rsid w:val="00D35869"/>
    <w:rsid w:val="00D37146"/>
    <w:rsid w:val="00D471E6"/>
    <w:rsid w:val="00DB02F7"/>
    <w:rsid w:val="00DF1FC9"/>
    <w:rsid w:val="00E35DF2"/>
    <w:rsid w:val="00E5522C"/>
    <w:rsid w:val="00E57C66"/>
    <w:rsid w:val="00E922ED"/>
    <w:rsid w:val="00F0689E"/>
    <w:rsid w:val="00F225BA"/>
    <w:rsid w:val="00F44E53"/>
    <w:rsid w:val="00F5136B"/>
    <w:rsid w:val="00F55788"/>
    <w:rsid w:val="00F8248C"/>
    <w:rsid w:val="00F8657A"/>
    <w:rsid w:val="00F8739C"/>
    <w:rsid w:val="00F922E9"/>
    <w:rsid w:val="00FD2E31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8</cp:revision>
  <dcterms:created xsi:type="dcterms:W3CDTF">2019-03-21T06:08:00Z</dcterms:created>
  <dcterms:modified xsi:type="dcterms:W3CDTF">2022-12-12T11:43:00Z</dcterms:modified>
</cp:coreProperties>
</file>