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07" w:rsidRPr="00B75142" w:rsidRDefault="00B86207" w:rsidP="00B86207">
      <w:pPr>
        <w:jc w:val="center"/>
        <w:rPr>
          <w:rFonts w:ascii="Times New Roman" w:hAnsi="Times New Roman" w:cs="Times New Roman"/>
          <w:sz w:val="26"/>
          <w:szCs w:val="26"/>
        </w:rPr>
      </w:pPr>
      <w:r w:rsidRPr="00B75142">
        <w:rPr>
          <w:rFonts w:ascii="Times New Roman" w:hAnsi="Times New Roman" w:cs="Times New Roman"/>
          <w:sz w:val="26"/>
          <w:szCs w:val="26"/>
        </w:rPr>
        <w:t>ФЕДЕРАЛЬНОЕ ГОСУДАРСТВЕННО</w:t>
      </w:r>
      <w:r w:rsidRPr="00B75142">
        <w:rPr>
          <w:rFonts w:ascii="Times New Roman" w:hAnsi="Times New Roman" w:cs="Times New Roman"/>
          <w:caps/>
          <w:sz w:val="26"/>
          <w:szCs w:val="26"/>
        </w:rPr>
        <w:t>е</w:t>
      </w:r>
      <w:r w:rsidRPr="00B75142">
        <w:rPr>
          <w:rFonts w:ascii="Times New Roman" w:hAnsi="Times New Roman" w:cs="Times New Roman"/>
          <w:sz w:val="26"/>
          <w:szCs w:val="26"/>
        </w:rPr>
        <w:t xml:space="preserve"> БЮДЖЕТНОЕ ОБРАЗОВАТЕЛЬНОЕ УЧРЕЖДЕНИЕ ВЫСШЕГО ОБРАЗОВАНИЯ</w:t>
      </w:r>
    </w:p>
    <w:p w:rsidR="00B86207" w:rsidRPr="00B75142" w:rsidRDefault="00B86207" w:rsidP="00B86207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75142">
        <w:rPr>
          <w:rFonts w:ascii="Times New Roman" w:hAnsi="Times New Roman" w:cs="Times New Roman"/>
          <w:caps/>
          <w:sz w:val="26"/>
          <w:szCs w:val="26"/>
        </w:rPr>
        <w:t xml:space="preserve">«ОренбургскИЙ государственнЫЙ медицинскИЙ УНИВЕРСИТЕТ» </w:t>
      </w:r>
    </w:p>
    <w:p w:rsidR="00B86207" w:rsidRPr="00B75142" w:rsidRDefault="00B86207" w:rsidP="00B86207">
      <w:pPr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B75142">
        <w:rPr>
          <w:rFonts w:ascii="Times New Roman" w:hAnsi="Times New Roman" w:cs="Times New Roman"/>
          <w:caps/>
          <w:sz w:val="26"/>
          <w:szCs w:val="26"/>
        </w:rPr>
        <w:t>Министерства здравоохранения Российской федерации</w:t>
      </w:r>
    </w:p>
    <w:p w:rsidR="00B86207" w:rsidRPr="00B75142" w:rsidRDefault="00B86207" w:rsidP="00B8620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B86207" w:rsidRPr="00B75142" w:rsidRDefault="00B86207" w:rsidP="00B8620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B75142">
        <w:rPr>
          <w:rFonts w:ascii="Times New Roman" w:hAnsi="Times New Roman"/>
          <w:sz w:val="32"/>
          <w:szCs w:val="32"/>
        </w:rPr>
        <w:t>Кафедра клинической лабораторной диагностики</w:t>
      </w:r>
    </w:p>
    <w:p w:rsidR="00B86207" w:rsidRPr="00B75142" w:rsidRDefault="00B86207" w:rsidP="00B8620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86207" w:rsidRPr="00B75142" w:rsidRDefault="00B86207" w:rsidP="00B86207">
      <w:pPr>
        <w:tabs>
          <w:tab w:val="left" w:pos="567"/>
        </w:tabs>
        <w:spacing w:before="200"/>
        <w:ind w:left="567" w:right="397" w:hanging="28"/>
        <w:jc w:val="center"/>
        <w:rPr>
          <w:rFonts w:ascii="Times New Roman" w:hAnsi="Times New Roman" w:cs="Times New Roman"/>
          <w:b/>
          <w:color w:val="000000"/>
          <w:spacing w:val="2"/>
          <w:sz w:val="36"/>
          <w:szCs w:val="36"/>
        </w:rPr>
      </w:pPr>
    </w:p>
    <w:p w:rsidR="00B86207" w:rsidRDefault="00B86207" w:rsidP="00B86207">
      <w:pPr>
        <w:tabs>
          <w:tab w:val="left" w:pos="567"/>
        </w:tabs>
        <w:spacing w:before="200"/>
        <w:ind w:left="567" w:right="397" w:hanging="28"/>
        <w:jc w:val="center"/>
        <w:rPr>
          <w:rFonts w:ascii="Times New Roman" w:hAnsi="Times New Roman" w:cs="Times New Roman"/>
          <w:b/>
          <w:color w:val="000000"/>
          <w:spacing w:val="2"/>
          <w:sz w:val="36"/>
          <w:szCs w:val="36"/>
        </w:rPr>
      </w:pPr>
      <w:r w:rsidRPr="00B75142">
        <w:rPr>
          <w:rFonts w:ascii="Times New Roman" w:hAnsi="Times New Roman" w:cs="Times New Roman"/>
          <w:b/>
          <w:color w:val="000000"/>
          <w:spacing w:val="2"/>
          <w:sz w:val="36"/>
          <w:szCs w:val="36"/>
        </w:rPr>
        <w:t>Белова М.А., Копылов Ю.Н.</w:t>
      </w:r>
    </w:p>
    <w:p w:rsidR="00B86207" w:rsidRPr="00B75142" w:rsidRDefault="00B86207" w:rsidP="00B86207">
      <w:pPr>
        <w:tabs>
          <w:tab w:val="left" w:pos="567"/>
        </w:tabs>
        <w:spacing w:before="200"/>
        <w:ind w:left="567" w:right="397" w:hanging="28"/>
        <w:jc w:val="center"/>
        <w:rPr>
          <w:rFonts w:ascii="Times New Roman" w:hAnsi="Times New Roman" w:cs="Times New Roman"/>
          <w:b/>
          <w:color w:val="000000"/>
          <w:spacing w:val="2"/>
          <w:sz w:val="36"/>
          <w:szCs w:val="36"/>
        </w:rPr>
      </w:pPr>
    </w:p>
    <w:p w:rsidR="00284F2F" w:rsidRDefault="00552021">
      <w:r>
        <w:t xml:space="preserve">Методические рекомендации для преподавателей </w:t>
      </w:r>
      <w:r w:rsidR="00B86207">
        <w:t>п</w:t>
      </w:r>
      <w:r>
        <w:t xml:space="preserve">о </w:t>
      </w:r>
      <w:r w:rsidR="00B86207">
        <w:t>и</w:t>
      </w:r>
      <w:r>
        <w:t>ммунологии</w:t>
      </w:r>
    </w:p>
    <w:p w:rsidR="00B86207" w:rsidRDefault="00B86207"/>
    <w:p w:rsidR="00552021" w:rsidRDefault="00552021" w:rsidP="00552021">
      <w:pPr>
        <w:ind w:firstLine="0"/>
        <w:jc w:val="center"/>
        <w:rPr>
          <w:b/>
          <w:color w:val="000000"/>
          <w:szCs w:val="24"/>
        </w:rPr>
      </w:pPr>
      <w:r w:rsidRPr="00D60968">
        <w:rPr>
          <w:b/>
          <w:color w:val="000000"/>
          <w:szCs w:val="24"/>
        </w:rPr>
        <w:t>Практическое занятие</w:t>
      </w:r>
    </w:p>
    <w:p w:rsidR="00B86207" w:rsidRDefault="00B86207" w:rsidP="00552021">
      <w:pPr>
        <w:ind w:firstLine="0"/>
        <w:jc w:val="center"/>
        <w:rPr>
          <w:b/>
          <w:color w:val="000000"/>
          <w:szCs w:val="24"/>
        </w:rPr>
      </w:pPr>
    </w:p>
    <w:p w:rsidR="00B86207" w:rsidRDefault="00B86207" w:rsidP="00552021">
      <w:pPr>
        <w:ind w:firstLine="0"/>
        <w:jc w:val="center"/>
        <w:rPr>
          <w:b/>
          <w:color w:val="000000"/>
          <w:szCs w:val="24"/>
        </w:rPr>
      </w:pPr>
    </w:p>
    <w:p w:rsidR="00B86207" w:rsidRDefault="00B86207" w:rsidP="00552021">
      <w:pPr>
        <w:ind w:firstLine="0"/>
        <w:jc w:val="center"/>
        <w:rPr>
          <w:b/>
          <w:color w:val="000000"/>
          <w:szCs w:val="24"/>
        </w:rPr>
      </w:pPr>
    </w:p>
    <w:p w:rsidR="00B86207" w:rsidRPr="00B86207" w:rsidRDefault="00B86207" w:rsidP="0055202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6207">
        <w:rPr>
          <w:rFonts w:ascii="Times New Roman" w:hAnsi="Times New Roman" w:cs="Times New Roman"/>
          <w:b/>
          <w:sz w:val="28"/>
          <w:szCs w:val="28"/>
        </w:rPr>
        <w:t>Методы исследования неспецифической иммунореактивности. Методы исследования специфических клеточных факторов иммунной системы,  гуморального иммунитета</w:t>
      </w:r>
    </w:p>
    <w:p w:rsidR="00552021" w:rsidRPr="00B86207" w:rsidRDefault="00552021" w:rsidP="00552021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2021" w:rsidRDefault="00552021" w:rsidP="0092114F">
      <w:pPr>
        <w:pageBreakBefore/>
        <w:ind w:firstLine="0"/>
        <w:rPr>
          <w:szCs w:val="24"/>
        </w:rPr>
      </w:pPr>
      <w:r w:rsidRPr="00B06B88">
        <w:rPr>
          <w:color w:val="000000"/>
          <w:szCs w:val="24"/>
        </w:rPr>
        <w:lastRenderedPageBreak/>
        <w:t>1.</w:t>
      </w:r>
      <w:r>
        <w:rPr>
          <w:color w:val="000000"/>
          <w:szCs w:val="24"/>
        </w:rPr>
        <w:t> </w:t>
      </w:r>
      <w:r w:rsidRPr="00D60968">
        <w:rPr>
          <w:b/>
          <w:color w:val="000000"/>
          <w:szCs w:val="24"/>
        </w:rPr>
        <w:t>Тема</w:t>
      </w:r>
      <w:r w:rsidRPr="00B06B88">
        <w:rPr>
          <w:color w:val="000000"/>
          <w:szCs w:val="24"/>
        </w:rPr>
        <w:t xml:space="preserve">: </w:t>
      </w:r>
      <w:r w:rsidRPr="00DE5DCE">
        <w:rPr>
          <w:szCs w:val="24"/>
          <w:u w:val="single"/>
        </w:rPr>
        <w:t>Методы исследования неспецифической иммунореактивности. Методы исследования специфических клеточных факторов иммунной системы,  гуморального иммунитета</w:t>
      </w:r>
      <w:r w:rsidRPr="000A77FA">
        <w:rPr>
          <w:szCs w:val="24"/>
        </w:rPr>
        <w:t>.</w:t>
      </w:r>
    </w:p>
    <w:p w:rsidR="00552021" w:rsidRPr="005D4561" w:rsidRDefault="00552021" w:rsidP="00552021">
      <w:pPr>
        <w:ind w:firstLine="0"/>
        <w:rPr>
          <w:color w:val="000000"/>
          <w:szCs w:val="24"/>
          <w:u w:val="single"/>
        </w:rPr>
      </w:pPr>
    </w:p>
    <w:p w:rsidR="00552021" w:rsidRPr="007034DD" w:rsidRDefault="00552021" w:rsidP="00552021">
      <w:pPr>
        <w:ind w:firstLine="0"/>
        <w:rPr>
          <w:szCs w:val="24"/>
        </w:rPr>
      </w:pPr>
      <w:r w:rsidRPr="007034DD">
        <w:rPr>
          <w:color w:val="000000"/>
          <w:szCs w:val="24"/>
        </w:rPr>
        <w:t>2</w:t>
      </w:r>
      <w:r w:rsidRPr="00D60968">
        <w:rPr>
          <w:b/>
          <w:color w:val="000000"/>
          <w:szCs w:val="24"/>
        </w:rPr>
        <w:t>.</w:t>
      </w:r>
      <w:r>
        <w:rPr>
          <w:b/>
          <w:color w:val="000000"/>
          <w:szCs w:val="24"/>
        </w:rPr>
        <w:t> </w:t>
      </w:r>
      <w:r w:rsidRPr="00D60968">
        <w:rPr>
          <w:b/>
          <w:color w:val="000000"/>
          <w:szCs w:val="24"/>
        </w:rPr>
        <w:t>Цель</w:t>
      </w:r>
      <w:r w:rsidRPr="007034DD">
        <w:rPr>
          <w:color w:val="000000"/>
          <w:szCs w:val="24"/>
        </w:rPr>
        <w:t xml:space="preserve">: </w:t>
      </w:r>
      <w:r w:rsidRPr="007034DD">
        <w:rPr>
          <w:szCs w:val="24"/>
        </w:rPr>
        <w:t xml:space="preserve">формирование у обучающихся </w:t>
      </w:r>
      <w:r>
        <w:rPr>
          <w:szCs w:val="24"/>
        </w:rPr>
        <w:t xml:space="preserve">теоретических </w:t>
      </w:r>
      <w:r w:rsidRPr="007034DD">
        <w:rPr>
          <w:szCs w:val="24"/>
        </w:rPr>
        <w:t>знаний</w:t>
      </w:r>
      <w:r>
        <w:rPr>
          <w:szCs w:val="24"/>
        </w:rPr>
        <w:t xml:space="preserve"> о</w:t>
      </w:r>
      <w:r w:rsidRPr="007034DD">
        <w:rPr>
          <w:szCs w:val="24"/>
        </w:rPr>
        <w:t xml:space="preserve"> </w:t>
      </w:r>
      <w:r>
        <w:rPr>
          <w:szCs w:val="24"/>
        </w:rPr>
        <w:t>методах исследования</w:t>
      </w:r>
      <w:r w:rsidRPr="00712486">
        <w:rPr>
          <w:szCs w:val="24"/>
        </w:rPr>
        <w:t xml:space="preserve"> неспецифической иммунореактивности</w:t>
      </w:r>
      <w:r>
        <w:rPr>
          <w:szCs w:val="24"/>
        </w:rPr>
        <w:t xml:space="preserve">, </w:t>
      </w:r>
      <w:r w:rsidRPr="00712486">
        <w:rPr>
          <w:szCs w:val="24"/>
        </w:rPr>
        <w:t>специфических клеточных и гуморальных фактор</w:t>
      </w:r>
      <w:r>
        <w:rPr>
          <w:szCs w:val="24"/>
        </w:rPr>
        <w:t>ов</w:t>
      </w:r>
      <w:r w:rsidRPr="00712486">
        <w:rPr>
          <w:szCs w:val="24"/>
        </w:rPr>
        <w:t xml:space="preserve"> иммунитета</w:t>
      </w:r>
      <w:r>
        <w:rPr>
          <w:szCs w:val="24"/>
        </w:rPr>
        <w:t xml:space="preserve">, </w:t>
      </w:r>
      <w:r w:rsidRPr="00EE360B">
        <w:rPr>
          <w:szCs w:val="24"/>
        </w:rPr>
        <w:t xml:space="preserve">а также практических умений и </w:t>
      </w:r>
      <w:r w:rsidRPr="00EE360B">
        <w:rPr>
          <w:spacing w:val="-4"/>
          <w:szCs w:val="24"/>
        </w:rPr>
        <w:t>навыков применения данных знаний в профессиональной деятельности</w:t>
      </w:r>
    </w:p>
    <w:p w:rsidR="00552021" w:rsidRDefault="00552021" w:rsidP="00552021">
      <w:pPr>
        <w:ind w:firstLine="0"/>
        <w:rPr>
          <w:color w:val="000000"/>
          <w:szCs w:val="24"/>
        </w:rPr>
      </w:pPr>
    </w:p>
    <w:p w:rsidR="00552021" w:rsidRPr="007F613A" w:rsidRDefault="00552021" w:rsidP="00552021">
      <w:pPr>
        <w:ind w:firstLine="0"/>
        <w:rPr>
          <w:color w:val="000000"/>
          <w:szCs w:val="24"/>
        </w:rPr>
      </w:pPr>
      <w:r w:rsidRPr="007F613A">
        <w:rPr>
          <w:color w:val="000000"/>
          <w:szCs w:val="24"/>
        </w:rPr>
        <w:t xml:space="preserve">3. </w:t>
      </w:r>
      <w:r w:rsidRPr="00D60968">
        <w:rPr>
          <w:b/>
          <w:color w:val="000000"/>
          <w:szCs w:val="24"/>
        </w:rPr>
        <w:t>Задачи</w:t>
      </w:r>
      <w:r w:rsidRPr="007F613A">
        <w:rPr>
          <w:color w:val="000000"/>
          <w:szCs w:val="24"/>
        </w:rPr>
        <w:t xml:space="preserve">: </w:t>
      </w:r>
    </w:p>
    <w:p w:rsidR="00552021" w:rsidRDefault="00552021" w:rsidP="00552021">
      <w:pPr>
        <w:numPr>
          <w:ilvl w:val="0"/>
          <w:numId w:val="1"/>
        </w:numPr>
        <w:rPr>
          <w:color w:val="000000"/>
          <w:szCs w:val="24"/>
        </w:rPr>
      </w:pPr>
      <w:r w:rsidRPr="001A654E">
        <w:rPr>
          <w:color w:val="000000"/>
          <w:szCs w:val="24"/>
        </w:rPr>
        <w:t xml:space="preserve">Обучающая: сформировать алгоритм </w:t>
      </w:r>
      <w:r>
        <w:rPr>
          <w:szCs w:val="24"/>
        </w:rPr>
        <w:t>исследования</w:t>
      </w:r>
      <w:r w:rsidRPr="00712486">
        <w:rPr>
          <w:szCs w:val="24"/>
        </w:rPr>
        <w:t xml:space="preserve"> неспецифической иммунореактивности</w:t>
      </w:r>
      <w:r>
        <w:rPr>
          <w:szCs w:val="24"/>
        </w:rPr>
        <w:t xml:space="preserve">, </w:t>
      </w:r>
      <w:r w:rsidRPr="00712486">
        <w:rPr>
          <w:szCs w:val="24"/>
        </w:rPr>
        <w:t>специфических клеточных и гуморальных фактор</w:t>
      </w:r>
      <w:r>
        <w:rPr>
          <w:szCs w:val="24"/>
        </w:rPr>
        <w:t>ов</w:t>
      </w:r>
      <w:r w:rsidRPr="00712486">
        <w:rPr>
          <w:szCs w:val="24"/>
        </w:rPr>
        <w:t xml:space="preserve"> иммунитета</w:t>
      </w:r>
      <w:r>
        <w:rPr>
          <w:szCs w:val="24"/>
        </w:rPr>
        <w:t xml:space="preserve"> и интерпретации полученных результатов</w:t>
      </w:r>
    </w:p>
    <w:p w:rsidR="00552021" w:rsidRPr="001A654E" w:rsidRDefault="00552021" w:rsidP="00552021">
      <w:pPr>
        <w:numPr>
          <w:ilvl w:val="0"/>
          <w:numId w:val="1"/>
        </w:numPr>
        <w:rPr>
          <w:color w:val="000000"/>
          <w:szCs w:val="24"/>
        </w:rPr>
      </w:pPr>
      <w:r w:rsidRPr="001A654E">
        <w:rPr>
          <w:color w:val="000000"/>
          <w:szCs w:val="24"/>
        </w:rPr>
        <w:t xml:space="preserve">Развивающая: </w:t>
      </w:r>
      <w:r w:rsidRPr="001A654E">
        <w:rPr>
          <w:szCs w:val="24"/>
        </w:rPr>
        <w:t>формирование умений самоанализа и самосовершенствования себя как личности и профессионала</w:t>
      </w:r>
    </w:p>
    <w:p w:rsidR="00552021" w:rsidRDefault="00552021" w:rsidP="00552021">
      <w:pPr>
        <w:numPr>
          <w:ilvl w:val="0"/>
          <w:numId w:val="1"/>
        </w:numPr>
        <w:rPr>
          <w:color w:val="000000"/>
          <w:szCs w:val="24"/>
        </w:rPr>
      </w:pPr>
      <w:r w:rsidRPr="007F613A">
        <w:rPr>
          <w:color w:val="000000"/>
          <w:szCs w:val="24"/>
        </w:rPr>
        <w:t>Воспитывающая: воспитывать стремление к повышению своего общекультурного, интеллектуального профессионального уровня.</w:t>
      </w:r>
    </w:p>
    <w:p w:rsidR="00552021" w:rsidRPr="007F613A" w:rsidRDefault="00552021" w:rsidP="00552021">
      <w:pPr>
        <w:ind w:left="1004" w:firstLine="0"/>
        <w:rPr>
          <w:color w:val="000000"/>
          <w:szCs w:val="24"/>
        </w:rPr>
      </w:pPr>
    </w:p>
    <w:p w:rsidR="00552021" w:rsidRPr="007F613A" w:rsidRDefault="00552021" w:rsidP="00552021">
      <w:pPr>
        <w:ind w:firstLine="0"/>
        <w:rPr>
          <w:color w:val="000000"/>
          <w:szCs w:val="24"/>
        </w:rPr>
      </w:pPr>
      <w:r w:rsidRPr="007F613A">
        <w:rPr>
          <w:color w:val="000000"/>
          <w:szCs w:val="24"/>
        </w:rPr>
        <w:t xml:space="preserve">4. </w:t>
      </w:r>
      <w:r w:rsidRPr="00D60968">
        <w:rPr>
          <w:b/>
          <w:color w:val="000000"/>
          <w:szCs w:val="24"/>
        </w:rPr>
        <w:t>Вопросы для рассмотрения</w:t>
      </w:r>
      <w:r w:rsidRPr="007F613A">
        <w:rPr>
          <w:color w:val="000000"/>
          <w:szCs w:val="24"/>
        </w:rPr>
        <w:t xml:space="preserve">: 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>Определение и виды иммунитета (врожденный, приобретенный).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 xml:space="preserve">Врожденные </w:t>
      </w:r>
      <w:proofErr w:type="spellStart"/>
      <w:r w:rsidRPr="00036FB4">
        <w:rPr>
          <w:szCs w:val="24"/>
        </w:rPr>
        <w:t>антиген-неспецифические</w:t>
      </w:r>
      <w:proofErr w:type="spellEnd"/>
      <w:r w:rsidRPr="00036FB4">
        <w:rPr>
          <w:szCs w:val="24"/>
        </w:rPr>
        <w:t xml:space="preserve"> факторы иммунной реактивности организма. Фагоцитарная система организма. Циркулирующие и резидентные клетки фагоцитарной системы. 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>Врожденные и приобретенные нарушения функции клеток фагоцитарной системы, их симптоматика, лабораторная диагностика.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 xml:space="preserve">Гуморальные </w:t>
      </w:r>
      <w:proofErr w:type="spellStart"/>
      <w:r w:rsidRPr="00036FB4">
        <w:rPr>
          <w:szCs w:val="24"/>
        </w:rPr>
        <w:t>антиген-неспецифические</w:t>
      </w:r>
      <w:proofErr w:type="spellEnd"/>
      <w:r w:rsidRPr="00036FB4">
        <w:rPr>
          <w:szCs w:val="24"/>
        </w:rPr>
        <w:t xml:space="preserve"> факторы иммунной защиты, система комплемента и ее иммунобиологическая активность. Лизоцим; </w:t>
      </w:r>
      <w:proofErr w:type="spellStart"/>
      <w:r w:rsidRPr="00036FB4">
        <w:rPr>
          <w:szCs w:val="24"/>
        </w:rPr>
        <w:t>трансферрин</w:t>
      </w:r>
      <w:proofErr w:type="spellEnd"/>
      <w:r w:rsidRPr="00036FB4">
        <w:rPr>
          <w:szCs w:val="24"/>
        </w:rPr>
        <w:t xml:space="preserve">, </w:t>
      </w:r>
      <w:proofErr w:type="spellStart"/>
      <w:r w:rsidRPr="00036FB4">
        <w:rPr>
          <w:szCs w:val="24"/>
        </w:rPr>
        <w:t>С-реактивный</w:t>
      </w:r>
      <w:proofErr w:type="spellEnd"/>
      <w:r w:rsidRPr="00036FB4">
        <w:rPr>
          <w:szCs w:val="24"/>
        </w:rPr>
        <w:t xml:space="preserve"> белок, </w:t>
      </w:r>
      <w:proofErr w:type="spellStart"/>
      <w:r w:rsidRPr="00036FB4">
        <w:rPr>
          <w:szCs w:val="24"/>
        </w:rPr>
        <w:t>неоптерин</w:t>
      </w:r>
      <w:proofErr w:type="spellEnd"/>
      <w:r w:rsidRPr="00036FB4">
        <w:rPr>
          <w:szCs w:val="24"/>
        </w:rPr>
        <w:t xml:space="preserve"> и другие белки острой фазы; происхождение, иммунобиологическая активность, методы исследования.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 xml:space="preserve">Воспаление и его роль в иммунной защите. Виды, стадии воспаления, клеточные факторы, медиаторы воспаления.  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zCs w:val="24"/>
        </w:rPr>
        <w:t xml:space="preserve">Иммунное воспаление; классификация по </w:t>
      </w:r>
      <w:proofErr w:type="spellStart"/>
      <w:r w:rsidRPr="00036FB4">
        <w:rPr>
          <w:szCs w:val="24"/>
        </w:rPr>
        <w:t>Джеллу</w:t>
      </w:r>
      <w:proofErr w:type="spellEnd"/>
      <w:r w:rsidRPr="00036FB4">
        <w:rPr>
          <w:szCs w:val="24"/>
        </w:rPr>
        <w:t xml:space="preserve"> и </w:t>
      </w:r>
      <w:proofErr w:type="spellStart"/>
      <w:r w:rsidRPr="00036FB4">
        <w:rPr>
          <w:szCs w:val="24"/>
        </w:rPr>
        <w:t>Кумбсу</w:t>
      </w:r>
      <w:proofErr w:type="spellEnd"/>
      <w:r w:rsidRPr="00036FB4">
        <w:rPr>
          <w:szCs w:val="24"/>
        </w:rPr>
        <w:t>. Симптоматика и молекулярно-клеточные механизмы различных вариантов иммунного воспаления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szCs w:val="24"/>
        </w:rPr>
      </w:pPr>
      <w:r w:rsidRPr="00036FB4">
        <w:rPr>
          <w:snapToGrid w:val="0"/>
          <w:szCs w:val="24"/>
        </w:rPr>
        <w:t>Структура и функции лимфоидной системы;</w:t>
      </w:r>
      <w:r w:rsidRPr="00036FB4">
        <w:rPr>
          <w:szCs w:val="24"/>
        </w:rPr>
        <w:t xml:space="preserve"> </w:t>
      </w:r>
      <w:proofErr w:type="spellStart"/>
      <w:r w:rsidRPr="00036FB4">
        <w:rPr>
          <w:szCs w:val="24"/>
        </w:rPr>
        <w:t>Т-клеточная</w:t>
      </w:r>
      <w:proofErr w:type="spellEnd"/>
      <w:r w:rsidRPr="00036FB4">
        <w:rPr>
          <w:szCs w:val="24"/>
        </w:rPr>
        <w:t xml:space="preserve"> и система В-лимфоцитов иммунитета</w:t>
      </w:r>
    </w:p>
    <w:p w:rsidR="00552021" w:rsidRPr="00036FB4" w:rsidRDefault="00552021" w:rsidP="00552021">
      <w:pPr>
        <w:widowControl w:val="0"/>
        <w:numPr>
          <w:ilvl w:val="0"/>
          <w:numId w:val="2"/>
        </w:numPr>
        <w:tabs>
          <w:tab w:val="left" w:pos="34"/>
        </w:tabs>
        <w:rPr>
          <w:rStyle w:val="FontStyle150"/>
          <w:sz w:val="24"/>
          <w:szCs w:val="24"/>
        </w:rPr>
      </w:pPr>
      <w:r w:rsidRPr="00036FB4">
        <w:rPr>
          <w:snapToGrid w:val="0"/>
          <w:szCs w:val="24"/>
        </w:rPr>
        <w:t xml:space="preserve">Методы  </w:t>
      </w:r>
      <w:r w:rsidRPr="00036FB4">
        <w:rPr>
          <w:szCs w:val="24"/>
        </w:rPr>
        <w:t>исследования клеточных и гуморальных факторов иммунной системы</w:t>
      </w:r>
      <w:r w:rsidRPr="00036FB4">
        <w:rPr>
          <w:b/>
          <w:szCs w:val="24"/>
        </w:rPr>
        <w:t xml:space="preserve">: </w:t>
      </w:r>
      <w:r w:rsidRPr="00036FB4">
        <w:rPr>
          <w:szCs w:val="24"/>
        </w:rPr>
        <w:t xml:space="preserve">гранулоцитов, моноцитов, естественных киллеров, белков системы комплемента, лизоцима, </w:t>
      </w:r>
      <w:proofErr w:type="spellStart"/>
      <w:r w:rsidRPr="00036FB4">
        <w:rPr>
          <w:szCs w:val="24"/>
        </w:rPr>
        <w:t>острофазовых</w:t>
      </w:r>
      <w:proofErr w:type="spellEnd"/>
      <w:r w:rsidRPr="00036FB4">
        <w:rPr>
          <w:szCs w:val="24"/>
        </w:rPr>
        <w:t xml:space="preserve"> белков, Т-лимфоцитов и их </w:t>
      </w:r>
      <w:proofErr w:type="spellStart"/>
      <w:r w:rsidRPr="00036FB4">
        <w:rPr>
          <w:szCs w:val="24"/>
        </w:rPr>
        <w:t>субпопуляций</w:t>
      </w:r>
      <w:proofErr w:type="spellEnd"/>
      <w:r w:rsidRPr="00036FB4">
        <w:rPr>
          <w:szCs w:val="24"/>
        </w:rPr>
        <w:t xml:space="preserve">, В-лимфоцитов и их </w:t>
      </w:r>
      <w:proofErr w:type="spellStart"/>
      <w:r w:rsidRPr="00036FB4">
        <w:rPr>
          <w:szCs w:val="24"/>
        </w:rPr>
        <w:t>субпопуляций</w:t>
      </w:r>
      <w:proofErr w:type="spellEnd"/>
      <w:r w:rsidRPr="00036FB4">
        <w:rPr>
          <w:szCs w:val="24"/>
        </w:rPr>
        <w:t xml:space="preserve">, иммуноглобулинов разных классов и </w:t>
      </w:r>
      <w:proofErr w:type="spellStart"/>
      <w:r w:rsidRPr="00036FB4">
        <w:rPr>
          <w:szCs w:val="24"/>
        </w:rPr>
        <w:t>субклассов</w:t>
      </w:r>
      <w:proofErr w:type="spellEnd"/>
      <w:r w:rsidRPr="00036FB4">
        <w:rPr>
          <w:szCs w:val="24"/>
        </w:rPr>
        <w:t>.</w:t>
      </w:r>
    </w:p>
    <w:p w:rsidR="00552021" w:rsidRDefault="00552021" w:rsidP="00552021">
      <w:pPr>
        <w:ind w:firstLine="708"/>
        <w:jc w:val="center"/>
        <w:rPr>
          <w:b/>
          <w:szCs w:val="24"/>
        </w:rPr>
      </w:pPr>
    </w:p>
    <w:p w:rsidR="00552021" w:rsidRDefault="00552021" w:rsidP="00552021">
      <w:pPr>
        <w:ind w:firstLine="708"/>
        <w:jc w:val="center"/>
        <w:rPr>
          <w:b/>
          <w:szCs w:val="24"/>
        </w:rPr>
      </w:pPr>
      <w:proofErr w:type="spellStart"/>
      <w:r w:rsidRPr="008A0428">
        <w:rPr>
          <w:b/>
          <w:szCs w:val="24"/>
        </w:rPr>
        <w:t>Хронокарта</w:t>
      </w:r>
      <w:proofErr w:type="spellEnd"/>
      <w:r w:rsidRPr="008A0428">
        <w:rPr>
          <w:b/>
          <w:szCs w:val="24"/>
        </w:rPr>
        <w:t xml:space="preserve"> занятия</w:t>
      </w:r>
    </w:p>
    <w:p w:rsidR="00552021" w:rsidRDefault="00552021" w:rsidP="00552021">
      <w:pPr>
        <w:ind w:firstLine="708"/>
        <w:jc w:val="center"/>
        <w:rPr>
          <w:b/>
          <w:szCs w:val="24"/>
        </w:rPr>
      </w:pPr>
      <w:r w:rsidRPr="00D91BA4">
        <w:rPr>
          <w:color w:val="000000"/>
          <w:szCs w:val="24"/>
        </w:rPr>
        <w:t>Продолжительность</w:t>
      </w:r>
      <w:r>
        <w:rPr>
          <w:color w:val="000000"/>
          <w:szCs w:val="24"/>
        </w:rPr>
        <w:t xml:space="preserve"> – 2 ч (</w:t>
      </w:r>
      <w:proofErr w:type="spellStart"/>
      <w:r>
        <w:rPr>
          <w:color w:val="000000"/>
          <w:szCs w:val="24"/>
        </w:rPr>
        <w:t>академ</w:t>
      </w:r>
      <w:proofErr w:type="spellEnd"/>
      <w:r>
        <w:rPr>
          <w:color w:val="000000"/>
          <w:szCs w:val="24"/>
        </w:rPr>
        <w:t>.)</w:t>
      </w:r>
    </w:p>
    <w:p w:rsidR="00552021" w:rsidRDefault="00552021" w:rsidP="00552021">
      <w:pPr>
        <w:ind w:firstLine="708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2410"/>
        <w:gridCol w:w="992"/>
      </w:tblGrid>
      <w:tr w:rsidR="00552021" w:rsidRPr="005D60B0" w:rsidTr="00C247A7">
        <w:tc>
          <w:tcPr>
            <w:tcW w:w="817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 w:rsidRPr="005D60B0">
              <w:rPr>
                <w:szCs w:val="24"/>
              </w:rPr>
              <w:t>№</w:t>
            </w:r>
          </w:p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 w:rsidRPr="005D60B0">
              <w:rPr>
                <w:szCs w:val="24"/>
              </w:rPr>
              <w:t>Наименование этапа</w:t>
            </w:r>
          </w:p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552021" w:rsidRPr="005D60B0" w:rsidRDefault="00552021" w:rsidP="00C247A7">
            <w:pPr>
              <w:ind w:right="-108" w:firstLine="0"/>
              <w:jc w:val="center"/>
              <w:rPr>
                <w:szCs w:val="24"/>
              </w:rPr>
            </w:pPr>
            <w:r w:rsidRPr="00EA53DD">
              <w:rPr>
                <w:color w:val="000000"/>
                <w:szCs w:val="24"/>
              </w:rPr>
              <w:t>Используемые методы</w:t>
            </w: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 w:rsidRPr="005D60B0">
              <w:rPr>
                <w:szCs w:val="24"/>
              </w:rPr>
              <w:t>Время (мин.)</w:t>
            </w: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  <w:r w:rsidRPr="005D60B0">
              <w:rPr>
                <w:szCs w:val="24"/>
              </w:rPr>
              <w:t>1.</w:t>
            </w:r>
          </w:p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Default="00552021" w:rsidP="00C247A7">
            <w:pPr>
              <w:ind w:firstLine="0"/>
              <w:jc w:val="left"/>
              <w:rPr>
                <w:szCs w:val="24"/>
              </w:rPr>
            </w:pPr>
            <w:r w:rsidRPr="005D60B0">
              <w:rPr>
                <w:szCs w:val="24"/>
              </w:rPr>
              <w:t>Организационные вопросы</w:t>
            </w:r>
          </w:p>
          <w:p w:rsidR="00552021" w:rsidRPr="005D60B0" w:rsidRDefault="00552021" w:rsidP="00C247A7">
            <w:pPr>
              <w:ind w:firstLine="0"/>
              <w:jc w:val="left"/>
              <w:rPr>
                <w:szCs w:val="24"/>
              </w:rPr>
            </w:pPr>
            <w:r w:rsidRPr="00D91BA4">
              <w:rPr>
                <w:color w:val="000000"/>
                <w:szCs w:val="24"/>
              </w:rPr>
              <w:t>Оценка готовности аудитории, оборудования и слушателей.</w:t>
            </w:r>
          </w:p>
        </w:tc>
        <w:tc>
          <w:tcPr>
            <w:tcW w:w="2410" w:type="dxa"/>
          </w:tcPr>
          <w:p w:rsidR="00552021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  <w:r w:rsidRPr="005D60B0">
              <w:rPr>
                <w:szCs w:val="24"/>
              </w:rPr>
              <w:t>2.</w:t>
            </w:r>
          </w:p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5D60B0" w:rsidRDefault="00552021" w:rsidP="00C247A7">
            <w:pPr>
              <w:ind w:firstLine="0"/>
              <w:jc w:val="left"/>
              <w:rPr>
                <w:szCs w:val="24"/>
              </w:rPr>
            </w:pPr>
            <w:r w:rsidRPr="005D60B0">
              <w:rPr>
                <w:szCs w:val="24"/>
              </w:rPr>
              <w:t>Тема, цель, актуальность</w:t>
            </w:r>
            <w:r>
              <w:rPr>
                <w:szCs w:val="24"/>
              </w:rPr>
              <w:t>, к</w:t>
            </w:r>
            <w:r w:rsidRPr="00DC1339">
              <w:rPr>
                <w:color w:val="000000"/>
                <w:szCs w:val="24"/>
              </w:rPr>
              <w:t>раткая характеристика этапов и содержания работы слушателей на занятии</w:t>
            </w:r>
          </w:p>
          <w:p w:rsidR="00552021" w:rsidRPr="005D60B0" w:rsidRDefault="00552021" w:rsidP="00C247A7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552021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  <w:r w:rsidRPr="005D60B0">
              <w:rPr>
                <w:szCs w:val="24"/>
              </w:rPr>
              <w:t>3.</w:t>
            </w:r>
          </w:p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7216CF" w:rsidRDefault="00552021" w:rsidP="00C247A7">
            <w:pPr>
              <w:ind w:firstLine="0"/>
              <w:jc w:val="left"/>
              <w:rPr>
                <w:szCs w:val="24"/>
              </w:rPr>
            </w:pPr>
            <w:r w:rsidRPr="007216CF">
              <w:rPr>
                <w:szCs w:val="24"/>
              </w:rPr>
              <w:t xml:space="preserve">Входной контроль знаний, умений и навыков: опрос по теме </w:t>
            </w:r>
            <w:r w:rsidRPr="00C16FB9">
              <w:rPr>
                <w:szCs w:val="24"/>
              </w:rPr>
              <w:t>«</w:t>
            </w:r>
            <w:r w:rsidRPr="00036FB4">
              <w:rPr>
                <w:szCs w:val="24"/>
              </w:rPr>
              <w:t xml:space="preserve">Методы исследования </w:t>
            </w:r>
            <w:r w:rsidRPr="00036FB4">
              <w:rPr>
                <w:szCs w:val="24"/>
              </w:rPr>
              <w:lastRenderedPageBreak/>
              <w:t>неспецифической иммунореактивности. Методы исследования специфических клеточных факторов иммунной системы,  гуморального иммунитета</w:t>
            </w:r>
            <w:r w:rsidRPr="00036FB4">
              <w:rPr>
                <w:rStyle w:val="FontStyle149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 w:rsidRPr="007D52DC">
              <w:rPr>
                <w:color w:val="000000"/>
                <w:szCs w:val="24"/>
              </w:rPr>
              <w:lastRenderedPageBreak/>
              <w:t>фронтальный опрос</w:t>
            </w: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  <w:r w:rsidRPr="005D60B0">
              <w:rPr>
                <w:szCs w:val="24"/>
              </w:rPr>
              <w:lastRenderedPageBreak/>
              <w:t>4.</w:t>
            </w:r>
          </w:p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415B57" w:rsidRDefault="00552021" w:rsidP="00C247A7">
            <w:pPr>
              <w:suppressAutoHyphens/>
              <w:ind w:left="459" w:hanging="283"/>
              <w:rPr>
                <w:color w:val="000000"/>
                <w:szCs w:val="24"/>
              </w:rPr>
            </w:pPr>
            <w:r w:rsidRPr="00415B57">
              <w:rPr>
                <w:color w:val="000000"/>
                <w:szCs w:val="24"/>
              </w:rPr>
              <w:t>Самостоятельная работа:</w:t>
            </w:r>
          </w:p>
          <w:p w:rsidR="00552021" w:rsidRPr="00036FB4" w:rsidRDefault="00552021" w:rsidP="00552021">
            <w:pPr>
              <w:numPr>
                <w:ilvl w:val="0"/>
                <w:numId w:val="3"/>
              </w:numPr>
              <w:ind w:left="459"/>
              <w:rPr>
                <w:color w:val="000000"/>
                <w:szCs w:val="24"/>
              </w:rPr>
            </w:pPr>
            <w:r w:rsidRPr="00036FB4">
              <w:rPr>
                <w:szCs w:val="24"/>
              </w:rPr>
              <w:t>Изучение методов исследования неспецифической иммунореактивности</w:t>
            </w:r>
          </w:p>
          <w:p w:rsidR="00552021" w:rsidRPr="00036FB4" w:rsidRDefault="00552021" w:rsidP="00552021">
            <w:pPr>
              <w:numPr>
                <w:ilvl w:val="0"/>
                <w:numId w:val="3"/>
              </w:numPr>
              <w:ind w:left="459"/>
              <w:rPr>
                <w:color w:val="000000"/>
                <w:szCs w:val="24"/>
              </w:rPr>
            </w:pPr>
            <w:r w:rsidRPr="00036FB4">
              <w:rPr>
                <w:szCs w:val="24"/>
              </w:rPr>
              <w:t xml:space="preserve"> Изучение методов исследования специфических клеточных факторов иммунной системы</w:t>
            </w:r>
          </w:p>
          <w:p w:rsidR="00552021" w:rsidRPr="00036FB4" w:rsidRDefault="00552021" w:rsidP="00552021">
            <w:pPr>
              <w:numPr>
                <w:ilvl w:val="0"/>
                <w:numId w:val="3"/>
              </w:numPr>
              <w:ind w:left="459"/>
              <w:rPr>
                <w:color w:val="000000"/>
                <w:szCs w:val="24"/>
              </w:rPr>
            </w:pPr>
            <w:r w:rsidRPr="00036FB4">
              <w:rPr>
                <w:szCs w:val="24"/>
              </w:rPr>
              <w:t>Изучение методов исследования гуморального иммунитета</w:t>
            </w:r>
          </w:p>
          <w:p w:rsidR="00552021" w:rsidRPr="00C16FB9" w:rsidRDefault="00552021" w:rsidP="00552021">
            <w:pPr>
              <w:numPr>
                <w:ilvl w:val="0"/>
                <w:numId w:val="3"/>
              </w:numPr>
              <w:ind w:left="459"/>
              <w:rPr>
                <w:color w:val="000000"/>
                <w:szCs w:val="24"/>
              </w:rPr>
            </w:pPr>
            <w:r>
              <w:rPr>
                <w:snapToGrid w:val="0"/>
                <w:szCs w:val="24"/>
              </w:rPr>
              <w:t>И</w:t>
            </w:r>
            <w:r w:rsidRPr="00B20D9C">
              <w:rPr>
                <w:snapToGrid w:val="0"/>
                <w:szCs w:val="24"/>
              </w:rPr>
              <w:t>нтерпрет</w:t>
            </w:r>
            <w:r>
              <w:rPr>
                <w:snapToGrid w:val="0"/>
                <w:szCs w:val="24"/>
              </w:rPr>
              <w:t xml:space="preserve">ация результатов  </w:t>
            </w:r>
            <w:r w:rsidRPr="00B20D9C">
              <w:rPr>
                <w:snapToGrid w:val="0"/>
                <w:szCs w:val="24"/>
              </w:rPr>
              <w:t xml:space="preserve"> лабораторны</w:t>
            </w:r>
            <w:r>
              <w:rPr>
                <w:snapToGrid w:val="0"/>
                <w:szCs w:val="24"/>
              </w:rPr>
              <w:t>х</w:t>
            </w:r>
            <w:r w:rsidRPr="00B20D9C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 xml:space="preserve">исследований иммунной системы </w:t>
            </w:r>
          </w:p>
        </w:tc>
        <w:tc>
          <w:tcPr>
            <w:tcW w:w="2410" w:type="dxa"/>
            <w:shd w:val="clear" w:color="auto" w:fill="FFFFFF"/>
          </w:tcPr>
          <w:p w:rsidR="00552021" w:rsidRPr="004C2538" w:rsidRDefault="00552021" w:rsidP="00C247A7">
            <w:pPr>
              <w:ind w:firstLine="0"/>
              <w:rPr>
                <w:color w:val="000000"/>
                <w:szCs w:val="24"/>
              </w:rPr>
            </w:pPr>
          </w:p>
          <w:p w:rsidR="00552021" w:rsidRPr="004C2538" w:rsidRDefault="00552021" w:rsidP="00C247A7">
            <w:pPr>
              <w:ind w:firstLine="0"/>
              <w:rPr>
                <w:color w:val="000000"/>
                <w:szCs w:val="24"/>
              </w:rPr>
            </w:pPr>
            <w:r w:rsidRPr="00077971">
              <w:rPr>
                <w:szCs w:val="24"/>
              </w:rPr>
              <w:t>Демонстрация</w:t>
            </w:r>
            <w:r w:rsidRPr="004C2538">
              <w:rPr>
                <w:szCs w:val="24"/>
              </w:rPr>
              <w:t>,  лабораторно-практический</w:t>
            </w:r>
            <w:r w:rsidRPr="004C2538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решение ситуационных задач</w:t>
            </w:r>
          </w:p>
        </w:tc>
        <w:tc>
          <w:tcPr>
            <w:tcW w:w="992" w:type="dxa"/>
          </w:tcPr>
          <w:p w:rsidR="00552021" w:rsidRPr="005D60B0" w:rsidRDefault="00552021" w:rsidP="005520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8F66E3" w:rsidRDefault="00552021" w:rsidP="00C247A7">
            <w:pPr>
              <w:ind w:firstLine="0"/>
              <w:rPr>
                <w:szCs w:val="24"/>
              </w:rPr>
            </w:pPr>
            <w:r w:rsidRPr="008F66E3">
              <w:rPr>
                <w:szCs w:val="24"/>
              </w:rPr>
              <w:t>Заключительная часть занятия:</w:t>
            </w:r>
          </w:p>
        </w:tc>
        <w:tc>
          <w:tcPr>
            <w:tcW w:w="2410" w:type="dxa"/>
          </w:tcPr>
          <w:p w:rsidR="00552021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8F66E3" w:rsidRDefault="00552021" w:rsidP="00C247A7">
            <w:pPr>
              <w:ind w:firstLine="0"/>
              <w:rPr>
                <w:szCs w:val="24"/>
              </w:rPr>
            </w:pPr>
            <w:r w:rsidRPr="008F66E3">
              <w:rPr>
                <w:szCs w:val="24"/>
              </w:rPr>
              <w:t>- Обобщение, выводы по теме.</w:t>
            </w:r>
          </w:p>
        </w:tc>
        <w:tc>
          <w:tcPr>
            <w:tcW w:w="2410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  <w:r w:rsidRPr="00D3098E">
              <w:rPr>
                <w:color w:val="000000"/>
                <w:szCs w:val="24"/>
              </w:rPr>
              <w:t>фронтальный опрос, индивидуальный опрос.</w:t>
            </w: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206ECD" w:rsidRDefault="00552021" w:rsidP="00C247A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06ECD">
              <w:rPr>
                <w:szCs w:val="24"/>
              </w:rPr>
              <w:t>Ответы на вопросы по теме</w:t>
            </w:r>
          </w:p>
        </w:tc>
        <w:tc>
          <w:tcPr>
            <w:tcW w:w="2410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52021" w:rsidRPr="005D60B0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</w:tr>
      <w:tr w:rsidR="00552021" w:rsidRPr="005D60B0" w:rsidTr="00C247A7">
        <w:trPr>
          <w:trHeight w:val="567"/>
        </w:trPr>
        <w:tc>
          <w:tcPr>
            <w:tcW w:w="817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4961" w:type="dxa"/>
          </w:tcPr>
          <w:p w:rsidR="00552021" w:rsidRPr="005D60B0" w:rsidRDefault="00552021" w:rsidP="00C247A7">
            <w:pPr>
              <w:ind w:firstLine="0"/>
              <w:rPr>
                <w:szCs w:val="24"/>
              </w:rPr>
            </w:pPr>
            <w:r w:rsidRPr="005D60B0">
              <w:rPr>
                <w:szCs w:val="24"/>
              </w:rPr>
              <w:t>Итого:</w:t>
            </w:r>
          </w:p>
          <w:p w:rsidR="00552021" w:rsidRPr="005D60B0" w:rsidRDefault="00552021" w:rsidP="00C247A7">
            <w:pPr>
              <w:ind w:firstLine="0"/>
              <w:rPr>
                <w:szCs w:val="24"/>
              </w:rPr>
            </w:pPr>
          </w:p>
        </w:tc>
        <w:tc>
          <w:tcPr>
            <w:tcW w:w="2410" w:type="dxa"/>
          </w:tcPr>
          <w:p w:rsidR="00552021" w:rsidRDefault="00552021" w:rsidP="00C247A7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552021" w:rsidRPr="005D60B0" w:rsidRDefault="00552021" w:rsidP="0055202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360</w:t>
            </w:r>
          </w:p>
        </w:tc>
      </w:tr>
    </w:tbl>
    <w:p w:rsidR="00552021" w:rsidRPr="007F613A" w:rsidRDefault="00552021" w:rsidP="00552021">
      <w:pPr>
        <w:ind w:firstLine="0"/>
        <w:rPr>
          <w:color w:val="000000"/>
          <w:szCs w:val="24"/>
        </w:rPr>
      </w:pPr>
    </w:p>
    <w:p w:rsidR="00552021" w:rsidRDefault="00552021" w:rsidP="00552021">
      <w:pPr>
        <w:numPr>
          <w:ilvl w:val="0"/>
          <w:numId w:val="7"/>
        </w:numPr>
        <w:rPr>
          <w:color w:val="000000"/>
          <w:szCs w:val="24"/>
        </w:rPr>
      </w:pPr>
      <w:r w:rsidRPr="007F613A">
        <w:rPr>
          <w:color w:val="000000"/>
          <w:szCs w:val="24"/>
        </w:rPr>
        <w:t xml:space="preserve">Организация самостоятельной работы </w:t>
      </w:r>
      <w:r>
        <w:rPr>
          <w:color w:val="000000"/>
          <w:szCs w:val="24"/>
        </w:rPr>
        <w:t>ординаторов</w:t>
      </w:r>
      <w:r w:rsidRPr="007F613A">
        <w:rPr>
          <w:color w:val="000000"/>
          <w:szCs w:val="24"/>
        </w:rPr>
        <w:t xml:space="preserve"> </w:t>
      </w:r>
    </w:p>
    <w:p w:rsidR="00552021" w:rsidRDefault="00552021" w:rsidP="00552021">
      <w:pPr>
        <w:ind w:left="393" w:firstLine="0"/>
        <w:rPr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5887"/>
        <w:gridCol w:w="3171"/>
      </w:tblGrid>
      <w:tr w:rsidR="00552021" w:rsidRPr="00DD2B46" w:rsidTr="00C247A7">
        <w:tc>
          <w:tcPr>
            <w:tcW w:w="534" w:type="dxa"/>
            <w:shd w:val="clear" w:color="auto" w:fill="auto"/>
          </w:tcPr>
          <w:p w:rsidR="00552021" w:rsidRPr="00DD2B46" w:rsidRDefault="00552021" w:rsidP="00C247A7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6037" w:type="dxa"/>
            <w:shd w:val="clear" w:color="auto" w:fill="auto"/>
          </w:tcPr>
          <w:p w:rsidR="00552021" w:rsidRPr="00DD2B46" w:rsidRDefault="00552021" w:rsidP="00C247A7">
            <w:pPr>
              <w:ind w:firstLine="0"/>
              <w:jc w:val="center"/>
              <w:rPr>
                <w:color w:val="000000"/>
                <w:szCs w:val="24"/>
              </w:rPr>
            </w:pPr>
            <w:r w:rsidRPr="00DD2B46">
              <w:rPr>
                <w:i/>
                <w:color w:val="000000"/>
                <w:szCs w:val="24"/>
              </w:rPr>
              <w:t>виды работы</w:t>
            </w:r>
          </w:p>
        </w:tc>
        <w:tc>
          <w:tcPr>
            <w:tcW w:w="3286" w:type="dxa"/>
            <w:shd w:val="clear" w:color="auto" w:fill="auto"/>
          </w:tcPr>
          <w:p w:rsidR="00552021" w:rsidRPr="00DD2B46" w:rsidRDefault="00552021" w:rsidP="00C247A7">
            <w:pPr>
              <w:ind w:firstLine="0"/>
              <w:jc w:val="center"/>
              <w:rPr>
                <w:color w:val="000000"/>
                <w:szCs w:val="24"/>
              </w:rPr>
            </w:pPr>
            <w:r w:rsidRPr="00DD2B46">
              <w:rPr>
                <w:i/>
                <w:color w:val="000000"/>
                <w:szCs w:val="24"/>
              </w:rPr>
              <w:t>форма контроля</w:t>
            </w:r>
          </w:p>
        </w:tc>
      </w:tr>
      <w:tr w:rsidR="00552021" w:rsidRPr="00DD2B46" w:rsidTr="00C247A7">
        <w:tc>
          <w:tcPr>
            <w:tcW w:w="534" w:type="dxa"/>
            <w:shd w:val="clear" w:color="auto" w:fill="auto"/>
          </w:tcPr>
          <w:p w:rsidR="00552021" w:rsidRPr="00DD2B46" w:rsidRDefault="00552021" w:rsidP="00552021">
            <w:pPr>
              <w:numPr>
                <w:ilvl w:val="0"/>
                <w:numId w:val="4"/>
              </w:numPr>
              <w:ind w:left="470" w:hanging="357"/>
              <w:rPr>
                <w:color w:val="000000"/>
                <w:szCs w:val="24"/>
              </w:rPr>
            </w:pPr>
          </w:p>
        </w:tc>
        <w:tc>
          <w:tcPr>
            <w:tcW w:w="6037" w:type="dxa"/>
            <w:shd w:val="clear" w:color="auto" w:fill="auto"/>
          </w:tcPr>
          <w:p w:rsidR="00552021" w:rsidRPr="00337F48" w:rsidRDefault="00552021" w:rsidP="00552021">
            <w:pPr>
              <w:numPr>
                <w:ilvl w:val="0"/>
                <w:numId w:val="5"/>
              </w:numPr>
              <w:ind w:left="459"/>
              <w:rPr>
                <w:color w:val="000000"/>
                <w:szCs w:val="24"/>
              </w:rPr>
            </w:pPr>
            <w:r w:rsidRPr="00337F48">
              <w:rPr>
                <w:szCs w:val="24"/>
              </w:rPr>
              <w:t>Изучение методов исследования</w:t>
            </w:r>
          </w:p>
          <w:p w:rsidR="00552021" w:rsidRPr="00337F48" w:rsidRDefault="00552021" w:rsidP="00552021">
            <w:pPr>
              <w:numPr>
                <w:ilvl w:val="0"/>
                <w:numId w:val="6"/>
              </w:numPr>
              <w:rPr>
                <w:color w:val="000000"/>
                <w:szCs w:val="24"/>
              </w:rPr>
            </w:pPr>
            <w:r w:rsidRPr="00337F48">
              <w:rPr>
                <w:szCs w:val="24"/>
              </w:rPr>
              <w:t>неспецифической иммунореактивности</w:t>
            </w:r>
          </w:p>
          <w:p w:rsidR="00552021" w:rsidRDefault="00552021" w:rsidP="00552021">
            <w:pPr>
              <w:numPr>
                <w:ilvl w:val="0"/>
                <w:numId w:val="6"/>
              </w:numPr>
              <w:rPr>
                <w:szCs w:val="24"/>
              </w:rPr>
            </w:pPr>
            <w:r w:rsidRPr="00337F48">
              <w:rPr>
                <w:szCs w:val="24"/>
              </w:rPr>
              <w:t>специфических клеточных факторов иммунной системы</w:t>
            </w:r>
          </w:p>
          <w:p w:rsidR="00552021" w:rsidRPr="00036FB4" w:rsidRDefault="00552021" w:rsidP="00552021">
            <w:pPr>
              <w:numPr>
                <w:ilvl w:val="0"/>
                <w:numId w:val="6"/>
              </w:numPr>
              <w:rPr>
                <w:color w:val="000000"/>
                <w:szCs w:val="24"/>
              </w:rPr>
            </w:pPr>
            <w:r w:rsidRPr="00036FB4">
              <w:rPr>
                <w:szCs w:val="24"/>
              </w:rPr>
              <w:t>гуморального иммунитета</w:t>
            </w:r>
          </w:p>
          <w:p w:rsidR="00552021" w:rsidRPr="00337F48" w:rsidRDefault="00552021" w:rsidP="00C247A7">
            <w:pPr>
              <w:ind w:left="459" w:firstLine="0"/>
              <w:rPr>
                <w:color w:val="000000"/>
                <w:szCs w:val="24"/>
              </w:rPr>
            </w:pPr>
          </w:p>
          <w:p w:rsidR="00552021" w:rsidRPr="00AB4D95" w:rsidRDefault="00552021" w:rsidP="00552021">
            <w:pPr>
              <w:numPr>
                <w:ilvl w:val="0"/>
                <w:numId w:val="5"/>
              </w:numPr>
              <w:ind w:left="459"/>
              <w:rPr>
                <w:rFonts w:eastAsia="Times New Roman"/>
                <w:snapToGrid w:val="0"/>
                <w:lang w:eastAsia="ru-RU"/>
              </w:rPr>
            </w:pPr>
            <w:r>
              <w:rPr>
                <w:snapToGrid w:val="0"/>
                <w:szCs w:val="24"/>
              </w:rPr>
              <w:t>И</w:t>
            </w:r>
            <w:r w:rsidRPr="00B20D9C">
              <w:rPr>
                <w:snapToGrid w:val="0"/>
                <w:szCs w:val="24"/>
              </w:rPr>
              <w:t>нтерпрет</w:t>
            </w:r>
            <w:r>
              <w:rPr>
                <w:snapToGrid w:val="0"/>
                <w:szCs w:val="24"/>
              </w:rPr>
              <w:t xml:space="preserve">ация результатов  </w:t>
            </w:r>
            <w:r w:rsidRPr="00B20D9C">
              <w:rPr>
                <w:snapToGrid w:val="0"/>
                <w:szCs w:val="24"/>
              </w:rPr>
              <w:t xml:space="preserve"> лабораторны</w:t>
            </w:r>
            <w:r>
              <w:rPr>
                <w:snapToGrid w:val="0"/>
                <w:szCs w:val="24"/>
              </w:rPr>
              <w:t>х</w:t>
            </w:r>
            <w:r w:rsidRPr="00B20D9C">
              <w:rPr>
                <w:snapToGrid w:val="0"/>
                <w:szCs w:val="24"/>
              </w:rPr>
              <w:t xml:space="preserve"> </w:t>
            </w:r>
            <w:r>
              <w:rPr>
                <w:snapToGrid w:val="0"/>
                <w:szCs w:val="24"/>
              </w:rPr>
              <w:t>исследований иммунной системы</w:t>
            </w:r>
          </w:p>
        </w:tc>
        <w:tc>
          <w:tcPr>
            <w:tcW w:w="3286" w:type="dxa"/>
            <w:shd w:val="clear" w:color="auto" w:fill="auto"/>
          </w:tcPr>
          <w:p w:rsidR="00552021" w:rsidRPr="000A77FA" w:rsidRDefault="00552021" w:rsidP="00C247A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0A77FA">
              <w:rPr>
                <w:szCs w:val="24"/>
              </w:rPr>
              <w:t>оставление</w:t>
            </w:r>
            <w:r>
              <w:rPr>
                <w:szCs w:val="24"/>
              </w:rPr>
              <w:t xml:space="preserve"> </w:t>
            </w:r>
            <w:r w:rsidRPr="000A77FA">
              <w:rPr>
                <w:szCs w:val="24"/>
              </w:rPr>
              <w:t xml:space="preserve"> заключений по исследованию</w:t>
            </w:r>
            <w:r>
              <w:rPr>
                <w:szCs w:val="24"/>
              </w:rPr>
              <w:t>, р</w:t>
            </w:r>
            <w:r w:rsidRPr="000A77FA">
              <w:rPr>
                <w:szCs w:val="24"/>
              </w:rPr>
              <w:t>ешение тестовых и ситуационных задач</w:t>
            </w:r>
            <w:r>
              <w:rPr>
                <w:szCs w:val="24"/>
              </w:rPr>
              <w:t>, о</w:t>
            </w:r>
            <w:r w:rsidRPr="000A77FA">
              <w:rPr>
                <w:szCs w:val="24"/>
              </w:rPr>
              <w:t>прос</w:t>
            </w:r>
          </w:p>
        </w:tc>
      </w:tr>
      <w:tr w:rsidR="00552021" w:rsidRPr="00DD2B46" w:rsidTr="00C247A7">
        <w:tc>
          <w:tcPr>
            <w:tcW w:w="534" w:type="dxa"/>
            <w:shd w:val="clear" w:color="auto" w:fill="auto"/>
          </w:tcPr>
          <w:p w:rsidR="00552021" w:rsidRPr="00DD2B46" w:rsidRDefault="00552021" w:rsidP="00552021">
            <w:pPr>
              <w:numPr>
                <w:ilvl w:val="0"/>
                <w:numId w:val="4"/>
              </w:numPr>
              <w:ind w:left="470" w:hanging="357"/>
              <w:rPr>
                <w:color w:val="000000"/>
                <w:szCs w:val="24"/>
              </w:rPr>
            </w:pPr>
          </w:p>
        </w:tc>
        <w:tc>
          <w:tcPr>
            <w:tcW w:w="6037" w:type="dxa"/>
            <w:shd w:val="clear" w:color="auto" w:fill="auto"/>
          </w:tcPr>
          <w:p w:rsidR="00552021" w:rsidRPr="007B2E59" w:rsidRDefault="00552021" w:rsidP="00C247A7">
            <w:pPr>
              <w:ind w:firstLine="0"/>
              <w:rPr>
                <w:rFonts w:eastAsia="Times New Roman"/>
                <w:snapToGrid w:val="0"/>
                <w:szCs w:val="24"/>
                <w:lang w:eastAsia="ru-RU"/>
              </w:rPr>
            </w:pPr>
            <w:r w:rsidRPr="007B2E59">
              <w:rPr>
                <w:rFonts w:eastAsia="Times New Roman"/>
                <w:snapToGrid w:val="0"/>
                <w:szCs w:val="24"/>
                <w:lang w:eastAsia="ru-RU"/>
              </w:rPr>
              <w:t>Самоподготовка к занятию</w:t>
            </w:r>
          </w:p>
        </w:tc>
        <w:tc>
          <w:tcPr>
            <w:tcW w:w="3286" w:type="dxa"/>
            <w:shd w:val="clear" w:color="auto" w:fill="auto"/>
          </w:tcPr>
          <w:p w:rsidR="00552021" w:rsidRPr="000A77FA" w:rsidRDefault="00552021" w:rsidP="00C247A7">
            <w:pPr>
              <w:ind w:firstLine="0"/>
              <w:rPr>
                <w:szCs w:val="24"/>
              </w:rPr>
            </w:pPr>
            <w:r w:rsidRPr="000A77FA">
              <w:rPr>
                <w:szCs w:val="24"/>
              </w:rPr>
              <w:t>Клинический анализ</w:t>
            </w:r>
            <w:r>
              <w:rPr>
                <w:szCs w:val="24"/>
              </w:rPr>
              <w:t>, с</w:t>
            </w:r>
            <w:r w:rsidRPr="000A77FA">
              <w:rPr>
                <w:szCs w:val="24"/>
              </w:rPr>
              <w:t>оставление заключений по исследованию</w:t>
            </w:r>
            <w:r>
              <w:rPr>
                <w:szCs w:val="24"/>
              </w:rPr>
              <w:t>, р</w:t>
            </w:r>
            <w:r w:rsidRPr="000A77FA">
              <w:rPr>
                <w:szCs w:val="24"/>
              </w:rPr>
              <w:t>ешение тестовых и ситуационных задач</w:t>
            </w:r>
            <w:r>
              <w:rPr>
                <w:szCs w:val="24"/>
              </w:rPr>
              <w:t>, о</w:t>
            </w:r>
            <w:r w:rsidRPr="000A77FA">
              <w:rPr>
                <w:szCs w:val="24"/>
              </w:rPr>
              <w:t>прос</w:t>
            </w:r>
          </w:p>
        </w:tc>
      </w:tr>
    </w:tbl>
    <w:p w:rsidR="00552021" w:rsidRPr="00B06B88" w:rsidRDefault="00552021" w:rsidP="00552021">
      <w:pPr>
        <w:ind w:firstLine="0"/>
        <w:rPr>
          <w:color w:val="000000"/>
          <w:szCs w:val="24"/>
        </w:rPr>
      </w:pPr>
    </w:p>
    <w:p w:rsidR="00552021" w:rsidRPr="00B06B88" w:rsidRDefault="00552021" w:rsidP="00552021">
      <w:pPr>
        <w:ind w:firstLine="0"/>
        <w:rPr>
          <w:color w:val="000000"/>
          <w:spacing w:val="-4"/>
          <w:szCs w:val="24"/>
        </w:rPr>
      </w:pPr>
      <w:r w:rsidRPr="00B06B88">
        <w:rPr>
          <w:color w:val="000000"/>
          <w:szCs w:val="24"/>
        </w:rPr>
        <w:t xml:space="preserve">6. </w:t>
      </w:r>
      <w:r w:rsidRPr="00B06B88">
        <w:rPr>
          <w:color w:val="000000"/>
          <w:spacing w:val="-4"/>
          <w:szCs w:val="24"/>
        </w:rPr>
        <w:t xml:space="preserve"> Методы, используемые на практических занятиях (</w:t>
      </w:r>
      <w:r w:rsidRPr="00B06B88">
        <w:rPr>
          <w:i/>
          <w:color w:val="000000"/>
          <w:spacing w:val="-4"/>
          <w:szCs w:val="24"/>
        </w:rPr>
        <w:t>в том числе активные и интерактивные</w:t>
      </w:r>
      <w:r>
        <w:rPr>
          <w:color w:val="000000"/>
          <w:spacing w:val="-4"/>
          <w:szCs w:val="24"/>
        </w:rPr>
        <w:t xml:space="preserve">): </w:t>
      </w:r>
    </w:p>
    <w:p w:rsidR="00552021" w:rsidRDefault="00552021" w:rsidP="00552021">
      <w:pPr>
        <w:ind w:firstLine="0"/>
        <w:rPr>
          <w:color w:val="000000"/>
          <w:szCs w:val="24"/>
        </w:rPr>
      </w:pPr>
      <w:r w:rsidRPr="007D52DC">
        <w:rPr>
          <w:color w:val="000000"/>
          <w:szCs w:val="24"/>
        </w:rPr>
        <w:t>фронтальный опрос</w:t>
      </w:r>
      <w:r>
        <w:rPr>
          <w:color w:val="000000"/>
          <w:szCs w:val="24"/>
        </w:rPr>
        <w:t xml:space="preserve">, </w:t>
      </w:r>
      <w:r w:rsidRPr="00D3098E">
        <w:rPr>
          <w:color w:val="000000"/>
          <w:szCs w:val="24"/>
        </w:rPr>
        <w:t>индивидуальный опрос</w:t>
      </w:r>
      <w:r>
        <w:rPr>
          <w:color w:val="000000"/>
          <w:szCs w:val="24"/>
        </w:rPr>
        <w:t xml:space="preserve">, </w:t>
      </w:r>
      <w:r w:rsidRPr="00D3098E">
        <w:rPr>
          <w:color w:val="000000"/>
          <w:szCs w:val="24"/>
        </w:rPr>
        <w:t>работа с книгой,</w:t>
      </w:r>
      <w:r>
        <w:rPr>
          <w:color w:val="000000"/>
          <w:szCs w:val="24"/>
        </w:rPr>
        <w:t xml:space="preserve"> д</w:t>
      </w:r>
      <w:r w:rsidRPr="00077971">
        <w:rPr>
          <w:szCs w:val="24"/>
        </w:rPr>
        <w:t>емонстрация</w:t>
      </w:r>
      <w:r w:rsidRPr="004C2538">
        <w:rPr>
          <w:szCs w:val="24"/>
        </w:rPr>
        <w:t>,</w:t>
      </w:r>
      <w:r w:rsidRPr="00077971">
        <w:rPr>
          <w:szCs w:val="24"/>
        </w:rPr>
        <w:t xml:space="preserve"> </w:t>
      </w:r>
      <w:r w:rsidRPr="004C2538">
        <w:rPr>
          <w:szCs w:val="24"/>
        </w:rPr>
        <w:t>лабораторно-практический</w:t>
      </w:r>
      <w:r w:rsidRPr="004C2538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решение ситуационных задач, работа малыми группами </w:t>
      </w:r>
    </w:p>
    <w:p w:rsidR="00552021" w:rsidRDefault="00552021" w:rsidP="00552021">
      <w:pPr>
        <w:ind w:firstLine="0"/>
        <w:rPr>
          <w:color w:val="000000"/>
          <w:szCs w:val="24"/>
        </w:rPr>
      </w:pPr>
    </w:p>
    <w:p w:rsidR="00552021" w:rsidRPr="00B06B88" w:rsidRDefault="00552021" w:rsidP="00552021">
      <w:pPr>
        <w:ind w:firstLine="0"/>
        <w:rPr>
          <w:color w:val="000000"/>
          <w:szCs w:val="24"/>
        </w:rPr>
      </w:pPr>
      <w:r w:rsidRPr="00B06B88">
        <w:rPr>
          <w:color w:val="000000"/>
          <w:szCs w:val="24"/>
        </w:rPr>
        <w:t xml:space="preserve">7. Средства обучения: </w:t>
      </w:r>
    </w:p>
    <w:p w:rsidR="00552021" w:rsidRPr="00105E61" w:rsidRDefault="00552021" w:rsidP="00552021">
      <w:pPr>
        <w:ind w:firstLine="0"/>
        <w:rPr>
          <w:color w:val="000000"/>
          <w:szCs w:val="24"/>
        </w:rPr>
      </w:pPr>
      <w:r w:rsidRPr="00B06B88">
        <w:rPr>
          <w:color w:val="000000"/>
          <w:szCs w:val="24"/>
        </w:rPr>
        <w:t>- дидактические (</w:t>
      </w:r>
      <w:r w:rsidRPr="00105E61">
        <w:rPr>
          <w:color w:val="000000"/>
          <w:szCs w:val="24"/>
        </w:rPr>
        <w:t>таблицы, схемы, раздаточный материал).</w:t>
      </w:r>
    </w:p>
    <w:p w:rsidR="00552021" w:rsidRDefault="00552021" w:rsidP="00552021">
      <w:pPr>
        <w:ind w:firstLine="0"/>
        <w:rPr>
          <w:color w:val="000000"/>
          <w:szCs w:val="24"/>
        </w:rPr>
      </w:pPr>
      <w:r w:rsidRPr="00105E61">
        <w:rPr>
          <w:color w:val="000000"/>
          <w:szCs w:val="24"/>
        </w:rPr>
        <w:t xml:space="preserve">- материально-технические (мел, доска, </w:t>
      </w:r>
      <w:proofErr w:type="spellStart"/>
      <w:r w:rsidRPr="00105E61">
        <w:rPr>
          <w:color w:val="000000"/>
          <w:szCs w:val="24"/>
        </w:rPr>
        <w:t>мультимедийный</w:t>
      </w:r>
      <w:proofErr w:type="spellEnd"/>
      <w:r w:rsidRPr="00105E61">
        <w:rPr>
          <w:color w:val="000000"/>
          <w:szCs w:val="24"/>
        </w:rPr>
        <w:t xml:space="preserve"> проектор</w:t>
      </w:r>
      <w:r>
        <w:rPr>
          <w:color w:val="000000"/>
          <w:szCs w:val="24"/>
        </w:rPr>
        <w:t>)</w:t>
      </w:r>
    </w:p>
    <w:sectPr w:rsidR="00552021" w:rsidSect="0028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17AF8"/>
    <w:multiLevelType w:val="hybridMultilevel"/>
    <w:tmpl w:val="96549AB2"/>
    <w:lvl w:ilvl="0" w:tplc="2C6EC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EF5FB5"/>
    <w:multiLevelType w:val="hybridMultilevel"/>
    <w:tmpl w:val="C4DA73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E7604E8"/>
    <w:multiLevelType w:val="hybridMultilevel"/>
    <w:tmpl w:val="7B6087AC"/>
    <w:lvl w:ilvl="0" w:tplc="83D05146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41AE76BE"/>
    <w:multiLevelType w:val="hybridMultilevel"/>
    <w:tmpl w:val="6D70BAAC"/>
    <w:lvl w:ilvl="0" w:tplc="DB0AA8F8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821"/>
    <w:multiLevelType w:val="hybridMultilevel"/>
    <w:tmpl w:val="D74E564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67557F37"/>
    <w:multiLevelType w:val="hybridMultilevel"/>
    <w:tmpl w:val="71FEAC18"/>
    <w:lvl w:ilvl="0" w:tplc="4EC2D6E0">
      <w:start w:val="1"/>
      <w:numFmt w:val="decimal"/>
      <w:lvlText w:val="%1.  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3261"/>
    <w:multiLevelType w:val="hybridMultilevel"/>
    <w:tmpl w:val="7B6087AC"/>
    <w:lvl w:ilvl="0" w:tplc="83D05146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021"/>
    <w:rsid w:val="001542AE"/>
    <w:rsid w:val="00280843"/>
    <w:rsid w:val="00284F2F"/>
    <w:rsid w:val="004F73AF"/>
    <w:rsid w:val="00552021"/>
    <w:rsid w:val="0092114F"/>
    <w:rsid w:val="00B86207"/>
    <w:rsid w:val="00EA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9">
    <w:name w:val="Font Style149"/>
    <w:uiPriority w:val="99"/>
    <w:rsid w:val="0055202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0">
    <w:name w:val="Font Style150"/>
    <w:uiPriority w:val="99"/>
    <w:rsid w:val="00552021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semiHidden/>
    <w:rsid w:val="00B86207"/>
    <w:pPr>
      <w:ind w:firstLine="0"/>
    </w:pPr>
    <w:rPr>
      <w:rFonts w:ascii="Arial" w:eastAsia="Times New Roman" w:hAnsi="Arial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86207"/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2018-01-31T09:13:00Z</dcterms:created>
  <dcterms:modified xsi:type="dcterms:W3CDTF">2018-04-10T09:13:00Z</dcterms:modified>
</cp:coreProperties>
</file>