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915B6A" w:rsidRDefault="00915B6A" w:rsidP="007E5D53">
      <w:pPr>
        <w:ind w:firstLine="709"/>
        <w:jc w:val="center"/>
        <w:rPr>
          <w:b/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  <w:shd w:val="clear" w:color="auto" w:fill="FFFFFF"/>
        </w:rPr>
        <w:t>31.08.73</w:t>
      </w:r>
      <w:r w:rsidRPr="00915B6A">
        <w:rPr>
          <w:b/>
          <w:color w:val="000000"/>
          <w:sz w:val="28"/>
          <w:szCs w:val="28"/>
          <w:shd w:val="clear" w:color="auto" w:fill="FFFFFF"/>
        </w:rPr>
        <w:tab/>
        <w:t>СТОМАТОЛОГИЯ ТЕРАПЕВТИЧЕСКАЯ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7E5D53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</w:t>
      </w:r>
      <w:proofErr w:type="gramStart"/>
      <w:r w:rsidRPr="00B031CA">
        <w:rPr>
          <w:color w:val="000000"/>
        </w:rPr>
        <w:t>я-</w:t>
      </w:r>
      <w:proofErr w:type="gramEnd"/>
      <w:r w:rsidRPr="00B031CA">
        <w:rPr>
          <w:color w:val="000000"/>
        </w:rPr>
        <w:t xml:space="preserve"> </w:t>
      </w:r>
      <w:r w:rsidRPr="007E5D53">
        <w:rPr>
          <w:color w:val="000000"/>
        </w:rPr>
        <w:t xml:space="preserve">программы  подготовки кадров высшей квалификации </w:t>
      </w:r>
    </w:p>
    <w:p w:rsidR="008031E3" w:rsidRPr="007E5D53" w:rsidRDefault="008031E3" w:rsidP="007E5D53">
      <w:pPr>
        <w:ind w:firstLine="709"/>
        <w:jc w:val="center"/>
        <w:rPr>
          <w:b/>
          <w:i/>
          <w:color w:val="000000"/>
          <w:shd w:val="clear" w:color="auto" w:fill="FFFFFF"/>
        </w:rPr>
      </w:pPr>
      <w:r w:rsidRPr="007E5D53">
        <w:rPr>
          <w:color w:val="000000"/>
        </w:rPr>
        <w:t>в ординатуре по  специальности</w:t>
      </w:r>
      <w:r w:rsidR="00A62CC8" w:rsidRPr="007E5D53">
        <w:rPr>
          <w:color w:val="000000"/>
        </w:rPr>
        <w:t xml:space="preserve"> </w:t>
      </w:r>
      <w:r w:rsidR="007E5D53" w:rsidRPr="007E5D53">
        <w:rPr>
          <w:i/>
          <w:color w:val="000000"/>
          <w:shd w:val="clear" w:color="auto" w:fill="FFFFFF"/>
        </w:rPr>
        <w:t>31.08.7</w:t>
      </w:r>
      <w:r w:rsidR="00D951B0">
        <w:rPr>
          <w:i/>
          <w:color w:val="000000"/>
          <w:shd w:val="clear" w:color="auto" w:fill="FFFFFF"/>
        </w:rPr>
        <w:t>3</w:t>
      </w:r>
      <w:r w:rsidR="007E5D53" w:rsidRPr="007E5D53">
        <w:rPr>
          <w:i/>
          <w:color w:val="000000"/>
          <w:shd w:val="clear" w:color="auto" w:fill="FFFFFF"/>
        </w:rPr>
        <w:t xml:space="preserve"> </w:t>
      </w:r>
      <w:r w:rsidR="00D951B0" w:rsidRPr="00D951B0">
        <w:rPr>
          <w:i/>
          <w:color w:val="000000"/>
          <w:shd w:val="clear" w:color="auto" w:fill="FFFFFF"/>
        </w:rPr>
        <w:t>Стоматология терапевтическая</w:t>
      </w:r>
      <w:r w:rsidRPr="007E5D53">
        <w:rPr>
          <w:color w:val="000000"/>
        </w:rPr>
        <w:t>,</w:t>
      </w:r>
      <w:r w:rsidRPr="005A3216">
        <w:rPr>
          <w:color w:val="000000"/>
        </w:rPr>
        <w:t xml:space="preserve">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5D53" w:rsidRDefault="007E5D53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7E5D53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7E5D53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7E5D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11363D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 xml:space="preserve">для оценивания результатов освоения </w:t>
      </w:r>
      <w:proofErr w:type="gramStart"/>
      <w:r w:rsidR="00550D70" w:rsidRPr="0011363D">
        <w:rPr>
          <w:sz w:val="28"/>
          <w:szCs w:val="28"/>
        </w:rPr>
        <w:t>обучающимися</w:t>
      </w:r>
      <w:proofErr w:type="gramEnd"/>
      <w:r w:rsidR="00550D70" w:rsidRPr="0011363D">
        <w:rPr>
          <w:sz w:val="28"/>
          <w:szCs w:val="28"/>
        </w:rPr>
        <w:t xml:space="preserve">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7E5D53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</w:t>
      </w:r>
      <w:proofErr w:type="gramStart"/>
      <w:r w:rsidR="00F03811" w:rsidRPr="0011363D">
        <w:rPr>
          <w:rFonts w:ascii="Times New Roman" w:hAnsi="Times New Roman"/>
          <w:sz w:val="28"/>
          <w:szCs w:val="28"/>
        </w:rPr>
        <w:t>-к</w:t>
      </w:r>
      <w:proofErr w:type="gramEnd"/>
      <w:r w:rsidR="00F03811" w:rsidRPr="0011363D">
        <w:rPr>
          <w:rFonts w:ascii="Times New Roman" w:hAnsi="Times New Roman"/>
          <w:sz w:val="28"/>
          <w:szCs w:val="28"/>
        </w:rPr>
        <w:t>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7E5D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>Все 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онтрольно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</w:t>
      </w:r>
      <w:proofErr w:type="spellStart"/>
      <w:r w:rsidR="007E7400" w:rsidRPr="0011363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 xml:space="preserve">ОПОП </w:t>
      </w:r>
      <w:proofErr w:type="gramStart"/>
      <w:r w:rsidRPr="0011363D">
        <w:rPr>
          <w:rFonts w:ascii="Times New Roman" w:hAnsi="Times New Roman"/>
          <w:sz w:val="28"/>
          <w:szCs w:val="28"/>
        </w:rPr>
        <w:t>ВО</w:t>
      </w:r>
      <w:proofErr w:type="gram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УК-2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proofErr w:type="gramStart"/>
      <w:r w:rsidRPr="00915B6A">
        <w:rPr>
          <w:b/>
          <w:color w:val="000000"/>
          <w:sz w:val="28"/>
          <w:szCs w:val="28"/>
        </w:rPr>
        <w:t>УК-3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  <w:proofErr w:type="gramEnd"/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4B6086">
        <w:rPr>
          <w:color w:val="000000"/>
          <w:sz w:val="28"/>
          <w:szCs w:val="28"/>
        </w:rPr>
        <w:t>влияния</w:t>
      </w:r>
      <w:proofErr w:type="gramEnd"/>
      <w:r w:rsidRPr="004B6086">
        <w:rPr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ПК- 2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ПК- 3</w:t>
      </w:r>
      <w:r w:rsidRPr="0001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5C3818" w:rsidRDefault="00B44AA4" w:rsidP="005C3818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ПК- 4</w:t>
      </w:r>
      <w:r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</w:p>
    <w:p w:rsidR="005C3818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915B6A">
        <w:rPr>
          <w:b/>
          <w:color w:val="000000"/>
          <w:sz w:val="28"/>
          <w:szCs w:val="28"/>
        </w:rPr>
        <w:lastRenderedPageBreak/>
        <w:t>ПК- 5</w:t>
      </w:r>
      <w:r>
        <w:rPr>
          <w:color w:val="000000"/>
          <w:sz w:val="28"/>
          <w:szCs w:val="28"/>
        </w:rPr>
        <w:t xml:space="preserve"> </w:t>
      </w:r>
      <w:r w:rsidR="005C3818">
        <w:rPr>
          <w:color w:val="000000"/>
          <w:sz w:val="27"/>
          <w:szCs w:val="27"/>
          <w:shd w:val="clear" w:color="auto" w:fill="FFFFFF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ПК- 6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проведению экспертизы временной нетрудоспособности и участие в иных видах медицинской экспертизы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ПК- 7</w:t>
      </w:r>
      <w:r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определению тактики ведения, ведению и лечению пациентов, нуждающихся в терапевтической стоматологической помощи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ПК- 8</w:t>
      </w:r>
      <w:r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участию в оказании медицинской помощи при чрезвычайных ситуациях, в том числе участию в медицинской эвакуации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ПК- 9</w:t>
      </w:r>
      <w:r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 xml:space="preserve">готовность к применению природных лечебных факторов, лекарственной, </w:t>
      </w:r>
      <w:proofErr w:type="spellStart"/>
      <w:r w:rsidR="005C3818" w:rsidRPr="005C3818">
        <w:rPr>
          <w:color w:val="000000"/>
          <w:sz w:val="28"/>
          <w:szCs w:val="28"/>
        </w:rPr>
        <w:t>немедикаментозной</w:t>
      </w:r>
      <w:proofErr w:type="spellEnd"/>
      <w:r w:rsidR="005C3818" w:rsidRPr="005C3818">
        <w:rPr>
          <w:color w:val="000000"/>
          <w:sz w:val="28"/>
          <w:szCs w:val="28"/>
        </w:rPr>
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ПК- 10</w:t>
      </w:r>
      <w:r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</w:p>
    <w:p w:rsidR="005C3818" w:rsidRPr="005C3818" w:rsidRDefault="00B44AA4" w:rsidP="007E5D53">
      <w:pPr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ПК-</w:t>
      </w:r>
      <w:r w:rsidR="005C3818" w:rsidRPr="00915B6A">
        <w:rPr>
          <w:b/>
          <w:color w:val="000000"/>
          <w:sz w:val="28"/>
          <w:szCs w:val="28"/>
        </w:rPr>
        <w:t>11</w:t>
      </w:r>
      <w:r w:rsidRPr="0001314D"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</w:p>
    <w:p w:rsidR="007E7400" w:rsidRDefault="00915B6A" w:rsidP="005C381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</w:t>
      </w:r>
      <w:r w:rsidR="00B44AA4" w:rsidRPr="00915B6A">
        <w:rPr>
          <w:b/>
          <w:color w:val="000000"/>
          <w:sz w:val="28"/>
          <w:szCs w:val="28"/>
        </w:rPr>
        <w:t>12</w:t>
      </w:r>
      <w:r w:rsidR="00B44AA4">
        <w:rPr>
          <w:color w:val="000000"/>
          <w:sz w:val="28"/>
          <w:szCs w:val="28"/>
        </w:rPr>
        <w:t xml:space="preserve"> </w:t>
      </w:r>
      <w:r w:rsidR="005C3818" w:rsidRPr="005C3818">
        <w:rPr>
          <w:color w:val="000000"/>
          <w:sz w:val="28"/>
          <w:szCs w:val="28"/>
        </w:rPr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5C3818" w:rsidRDefault="005C3818" w:rsidP="005C3818">
      <w:pPr>
        <w:jc w:val="both"/>
        <w:rPr>
          <w:color w:val="000000"/>
          <w:sz w:val="27"/>
          <w:szCs w:val="27"/>
          <w:shd w:val="clear" w:color="auto" w:fill="FFFFFF"/>
        </w:rPr>
      </w:pPr>
      <w:r w:rsidRPr="00915B6A">
        <w:rPr>
          <w:b/>
          <w:color w:val="000000"/>
          <w:sz w:val="28"/>
          <w:szCs w:val="28"/>
        </w:rPr>
        <w:t>ПК-13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5C3818" w:rsidRPr="00E836D2" w:rsidRDefault="005C3818" w:rsidP="005C3818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E5D53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1"/>
    </w:p>
    <w:p w:rsidR="002F1CA2" w:rsidRPr="005B4C78" w:rsidRDefault="001F3DC2" w:rsidP="007E5D53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15B6A" w:rsidRPr="00915B6A" w:rsidRDefault="00832848" w:rsidP="00915B6A">
      <w:pPr>
        <w:ind w:firstLine="709"/>
        <w:jc w:val="both"/>
        <w:rPr>
          <w:sz w:val="28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11363D">
        <w:rPr>
          <w:color w:val="000000"/>
          <w:sz w:val="28"/>
          <w:szCs w:val="28"/>
        </w:rPr>
        <w:t xml:space="preserve"> </w:t>
      </w:r>
      <w:r w:rsidR="00F87C9C" w:rsidRPr="00F87C9C">
        <w:rPr>
          <w:b/>
          <w:i/>
          <w:color w:val="000000"/>
          <w:sz w:val="28"/>
          <w:szCs w:val="28"/>
          <w:shd w:val="clear" w:color="auto" w:fill="FFFFFF"/>
        </w:rPr>
        <w:t>31.08.73</w:t>
      </w:r>
      <w:r w:rsidR="00F87C9C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87C9C" w:rsidRPr="00F87C9C">
        <w:rPr>
          <w:b/>
          <w:i/>
          <w:color w:val="000000"/>
          <w:sz w:val="28"/>
          <w:szCs w:val="28"/>
          <w:shd w:val="clear" w:color="auto" w:fill="FFFFFF"/>
        </w:rPr>
        <w:t>Стоматология терапевтическая</w:t>
      </w:r>
      <w:r w:rsidR="00F87C9C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E7400" w:rsidRPr="005B4C78">
        <w:rPr>
          <w:color w:val="000000"/>
          <w:sz w:val="28"/>
          <w:szCs w:val="28"/>
        </w:rPr>
        <w:t>в форме</w:t>
      </w:r>
      <w:r w:rsidRPr="005B4C78">
        <w:rPr>
          <w:sz w:val="28"/>
          <w:szCs w:val="28"/>
        </w:rPr>
        <w:t xml:space="preserve"> государственного </w:t>
      </w:r>
      <w:r w:rsidR="00915B6A" w:rsidRPr="00915B6A">
        <w:rPr>
          <w:sz w:val="28"/>
          <w:szCs w:val="28"/>
        </w:rPr>
        <w:t>экзамена проводится по двум этапам:</w:t>
      </w:r>
    </w:p>
    <w:p w:rsidR="00915B6A" w:rsidRPr="00915B6A" w:rsidRDefault="00915B6A" w:rsidP="00915B6A">
      <w:pPr>
        <w:numPr>
          <w:ilvl w:val="0"/>
          <w:numId w:val="30"/>
        </w:numPr>
        <w:jc w:val="both"/>
        <w:rPr>
          <w:sz w:val="28"/>
          <w:szCs w:val="28"/>
        </w:rPr>
      </w:pPr>
      <w:r w:rsidRPr="00915B6A">
        <w:rPr>
          <w:sz w:val="28"/>
          <w:szCs w:val="28"/>
        </w:rPr>
        <w:t>1 этап форме демонстрации практических навыков при клиническом обследовании стоматологического пациента;</w:t>
      </w:r>
    </w:p>
    <w:p w:rsidR="00915B6A" w:rsidRPr="00915B6A" w:rsidRDefault="00915B6A" w:rsidP="00915B6A">
      <w:pPr>
        <w:numPr>
          <w:ilvl w:val="0"/>
          <w:numId w:val="30"/>
        </w:numPr>
        <w:jc w:val="both"/>
        <w:rPr>
          <w:sz w:val="28"/>
          <w:szCs w:val="28"/>
        </w:rPr>
      </w:pPr>
      <w:r w:rsidRPr="00915B6A">
        <w:rPr>
          <w:sz w:val="28"/>
          <w:szCs w:val="28"/>
        </w:rPr>
        <w:t>2 этап собеседования по экзаменационным билетам в устной форме.</w:t>
      </w:r>
    </w:p>
    <w:p w:rsidR="007E7400" w:rsidRPr="00F87C9C" w:rsidRDefault="007E7400" w:rsidP="00F87C9C">
      <w:pPr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B50138" w:rsidRPr="00D76D69" w:rsidRDefault="00B50138" w:rsidP="00B50138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Оценочные материалы</w:t>
      </w:r>
    </w:p>
    <w:p w:rsidR="00B50138" w:rsidRPr="00D76D69" w:rsidRDefault="00B50138" w:rsidP="00B50138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I этап государственной аттестации - проверка выполнения практических навыков</w:t>
      </w:r>
    </w:p>
    <w:p w:rsidR="00B50138" w:rsidRPr="00D76D69" w:rsidRDefault="00B50138" w:rsidP="00B50138">
      <w:pPr>
        <w:shd w:val="clear" w:color="auto" w:fill="FFFFFF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50138" w:rsidRPr="00D76D69" w:rsidRDefault="00B50138" w:rsidP="00B50138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D76D6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Установите контакт с пациентом.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Выясните жалобы стоматологического пациента.</w:t>
      </w:r>
    </w:p>
    <w:p w:rsidR="00915B6A" w:rsidRPr="00915B6A" w:rsidRDefault="00915B6A" w:rsidP="00915B6A">
      <w:pPr>
        <w:numPr>
          <w:ilvl w:val="0"/>
          <w:numId w:val="29"/>
        </w:numPr>
        <w:ind w:left="1070"/>
        <w:jc w:val="both"/>
        <w:rPr>
          <w:rFonts w:eastAsia="Calibri"/>
          <w:sz w:val="28"/>
          <w:szCs w:val="28"/>
          <w:lang w:eastAsia="en-US"/>
        </w:rPr>
      </w:pPr>
      <w:r w:rsidRPr="00915B6A">
        <w:rPr>
          <w:rFonts w:eastAsia="Calibri"/>
          <w:sz w:val="28"/>
          <w:szCs w:val="28"/>
          <w:lang w:eastAsia="en-US"/>
        </w:rPr>
        <w:t>Соберите анамнез</w:t>
      </w:r>
      <w:r w:rsidRPr="00915B6A">
        <w:rPr>
          <w:rFonts w:eastAsia="Calibri"/>
          <w:color w:val="000000"/>
          <w:sz w:val="28"/>
          <w:szCs w:val="28"/>
          <w:lang w:eastAsia="en-US"/>
        </w:rPr>
        <w:t xml:space="preserve"> заболевания и жизни у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Подготовьте рабочее место, соблюдая санитарно-гигиенические и эргономические требования при работе с пациентом.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sz w:val="28"/>
          <w:szCs w:val="28"/>
        </w:rPr>
        <w:t xml:space="preserve">Проведите клиническое обследование </w:t>
      </w:r>
      <w:r w:rsidRPr="00915B6A">
        <w:rPr>
          <w:color w:val="000000"/>
          <w:sz w:val="28"/>
          <w:szCs w:val="28"/>
        </w:rPr>
        <w:t xml:space="preserve">челюстно-лицевой и полости рта </w:t>
      </w:r>
      <w:r w:rsidRPr="00915B6A">
        <w:rPr>
          <w:color w:val="000000"/>
          <w:sz w:val="28"/>
          <w:szCs w:val="28"/>
        </w:rPr>
        <w:lastRenderedPageBreak/>
        <w:t>стоматологического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Поведите трактовку данных объективного обследования стоматологического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Спланируйте объем дополнительного обследования пациента.</w:t>
      </w:r>
    </w:p>
    <w:p w:rsidR="00915B6A" w:rsidRPr="00915B6A" w:rsidRDefault="00915B6A" w:rsidP="00915B6A">
      <w:pPr>
        <w:numPr>
          <w:ilvl w:val="0"/>
          <w:numId w:val="29"/>
        </w:numPr>
        <w:ind w:left="1070"/>
        <w:jc w:val="both"/>
        <w:rPr>
          <w:rFonts w:eastAsia="Calibri"/>
          <w:sz w:val="28"/>
          <w:szCs w:val="28"/>
          <w:lang w:eastAsia="en-US"/>
        </w:rPr>
      </w:pPr>
      <w:r w:rsidRPr="00915B6A">
        <w:rPr>
          <w:rFonts w:eastAsia="Calibri"/>
          <w:color w:val="000000"/>
          <w:sz w:val="28"/>
          <w:szCs w:val="28"/>
          <w:lang w:eastAsia="en-US"/>
        </w:rPr>
        <w:t>Сформулируйте  диагноз у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sz w:val="28"/>
          <w:szCs w:val="28"/>
        </w:rPr>
      </w:pPr>
      <w:r w:rsidRPr="00915B6A">
        <w:rPr>
          <w:sz w:val="28"/>
          <w:szCs w:val="28"/>
        </w:rPr>
        <w:t>Определение тактики и стратегии ведения стоматологического больного.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sz w:val="28"/>
          <w:szCs w:val="28"/>
        </w:rPr>
      </w:pPr>
      <w:r w:rsidRPr="00915B6A">
        <w:rPr>
          <w:sz w:val="28"/>
          <w:szCs w:val="28"/>
        </w:rPr>
        <w:t>Планирование дополнительного лечения сопутствующей стоматологической патолог</w:t>
      </w:r>
      <w:proofErr w:type="gramStart"/>
      <w:r w:rsidRPr="00915B6A">
        <w:rPr>
          <w:sz w:val="28"/>
          <w:szCs w:val="28"/>
        </w:rPr>
        <w:t>ии у о</w:t>
      </w:r>
      <w:proofErr w:type="gramEnd"/>
      <w:r w:rsidRPr="00915B6A">
        <w:rPr>
          <w:sz w:val="28"/>
          <w:szCs w:val="28"/>
        </w:rPr>
        <w:t>бследованного стоматологического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 w:rsidRPr="00915B6A">
        <w:rPr>
          <w:rFonts w:ascii="Arial" w:hAnsi="Arial"/>
          <w:sz w:val="20"/>
          <w:szCs w:val="20"/>
        </w:rPr>
        <w:t xml:space="preserve"> </w:t>
      </w:r>
      <w:r w:rsidRPr="00915B6A">
        <w:rPr>
          <w:color w:val="000000"/>
          <w:sz w:val="28"/>
          <w:szCs w:val="28"/>
        </w:rPr>
        <w:t>обследованного стоматологического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Назначьте рекомендации пациенту для дальнейшего долечивания стоматологического  заболевания.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 и диспансеризация пациента.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 xml:space="preserve"> Закодируйте диагнозы в соответствии с МКБ Х пересмотра: </w:t>
      </w:r>
      <w:proofErr w:type="spellStart"/>
      <w:r w:rsidRPr="00915B6A">
        <w:rPr>
          <w:color w:val="000000"/>
          <w:sz w:val="28"/>
          <w:szCs w:val="28"/>
        </w:rPr>
        <w:t>Альвеолит</w:t>
      </w:r>
      <w:proofErr w:type="spellEnd"/>
      <w:r w:rsidRPr="00915B6A">
        <w:rPr>
          <w:color w:val="000000"/>
          <w:sz w:val="28"/>
          <w:szCs w:val="28"/>
        </w:rPr>
        <w:t xml:space="preserve"> лунки 46. Рак верхней челюсти слева.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 xml:space="preserve"> 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</w:t>
      </w:r>
      <w:proofErr w:type="spellStart"/>
      <w:r w:rsidRPr="00915B6A">
        <w:rPr>
          <w:color w:val="000000"/>
          <w:sz w:val="28"/>
          <w:szCs w:val="28"/>
        </w:rPr>
        <w:t>накусывании</w:t>
      </w:r>
      <w:proofErr w:type="spellEnd"/>
      <w:r w:rsidRPr="00915B6A">
        <w:rPr>
          <w:color w:val="000000"/>
          <w:sz w:val="28"/>
          <w:szCs w:val="28"/>
        </w:rPr>
        <w:t xml:space="preserve"> в 16 зубе. 16 зуб ранее лечен, подобные обострения после лечения 16 зубе возникали неоднократно. Составьте план маршрутизации пациента. Что необходимо сделать для соблюдения персональных данных пациента и врачебной тайны?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 xml:space="preserve"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</w:t>
      </w:r>
      <w:proofErr w:type="spellStart"/>
      <w:r w:rsidRPr="00915B6A">
        <w:rPr>
          <w:color w:val="000000"/>
          <w:sz w:val="28"/>
          <w:szCs w:val="28"/>
        </w:rPr>
        <w:t>герпетический</w:t>
      </w:r>
      <w:proofErr w:type="spellEnd"/>
      <w:r w:rsidRPr="00915B6A">
        <w:rPr>
          <w:color w:val="000000"/>
          <w:sz w:val="28"/>
          <w:szCs w:val="28"/>
        </w:rPr>
        <w:t xml:space="preserve">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№00004125.Оформите листок нетрудоспособности Андрющенко А.Н.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В каких случаях врачу может понадобиться самостоятельное «изобретение» подобных учебно-методических материалов?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lastRenderedPageBreak/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  <w:r w:rsidRPr="00915B6A">
        <w:rPr>
          <w:rFonts w:ascii="Arial" w:hAnsi="Arial"/>
          <w:sz w:val="20"/>
          <w:szCs w:val="20"/>
        </w:rPr>
        <w:t xml:space="preserve"> </w:t>
      </w:r>
      <w:r w:rsidRPr="00915B6A">
        <w:rPr>
          <w:color w:val="000000"/>
          <w:sz w:val="28"/>
          <w:szCs w:val="28"/>
        </w:rPr>
        <w:t>Какой стратегией поведения должен воспользоваться врач?</w:t>
      </w:r>
    </w:p>
    <w:p w:rsidR="00915B6A" w:rsidRPr="00915B6A" w:rsidRDefault="00915B6A" w:rsidP="00915B6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070"/>
        <w:contextualSpacing/>
        <w:jc w:val="both"/>
        <w:rPr>
          <w:color w:val="000000"/>
          <w:sz w:val="28"/>
          <w:szCs w:val="28"/>
        </w:rPr>
      </w:pPr>
      <w:r w:rsidRPr="00915B6A">
        <w:rPr>
          <w:color w:val="000000"/>
          <w:sz w:val="28"/>
          <w:szCs w:val="28"/>
        </w:rPr>
        <w:t xml:space="preserve">После проведения успешной наступательной военной операции во время возвращения батальона в лагерь у командира появилось подозрение о том, что противник применил оружие массового поражения на территории места дислокации батальона. Какие меры по определению доброкачественности продуктов питания примет санитарная экспертиза?   Кем она организуется? И какие приборы для оценки имеет?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15B6A" w:rsidRDefault="00915B6A" w:rsidP="00915B6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15B6A" w:rsidRPr="00E836D2" w:rsidRDefault="00915B6A" w:rsidP="00915B6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5B6A" w:rsidRPr="00F51214" w:rsidRDefault="00915B6A" w:rsidP="00915B6A">
      <w:pPr>
        <w:rPr>
          <w:b/>
        </w:rPr>
      </w:pPr>
      <w:bookmarkStart w:id="2" w:name="_Hlk11944132"/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 xml:space="preserve">тап государственного экзамена </w:t>
      </w:r>
      <w:bookmarkStart w:id="3" w:name="_Hlk11943928"/>
      <w:r w:rsidRPr="00EE6B50">
        <w:rPr>
          <w:bCs/>
          <w:sz w:val="28"/>
          <w:szCs w:val="28"/>
        </w:rPr>
        <w:t>- сдача практических навыков</w:t>
      </w:r>
      <w:r>
        <w:rPr>
          <w:bCs/>
          <w:sz w:val="28"/>
          <w:szCs w:val="28"/>
        </w:rPr>
        <w:t>. О</w:t>
      </w:r>
      <w:r w:rsidRPr="00EE6B50">
        <w:rPr>
          <w:bCs/>
          <w:sz w:val="28"/>
          <w:szCs w:val="28"/>
        </w:rPr>
        <w:t xml:space="preserve">существляется   при </w:t>
      </w:r>
      <w:r w:rsidRPr="00EE6B50">
        <w:rPr>
          <w:bCs/>
          <w:i/>
          <w:iCs/>
          <w:color w:val="000000"/>
          <w:sz w:val="28"/>
          <w:szCs w:val="28"/>
        </w:rPr>
        <w:t>КЛИНИЧЕСКОМ  ОБСЛЕДОВАНИИ ПАЦИЕНТОВ</w:t>
      </w:r>
      <w:r>
        <w:rPr>
          <w:bCs/>
          <w:sz w:val="28"/>
          <w:szCs w:val="28"/>
        </w:rPr>
        <w:t>.</w:t>
      </w:r>
      <w:r w:rsidRPr="003D23C7">
        <w:rPr>
          <w:bCs/>
          <w:sz w:val="28"/>
          <w:szCs w:val="28"/>
        </w:rPr>
        <w:t xml:space="preserve"> </w:t>
      </w:r>
      <w:bookmarkEnd w:id="3"/>
      <w:r>
        <w:rPr>
          <w:bCs/>
          <w:sz w:val="28"/>
          <w:szCs w:val="28"/>
        </w:rPr>
        <w:t xml:space="preserve">Предусматривает 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проверку практических навыков - профессиональных умений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>ения</w:t>
      </w:r>
      <w:r w:rsidRPr="00EE6B50">
        <w:rPr>
          <w:bCs/>
          <w:color w:val="000000"/>
          <w:sz w:val="28"/>
          <w:szCs w:val="28"/>
        </w:rPr>
        <w:t xml:space="preserve"> </w:t>
      </w:r>
      <w:proofErr w:type="spellStart"/>
      <w:r w:rsidRPr="00EE6B50">
        <w:rPr>
          <w:bCs/>
          <w:color w:val="000000"/>
          <w:sz w:val="28"/>
          <w:szCs w:val="28"/>
        </w:rPr>
        <w:t>сформированност</w:t>
      </w:r>
      <w:r>
        <w:rPr>
          <w:bCs/>
          <w:color w:val="000000"/>
          <w:sz w:val="28"/>
          <w:szCs w:val="28"/>
        </w:rPr>
        <w:t>и</w:t>
      </w:r>
      <w:proofErr w:type="spellEnd"/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915B6A" w:rsidRDefault="00915B6A" w:rsidP="00915B6A">
      <w:pPr>
        <w:jc w:val="center"/>
        <w:rPr>
          <w:b/>
          <w:iCs/>
        </w:rPr>
      </w:pPr>
    </w:p>
    <w:bookmarkEnd w:id="2"/>
    <w:p w:rsidR="00915B6A" w:rsidRPr="0037568D" w:rsidRDefault="00915B6A" w:rsidP="00915B6A">
      <w:pPr>
        <w:jc w:val="center"/>
        <w:rPr>
          <w:b/>
          <w:iCs/>
        </w:rPr>
      </w:pPr>
    </w:p>
    <w:p w:rsidR="00915B6A" w:rsidRPr="00C42E56" w:rsidRDefault="00915B6A" w:rsidP="00915B6A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</w:t>
      </w:r>
      <w:r>
        <w:rPr>
          <w:b/>
          <w:iCs/>
          <w:sz w:val="28"/>
          <w:szCs w:val="28"/>
        </w:rPr>
        <w:t>-стоматолога-терапевта</w:t>
      </w:r>
    </w:p>
    <w:p w:rsidR="00915B6A" w:rsidRPr="00C42E56" w:rsidRDefault="00915B6A" w:rsidP="00915B6A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первого этапа ГИА)</w:t>
      </w:r>
    </w:p>
    <w:p w:rsidR="00915B6A" w:rsidRPr="00C42E56" w:rsidRDefault="00915B6A" w:rsidP="00915B6A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106"/>
        <w:gridCol w:w="9082"/>
      </w:tblGrid>
      <w:tr w:rsidR="00915B6A" w:rsidRPr="00C42E56" w:rsidTr="00404E89">
        <w:trPr>
          <w:trHeight w:val="524"/>
        </w:trPr>
        <w:tc>
          <w:tcPr>
            <w:tcW w:w="1233" w:type="dxa"/>
            <w:vMerge w:val="restart"/>
          </w:tcPr>
          <w:p w:rsidR="00915B6A" w:rsidRPr="00C42E56" w:rsidRDefault="00915B6A" w:rsidP="00404E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15B6A" w:rsidRPr="00C42E56" w:rsidRDefault="00915B6A" w:rsidP="00404E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:rsidR="00915B6A" w:rsidRPr="00C42E56" w:rsidRDefault="00915B6A" w:rsidP="00404E8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915B6A" w:rsidRPr="00C42E56" w:rsidRDefault="00915B6A" w:rsidP="00404E8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915B6A" w:rsidRPr="00C42E56" w:rsidRDefault="00915B6A" w:rsidP="00404E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915B6A" w:rsidRPr="00C42E56" w:rsidTr="00404E89">
        <w:trPr>
          <w:trHeight w:val="322"/>
        </w:trPr>
        <w:tc>
          <w:tcPr>
            <w:tcW w:w="1233" w:type="dxa"/>
            <w:vMerge/>
          </w:tcPr>
          <w:p w:rsidR="00915B6A" w:rsidRPr="00C42E56" w:rsidRDefault="00915B6A" w:rsidP="00404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:rsidR="00915B6A" w:rsidRPr="00C42E56" w:rsidRDefault="00915B6A" w:rsidP="00404E8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915B6A" w:rsidRPr="00C42E56" w:rsidTr="00404E89">
        <w:tc>
          <w:tcPr>
            <w:tcW w:w="10421" w:type="dxa"/>
            <w:gridSpan w:val="3"/>
          </w:tcPr>
          <w:p w:rsidR="00915B6A" w:rsidRPr="00C42E56" w:rsidRDefault="00915B6A" w:rsidP="00404E89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Выявлять и проводить  мониторинг факторов риска заболеваний 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организацию раннего выявления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заболеваний при проведении профилактических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осмотров населения.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санитарно-просветительную работу по формированию здорового образа жизни, профилактику заболеваний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Консультировать пациентов по вопросам навыков здорового образа жизни, профилактики заболеваний и (или) состояний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диспансерное наблюдение за пациентами с выявленными хроническими заболеваниями и (или) состояниями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челюстно-лицевой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области.</w:t>
            </w:r>
          </w:p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Проводить анализ эффективности диспансеризации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Организовывать мероприятия по санитарно-гигиеническому просвещению (школы здоровья, школы и др.)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Разрабатывать и реализовывать программы формирования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915B6A" w:rsidRPr="00C42E56" w:rsidTr="00404E89">
        <w:tc>
          <w:tcPr>
            <w:tcW w:w="10421" w:type="dxa"/>
            <w:gridSpan w:val="3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обследования пациентов при заболеваниях и (или) состояниях </w:t>
            </w:r>
            <w:proofErr w:type="spellStart"/>
            <w:proofErr w:type="gramStart"/>
            <w:r w:rsidRPr="00C42E56">
              <w:rPr>
                <w:b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42E56">
              <w:rPr>
                <w:b/>
                <w:sz w:val="28"/>
                <w:szCs w:val="28"/>
              </w:rPr>
              <w:t xml:space="preserve"> системы с целью постановки диагноза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Осуществлять сбор жалоб, анамнеза жизни у пациентов (их законных представителей) с заболеваниями и (или) состояниями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, интерпретировать и анализировать полученную информацию; Оценивать анатомо-функциональное состояние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в норме и при заболеваниях;</w:t>
            </w:r>
          </w:p>
        </w:tc>
      </w:tr>
      <w:tr w:rsidR="00915B6A" w:rsidRPr="00C42E56" w:rsidTr="00404E89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5B6A" w:rsidRPr="00C42E56" w:rsidRDefault="00915B6A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  <w:p w:rsidR="00915B6A" w:rsidRPr="00C42E56" w:rsidRDefault="00915B6A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сбор анамнеза и жалоб при патологии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;</w:t>
            </w:r>
          </w:p>
          <w:p w:rsidR="00915B6A" w:rsidRPr="00C42E56" w:rsidRDefault="00915B6A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915B6A" w:rsidRPr="00C42E56" w:rsidRDefault="00915B6A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стоматологический осмотр полости рта.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</w:tr>
      <w:tr w:rsidR="00915B6A" w:rsidRPr="00C42E56" w:rsidTr="00404E89">
        <w:tc>
          <w:tcPr>
            <w:tcW w:w="1233" w:type="dxa"/>
          </w:tcPr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915B6A" w:rsidRPr="00C42E56" w:rsidRDefault="00915B6A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915B6A" w:rsidRPr="00C42E56" w:rsidTr="00404E89">
        <w:tc>
          <w:tcPr>
            <w:tcW w:w="10421" w:type="dxa"/>
            <w:gridSpan w:val="3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заболеваниях и (или) состояниях </w:t>
            </w:r>
            <w:r w:rsidRPr="00890E72">
              <w:rPr>
                <w:rFonts w:ascii="Times New Roman" w:hAnsi="Times New Roman"/>
                <w:b/>
                <w:sz w:val="28"/>
                <w:szCs w:val="28"/>
              </w:rPr>
              <w:t>челюстно-лицевой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Разрабатывать план лечения пациентов с заболеваниями и (или) состояниями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Обосновывать применение лекарственных препаратов, </w:t>
            </w:r>
            <w:proofErr w:type="spellStart"/>
            <w:r w:rsidRPr="00C42E56">
              <w:rPr>
                <w:sz w:val="28"/>
                <w:szCs w:val="28"/>
              </w:rPr>
              <w:t>немедикаментозного</w:t>
            </w:r>
            <w:proofErr w:type="spellEnd"/>
            <w:r w:rsidRPr="00C42E56">
              <w:rPr>
                <w:sz w:val="28"/>
                <w:szCs w:val="28"/>
              </w:rPr>
              <w:t xml:space="preserve">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915B6A" w:rsidRPr="00C42E56" w:rsidTr="00404E89">
        <w:tc>
          <w:tcPr>
            <w:tcW w:w="10421" w:type="dxa"/>
            <w:gridSpan w:val="3"/>
          </w:tcPr>
          <w:p w:rsidR="00915B6A" w:rsidRPr="00C42E56" w:rsidRDefault="00915B6A" w:rsidP="00404E89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  <w:r w:rsidRPr="00C42E5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проведения мероприятий по медицинской реабилитации при заболеваниях и (или) состояниях </w:t>
            </w:r>
            <w:r w:rsidRPr="00890E72">
              <w:rPr>
                <w:sz w:val="28"/>
                <w:szCs w:val="28"/>
              </w:rPr>
              <w:lastRenderedPageBreak/>
              <w:t>челюстно-лицевой области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Оценивать эффективность и безопасность мероприятий по медицинской реабилитации при заболеваниях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состояниях челюстно-лицевой области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план реабилитационных мероприятий для пациентов с заболеваниями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состояниями челюстно-лицевой области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Организовывать мероприятия по медицинской реабилитации при заболеваниях и (или) состояниях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:rsidR="00915B6A" w:rsidRPr="00D758D8" w:rsidRDefault="00915B6A" w:rsidP="00404E89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915B6A" w:rsidRPr="00C42E56" w:rsidRDefault="00915B6A" w:rsidP="00404E89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санитарно-гигиеническому просвещению (школы для больных с социально значимыми  заболеваниями и лиц с высоким риском их возникновения;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proofErr w:type="gramEnd"/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D758D8" w:rsidRDefault="00915B6A" w:rsidP="00404E89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915B6A" w:rsidRPr="00C42E56" w:rsidRDefault="00915B6A" w:rsidP="00404E89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медицинских экспертиз в отношении пациентов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</w:p>
          <w:p w:rsidR="00915B6A" w:rsidRPr="00C42E56" w:rsidRDefault="00915B6A" w:rsidP="00404E89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направления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для прохождения медико-социальной экспертизы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экспертизу временной нетрудоспособности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признаки временной нетрудоспособности и признаки стойкого нарушения функций, обусловленных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915B6A" w:rsidRPr="00C42E56" w:rsidTr="00404E89">
        <w:tc>
          <w:tcPr>
            <w:tcW w:w="1339" w:type="dxa"/>
            <w:gridSpan w:val="2"/>
          </w:tcPr>
          <w:p w:rsidR="00915B6A" w:rsidRPr="00C42E56" w:rsidRDefault="00915B6A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2" w:type="dxa"/>
          </w:tcPr>
          <w:p w:rsidR="00915B6A" w:rsidRPr="00C42E56" w:rsidRDefault="00915B6A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Заполнять  и оформлять медицинскую документацию установленного образца, в том числе в форме электронного документа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5540" w:rsidRPr="00915B6A" w:rsidRDefault="00E85540" w:rsidP="00915B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C5226" w:rsidRPr="0011363D" w:rsidRDefault="008D47C3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 w:rsidR="00915B6A" w:rsidRPr="00915B6A">
        <w:rPr>
          <w:rFonts w:ascii="Times New Roman" w:hAnsi="Times New Roman"/>
          <w:b/>
          <w:bCs/>
          <w:sz w:val="28"/>
          <w:szCs w:val="28"/>
        </w:rPr>
        <w:t>31.08.7</w:t>
      </w:r>
      <w:r w:rsidR="00915B6A">
        <w:rPr>
          <w:rFonts w:ascii="Times New Roman" w:hAnsi="Times New Roman"/>
          <w:b/>
          <w:bCs/>
          <w:sz w:val="28"/>
          <w:szCs w:val="28"/>
        </w:rPr>
        <w:t>3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«</w:t>
      </w:r>
      <w:r w:rsidR="008A7835">
        <w:rPr>
          <w:rFonts w:ascii="Times New Roman" w:hAnsi="Times New Roman"/>
          <w:b/>
          <w:bCs/>
          <w:sz w:val="28"/>
          <w:szCs w:val="28"/>
        </w:rPr>
        <w:t xml:space="preserve">Стоматология </w:t>
      </w:r>
      <w:r w:rsidR="00D951B0">
        <w:rPr>
          <w:rFonts w:ascii="Times New Roman" w:hAnsi="Times New Roman"/>
          <w:b/>
          <w:bCs/>
          <w:sz w:val="28"/>
          <w:szCs w:val="28"/>
        </w:rPr>
        <w:t>терапевтическая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:rsidR="00D951B0" w:rsidRPr="00D951B0" w:rsidRDefault="00D951B0" w:rsidP="00D951B0">
      <w:pPr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Клиническая картина начинающегося, поверхностного, среднего и глубокого </w:t>
            </w: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кариеса.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Значение личной гигиены для профилактики кариеса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Местное лечение начинающегося кариеса.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испансерное наблюдение. Реабилитация. Информация для пациента или его родителей (представителей).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Местное лечение поверхностного кариеса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Д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испансерное наблюдение. Реабилитация. Информация для пациента или его родителей (представителей).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Местное лечение среднего кариеса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Д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испансерное наблюдение. Реабилитация. Информация для пациента или его родителей (представителей).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Местное лечение глубокого кариеса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Д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испансерное наблюдение. Реабилитация. Информация для пациента или его родителей (представителей).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Общеукрепляющее мероприятие, направленное на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реминерализацию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эмали. Укажите препараты для повышения реактивности организма при кариесе.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Общее лечение – цели и задачи. Препараты, применяемые при лечении кариеса зубов.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особенности пломбирования кариозных полостей I класса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Особенности пломбирования зубов с полостями II класса.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Особенности пломбирования зубов с полостями III класса.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Особенности пломбирования зубов с полостями IV класса.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Особенности пломбирования зубов с полостями V класса.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Пломбирование зубов с другими видами поражений (травма зуба, «пигментированные зубы», промежутки между зубами).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Виды осложнений при лечении кариеса и способы их предупреждения.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виды пломбировочных материалов, цели пломбирования.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Виды временных пломб. Материалы для лечебных прокладок.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Материалы группы цементов для постоянных пломб.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Амальгамы для пломбирования зубов.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Композитные пломбировочные материалы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этапы реставрации зуба композитами.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Гипоплазия молочных и постоянных зубов.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Системная гипоплазия. Зубы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Гетчинсона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Фурнье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Пфлюгера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, тетрациклиновые зубы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К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линика, классификация, патогенез основных клинических симптомов, лечение и диспансерное наблюдение. Реабил</w:t>
            </w:r>
            <w:r w:rsidR="00C60FE7">
              <w:rPr>
                <w:rFonts w:ascii="Times New Roman" w:hAnsi="Times New Roman"/>
                <w:sz w:val="28"/>
                <w:szCs w:val="28"/>
              </w:rPr>
              <w:t>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Местная гипоплазия. Гиперплазия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К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линика, классификация, патогенез основных клинических симптомов, лечение и диспансерное наблюдение. Реабил</w:t>
            </w:r>
            <w:r w:rsidR="00C60FE7">
              <w:rPr>
                <w:rFonts w:ascii="Times New Roman" w:hAnsi="Times New Roman"/>
                <w:sz w:val="28"/>
                <w:szCs w:val="28"/>
              </w:rPr>
              <w:t>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Флюороз. Причины и клиническая картина. Флюороз. Патологическая анатомия. Дифференциальный диагноз. Лечение, профилактика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 Д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испансерное наблюдение. Реабил</w:t>
            </w:r>
            <w:r w:rsidR="00C60FE7">
              <w:rPr>
                <w:rFonts w:ascii="Times New Roman" w:hAnsi="Times New Roman"/>
                <w:sz w:val="28"/>
                <w:szCs w:val="28"/>
              </w:rPr>
              <w:t>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Наследственные нарушения развития зубов. Нарушения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амелогенеза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. Нарушения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дентиногенеза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линика, классификация, патогенез основных клинических симптомов, лечение и диспансерное наблюдение. Реабил</w:t>
            </w:r>
            <w:r w:rsidR="00C60FE7">
              <w:rPr>
                <w:rFonts w:ascii="Times New Roman" w:hAnsi="Times New Roman"/>
                <w:sz w:val="28"/>
                <w:szCs w:val="28"/>
              </w:rPr>
              <w:t>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Пигментация зубов и виды налётов.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Клиника, классификация, патогенез основных клинических симптомов, лечение и диспансерное наблюдение. Реабилитация.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Физиологическое и патологическое стирание твёрдых тканей зубов.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Клиника, классификация, патогенез основных клинических симптомов, лечение и диспансерное наблюдение. Реабилитация.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Клиновидные дефекты.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Клиника, классификация, патогенез основных клинических симптомов, лечение и диспансерное наблюдение. Реабилитация.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Эрозия зубов. Некроз твёрдых тканей зубов.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Клиника, классификация, патогенез основных клинических симптомов, лечение и диспансерное наблюдение. Реабилитация.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Классификация травматических повреждений зубов. Ушиб зуба. Клиника, лечение. Вывих зуба. Клиника, лечение.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Перелом зуба. Клиника, лечение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Хроническая травма зуба. Клиника, лечение.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</w:t>
            </w:r>
            <w:r w:rsidR="00C60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C60FE7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Гиперестезия зубов.</w:t>
            </w:r>
            <w:r w:rsidR="00C60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FE7" w:rsidRPr="00C60FE7">
              <w:rPr>
                <w:rFonts w:ascii="Times New Roman" w:hAnsi="Times New Roman"/>
                <w:sz w:val="28"/>
                <w:szCs w:val="28"/>
              </w:rPr>
              <w:t>Клиника, классификация, патогенез основных клинических симптомов, лечение и диспансерное наблюдение. Реабилитация. Информация для пациента.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Фторсодержащие композиты, гели, лаки, применяемые при травмах зубов.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Определение понятия пульпит. Этиология пульпита. Патогенез, морфогенез, микроциркуляторные изменения. Классификация пульпита.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и диагностика острого очагового пульпита. Топография корневых каналов, резцов, клыков и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премоляров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и моляров на верхней челюсти.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Патогенез, морфогенез, микроциркуляторные изменения при остром диффузном пульпите. Клинические проявления и диагностика острого диффузного пульпита. </w:t>
            </w:r>
            <w:proofErr w:type="gramStart"/>
            <w:r w:rsidRPr="00D951B0">
              <w:rPr>
                <w:rFonts w:ascii="Times New Roman" w:hAnsi="Times New Roman"/>
                <w:sz w:val="28"/>
                <w:szCs w:val="28"/>
              </w:rPr>
              <w:t>Дифференциальная диагностика и лечение острого очагового и острого диффузного пульпитов.</w:t>
            </w:r>
            <w:proofErr w:type="gramEnd"/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  <w:bookmarkEnd w:id="4"/>
            <w:r w:rsidRPr="00D951B0">
              <w:rPr>
                <w:rFonts w:ascii="Times New Roman" w:hAnsi="Times New Roman"/>
                <w:sz w:val="28"/>
                <w:szCs w:val="28"/>
              </w:rPr>
              <w:t>Наборы инструментов для раскрытия и расширения устьев корневых каналов; инструменты для прохождения корневых каналов; инструменты для расширения корневых каналов; инструменты для определения размера канала; инструменты для пломбирования каналов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Методика обработки корневых каналов с помощью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эндодонтических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наконечников.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Методика определения устьев каналов, измерение длины корневого канала, ручной обработки корневых каналов. Оценка качества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обтурации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корневых каналов.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Топография корневых каналов, резцов, клыков и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премоляров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и моляров на нижней челюсти.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Патогенез, морфогенез, микроциркуляторные изменения при хроническом фиброзном пульпите. Клинические проявления и диагностика хронического фиброзного пульпита. Дифференциальная диагностика и лечение хронического фиброзного пульпита. Методы лечения пульпита с сохранением жизнеспособности пульпы.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71. Патогенез, морфогенез, микроциркуляторные изменения при хроническом гангренозном пульпите. Клинические проявления и диагностика хронического гангренозного пульпита. Дифференциальная диагностика и лечение хронического гангренозного пульпита. Хирургические методы лечения пульпитов. Показания к лечению пульпита методом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девитальной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экстирпации.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Требования, предъявляемые к материалам для пломбирования корневых каналов. Материалы для пломбирования корневых каналов.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Патогенез, морфогенез, микроциркуляторные изменения при хроническом гипертрофическом пульпите. Клинические проявления и диагностика хронического гипертрофического пульпита. Дифференциальная диагностика и лечение хронического гипертрофического пульпита. Этапы лечения пульпита методом витальной экстирпации.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Материалы для пломбирования корневых каналов: штифты металлические (серебренные, титановые), гуттаперчевые. Методы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обтурации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корневых каналов гуттаперчей.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Патогенез, морфогенез, микроциркуляторные изменения при обострении хронического фиброзного пульпита. Клинические проявления и диагностика обострения хронического фиброзного пульпита. Дифференциальная диагностика и лечение обострения хронического фиброзного пульпита. Хирургические методы лечения пульпитов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Материалы для пломбирования корневых каналов: цинк-фосфатные цементы; материалы на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цинк-оксидэвгеноловой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основе (цементы, пасты); пасты (герметики) на основе эпоксидных смол.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и диагностика обострения хронического пульпита. Дифференциальная диагностика и лечение обострения хронического пульпита. Хирургические методы лечения пульпитов. Материалы для пломбирования корневых каналов: материалы с добавками медикаментов (на основе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гидроксида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кальция, на основе </w:t>
            </w:r>
            <w:proofErr w:type="spellStart"/>
            <w:proofErr w:type="gramStart"/>
            <w:r w:rsidRPr="00D951B0">
              <w:rPr>
                <w:rFonts w:ascii="Times New Roman" w:hAnsi="Times New Roman"/>
                <w:sz w:val="28"/>
                <w:szCs w:val="28"/>
              </w:rPr>
              <w:t>резорцин-формалина</w:t>
            </w:r>
            <w:proofErr w:type="spellEnd"/>
            <w:proofErr w:type="gram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стеклоиономерные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цементы, материалы на базе дентинных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адгезивов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Осложнения при лечении методами полного или частичного сохранения пульпы. Осложнения при лечении пульпита методом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девитальной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ампутации и возможные осложнения при витальной экстирпации. Профилактика и </w:t>
            </w: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методы лечения осложнений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Анатомо-физиологические особенности периодонта. Функции периодонта. Определение понятия периодонтит. Этиология периодонтита. Классификация периодонтита.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Клиническая картина острого верхушечного периодонтита. Дифференциальная диагностика острого верхушечного периодонтита. Лечебные мероприятия при остром верхушечном периодонтите.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Клиническая картина хронического фиброзного периодонтита. Клиническая картина хронического гранулирующего периодонтита. Клиническая картина хронического гранулематозного периодонтита. Дифференциальная диагностика верхушечных периодонтитов.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Абсолютные противопоказания к консервативным методам лечения. Местные противопоказания к консервативным методам лечения. Лечебные мероприятия при остром верхушечном периодонтите.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Лечебные мероприятия при обострениях хронического верхушечного периодонтита однокорневых зубов.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Лечебные мероприятия при хроническом верхушечном периодонтите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многокорневых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зубов.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Методика обследования больных с заболеваниями пародонта.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Отличительные признаки изменений тканей пародонта при заболеваниях системы крови.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Этиология острого и хронического катарального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папиллита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, гингивита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массовые социально-профилактические мероприятия по профилактике заболеваний пародонта.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этиологические факторы острого язвенного гингивита.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Методы определения зубных отложений. Определение заболевания "</w:t>
            </w:r>
            <w:proofErr w:type="gramStart"/>
            <w:r w:rsidRPr="00D951B0">
              <w:rPr>
                <w:rFonts w:ascii="Times New Roman" w:hAnsi="Times New Roman"/>
                <w:sz w:val="28"/>
                <w:szCs w:val="28"/>
              </w:rPr>
              <w:t>локализованный</w:t>
            </w:r>
            <w:proofErr w:type="gram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Объем и этапы лечения при язвенном гингивите.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Клинические признаки острого и хронического течения катарального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папиллита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, гингивита.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Значение общей терапии заболеваний пародонта в комплексе лечебных мероприятий. Показания к ее применению.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Основные принципы лечения больного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генерализованным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пародонтитом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клинические признаки пародонтоза. Местные раздражители и их роль в возникновении болезней пародонта.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Хирургические методы лечения при пародонтите.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Основные методы ортопедического лечения; их место в комплексном лечении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генерализованного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Принципы рационального питания в различных возрастные особенности проведения санации полости рта беременных.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Местное медикаментозное лечение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генерализованного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. Общеукрепляющие средства, назначаемые при заболевании пародонта. </w:t>
            </w: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>Показания к их применению.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Хирургические методы лечения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пародонтальных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карманов.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Показания и противопоказания к назначению основных хирургических методов лечения при пародонтите.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Причины развития локализованного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. Дифференциальная диагностика с гингивитом, диффузным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пародонтитом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, пародонтозом.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Показания и противопоказания к назначению физических методов воздействия при </w:t>
            </w:r>
            <w:proofErr w:type="gramStart"/>
            <w:r w:rsidRPr="00D951B0">
              <w:rPr>
                <w:rFonts w:ascii="Times New Roman" w:hAnsi="Times New Roman"/>
                <w:sz w:val="28"/>
                <w:szCs w:val="28"/>
              </w:rPr>
              <w:t>катаральном</w:t>
            </w:r>
            <w:proofErr w:type="gram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гингивит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Основные врачебно-профилактические мероприятия при заболеваниях пародонта. Способы выявления и удаления зубных отложений.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Болезнь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Хенда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Шюллера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Крисчена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 Диагностика, дифференциальная диагностика.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План комплексного лечения больного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генерализованным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пародонтитом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>. Принципы рационального питания в профилактике заболеваний пародонта.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P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>Клинические признаки и дифференциальная диагностика поражения пародонта при врожденных нарушениях обмена веществ, патологии костной системы.</w:t>
            </w:r>
          </w:p>
        </w:tc>
      </w:tr>
      <w:tr w:rsidR="00D951B0" w:rsidRPr="00D951B0" w:rsidTr="00991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1B0" w:rsidRDefault="00D951B0" w:rsidP="00F87C9C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D951B0">
              <w:rPr>
                <w:rFonts w:ascii="Times New Roman" w:hAnsi="Times New Roman"/>
                <w:sz w:val="28"/>
                <w:szCs w:val="28"/>
              </w:rPr>
              <w:t xml:space="preserve">Восстановление контактного пункта при пломбировании кариозных полостей, расположенных на контактных поверхностях. </w:t>
            </w:r>
            <w:proofErr w:type="gramStart"/>
            <w:r w:rsidRPr="00D951B0">
              <w:rPr>
                <w:rFonts w:ascii="Times New Roman" w:hAnsi="Times New Roman"/>
                <w:sz w:val="28"/>
                <w:szCs w:val="28"/>
              </w:rPr>
              <w:t>Избирательная</w:t>
            </w:r>
            <w:proofErr w:type="gram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1B0">
              <w:rPr>
                <w:rFonts w:ascii="Times New Roman" w:hAnsi="Times New Roman"/>
                <w:sz w:val="28"/>
                <w:szCs w:val="28"/>
              </w:rPr>
              <w:t>пришлифовка</w:t>
            </w:r>
            <w:proofErr w:type="spellEnd"/>
            <w:r w:rsidRPr="00D951B0">
              <w:rPr>
                <w:rFonts w:ascii="Times New Roman" w:hAnsi="Times New Roman"/>
                <w:sz w:val="28"/>
                <w:szCs w:val="28"/>
              </w:rPr>
              <w:t xml:space="preserve"> зубов.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Нормативно-правовое регулирование обязанностей медицинской организации по соблюдению порядков и стандартов медицинской помощи.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Организация экспертизы временной нетрудоспособности в медицинских организациях. Обязанности лечащего врача, заведующего отделением.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Основные направления развития профессионального медицинского и фармацевтического образования. Структура ДПО. Законодательная основа.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Толерантное взаимодействие как условие успешной профессиональной деятельности специалистов медицинского и фармацевтического профиля.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Санитарно-гигиенические и противоэпидемические мероприятия при возникновении ЧС. Основные мероприятия инженерной защиты. Классификация защитных сооружений:</w:t>
            </w:r>
          </w:p>
          <w:p w:rsidR="00915B6A" w:rsidRPr="00915B6A" w:rsidRDefault="00915B6A" w:rsidP="00915B6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Определение понятия чрезвычайных ситуаций (ЧС), санитарно-эпидемиологическая характеристика, классификация. Санитарно-гигиенические и противоэпидемические мероприятия при возникновении ЧС.</w:t>
            </w:r>
          </w:p>
          <w:p w:rsidR="00915B6A" w:rsidRPr="00D951B0" w:rsidRDefault="00915B6A" w:rsidP="00915B6A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15B6A">
              <w:rPr>
                <w:rFonts w:ascii="Times New Roman" w:hAnsi="Times New Roman"/>
                <w:sz w:val="28"/>
                <w:szCs w:val="28"/>
              </w:rPr>
              <w:t>Организация эвакуационных мероприятий в период ЧС.</w:t>
            </w:r>
          </w:p>
        </w:tc>
      </w:tr>
    </w:tbl>
    <w:p w:rsidR="009A3660" w:rsidRDefault="009A3660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915B6A" w:rsidRPr="00915B6A" w:rsidRDefault="00915B6A" w:rsidP="00915B6A">
      <w:pPr>
        <w:ind w:firstLine="709"/>
        <w:jc w:val="center"/>
        <w:rPr>
          <w:b/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 xml:space="preserve">Критерии оценивания собеседования, применяемые при  ГИА </w:t>
      </w:r>
      <w:proofErr w:type="gramStart"/>
      <w:r w:rsidRPr="00915B6A">
        <w:rPr>
          <w:b/>
          <w:color w:val="000000"/>
          <w:sz w:val="28"/>
          <w:szCs w:val="28"/>
        </w:rPr>
        <w:t>обучающихся</w:t>
      </w:r>
      <w:proofErr w:type="gramEnd"/>
      <w:r w:rsidRPr="00915B6A">
        <w:rPr>
          <w:b/>
          <w:color w:val="000000"/>
          <w:sz w:val="28"/>
          <w:szCs w:val="28"/>
        </w:rPr>
        <w:t>:</w:t>
      </w:r>
    </w:p>
    <w:p w:rsidR="00915B6A" w:rsidRPr="00915B6A" w:rsidRDefault="00915B6A" w:rsidP="00915B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15B6A" w:rsidRPr="00915B6A" w:rsidRDefault="00915B6A" w:rsidP="00915B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915B6A">
        <w:rPr>
          <w:b/>
          <w:color w:val="000000"/>
          <w:sz w:val="28"/>
          <w:szCs w:val="28"/>
        </w:rPr>
        <w:t>обучающихся</w:t>
      </w:r>
      <w:proofErr w:type="gramEnd"/>
      <w:r w:rsidRPr="00915B6A">
        <w:rPr>
          <w:b/>
          <w:color w:val="000000"/>
          <w:sz w:val="28"/>
          <w:szCs w:val="28"/>
        </w:rPr>
        <w:t xml:space="preserve"> на Государственной итоговой аттестации 1 этап.</w:t>
      </w:r>
    </w:p>
    <w:p w:rsidR="00915B6A" w:rsidRPr="00915B6A" w:rsidRDefault="00915B6A" w:rsidP="00915B6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45-49 баллов.</w:t>
      </w:r>
      <w:r w:rsidRPr="00915B6A">
        <w:rPr>
          <w:color w:val="000000"/>
          <w:sz w:val="28"/>
          <w:szCs w:val="28"/>
        </w:rPr>
        <w:t xml:space="preserve"> Соответствует оценке «отлично». Ответы на поставленные вопросы излагаются логично, последовательно и не требуют дополнительных </w:t>
      </w:r>
      <w:r w:rsidRPr="00915B6A">
        <w:rPr>
          <w:color w:val="000000"/>
          <w:sz w:val="28"/>
          <w:szCs w:val="28"/>
        </w:rPr>
        <w:lastRenderedPageBreak/>
        <w:t xml:space="preserve">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915B6A" w:rsidRPr="00915B6A" w:rsidRDefault="00915B6A" w:rsidP="00915B6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40-44 баллов.</w:t>
      </w:r>
      <w:r w:rsidRPr="00915B6A">
        <w:rPr>
          <w:color w:val="000000"/>
          <w:sz w:val="28"/>
          <w:szCs w:val="28"/>
        </w:rPr>
        <w:t xml:space="preserve"> Соответствует оценке «хорошо».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15B6A" w:rsidRPr="00915B6A" w:rsidRDefault="00915B6A" w:rsidP="00915B6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35-39 баллов.</w:t>
      </w:r>
      <w:r w:rsidRPr="00915B6A">
        <w:rPr>
          <w:color w:val="000000"/>
          <w:sz w:val="28"/>
          <w:szCs w:val="28"/>
        </w:rPr>
        <w:t xml:space="preserve"> Соответствует оценке «удовлетворительно».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915B6A" w:rsidRPr="00915B6A" w:rsidRDefault="00915B6A" w:rsidP="00915B6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35 и менее балла.</w:t>
      </w:r>
      <w:r w:rsidRPr="00915B6A">
        <w:rPr>
          <w:color w:val="000000"/>
          <w:sz w:val="28"/>
          <w:szCs w:val="28"/>
        </w:rPr>
        <w:t xml:space="preserve"> Соответствует оценке «неудовлетворительно».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915B6A" w:rsidRPr="00915B6A" w:rsidRDefault="00915B6A" w:rsidP="00915B6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>ЧЕК ЛИСТ ДЛЯ КОНТРОЛЯ ПРАКТИЧЕСКИХ НАВЫКОВ ПРИ КЛИНИЧЕСКОМ ОБСЛЕДОВАНИИ СТОМАТОЛОГИЧЕСКОГО ПАЦИЕНТА.</w:t>
      </w:r>
    </w:p>
    <w:p w:rsidR="00915B6A" w:rsidRPr="00915B6A" w:rsidRDefault="00915B6A" w:rsidP="00915B6A">
      <w:pPr>
        <w:jc w:val="center"/>
      </w:pPr>
    </w:p>
    <w:p w:rsidR="00915B6A" w:rsidRPr="00915B6A" w:rsidRDefault="00915B6A" w:rsidP="00915B6A">
      <w:pPr>
        <w:jc w:val="center"/>
      </w:pPr>
      <w:proofErr w:type="gramStart"/>
      <w:r w:rsidRPr="00915B6A">
        <w:t>ф</w:t>
      </w:r>
      <w:proofErr w:type="gramEnd"/>
      <w:r w:rsidRPr="00915B6A">
        <w:t xml:space="preserve">едеральное государственное бюджетное образовательное учреждение высшего </w:t>
      </w:r>
      <w:r w:rsidRPr="00915B6A">
        <w:rPr>
          <w:spacing w:val="-2"/>
        </w:rPr>
        <w:t>образования «Оренбургский государственный медицинский</w:t>
      </w:r>
      <w:r w:rsidRPr="00915B6A">
        <w:t xml:space="preserve"> университет» </w:t>
      </w:r>
    </w:p>
    <w:p w:rsidR="00915B6A" w:rsidRPr="00915B6A" w:rsidRDefault="00915B6A" w:rsidP="00915B6A">
      <w:pPr>
        <w:jc w:val="center"/>
      </w:pPr>
      <w:r w:rsidRPr="00915B6A">
        <w:t>Министерства здравоохранения Российской Федерации</w:t>
      </w:r>
    </w:p>
    <w:p w:rsidR="00915B6A" w:rsidRPr="00915B6A" w:rsidRDefault="00915B6A" w:rsidP="00915B6A">
      <w:pPr>
        <w:rPr>
          <w:b/>
        </w:rPr>
      </w:pP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 xml:space="preserve">ГОСУДАРСТВЕННАЯ ИТОГОВАЯ АТТЕСТАЦИЯ </w:t>
      </w: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 xml:space="preserve"> Этап государственного экзамена: сдача практических навыков</w:t>
      </w:r>
    </w:p>
    <w:p w:rsidR="00915B6A" w:rsidRPr="00915B6A" w:rsidRDefault="00915B6A" w:rsidP="00915B6A">
      <w:pPr>
        <w:jc w:val="center"/>
        <w:rPr>
          <w:b/>
        </w:rPr>
      </w:pP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>Уровень образования: высшее образование - подготовка кадров высшей квалификации</w:t>
      </w: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>Специальность: «</w:t>
      </w:r>
      <w:r w:rsidRPr="00915B6A">
        <w:rPr>
          <w:b/>
          <w:i/>
        </w:rPr>
        <w:t>31.08.73 Стоматология терапевтическая</w:t>
      </w:r>
      <w:r w:rsidRPr="00915B6A">
        <w:rPr>
          <w:b/>
        </w:rPr>
        <w:t>»</w:t>
      </w:r>
    </w:p>
    <w:p w:rsidR="00915B6A" w:rsidRPr="00915B6A" w:rsidRDefault="00915B6A" w:rsidP="00915B6A">
      <w:pPr>
        <w:rPr>
          <w:b/>
        </w:rPr>
      </w:pP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>КАРТА</w:t>
      </w:r>
    </w:p>
    <w:p w:rsidR="00915B6A" w:rsidRPr="00915B6A" w:rsidRDefault="00915B6A" w:rsidP="00915B6A">
      <w:pPr>
        <w:jc w:val="center"/>
        <w:rPr>
          <w:b/>
        </w:rPr>
      </w:pPr>
      <w:r w:rsidRPr="00915B6A">
        <w:rPr>
          <w:b/>
        </w:rPr>
        <w:t>комплексной оценки практических навыков при работе с пациентом</w:t>
      </w:r>
    </w:p>
    <w:tbl>
      <w:tblPr>
        <w:tblStyle w:val="1e"/>
        <w:tblW w:w="9322" w:type="dxa"/>
        <w:tblLayout w:type="fixed"/>
        <w:tblLook w:val="04A0"/>
      </w:tblPr>
      <w:tblGrid>
        <w:gridCol w:w="817"/>
        <w:gridCol w:w="4111"/>
        <w:gridCol w:w="567"/>
        <w:gridCol w:w="454"/>
        <w:gridCol w:w="567"/>
        <w:gridCol w:w="1814"/>
        <w:gridCol w:w="992"/>
      </w:tblGrid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№</w:t>
            </w:r>
          </w:p>
          <w:p w:rsidR="00915B6A" w:rsidRPr="00915B6A" w:rsidRDefault="00915B6A" w:rsidP="00915B6A">
            <w:pPr>
              <w:jc w:val="center"/>
              <w:rPr>
                <w:b/>
              </w:rPr>
            </w:pPr>
            <w:proofErr w:type="spellStart"/>
            <w:proofErr w:type="gramStart"/>
            <w:r w:rsidRPr="00915B6A">
              <w:rPr>
                <w:b/>
              </w:rPr>
              <w:t>п</w:t>
            </w:r>
            <w:proofErr w:type="spellEnd"/>
            <w:proofErr w:type="gramEnd"/>
            <w:r w:rsidRPr="00915B6A">
              <w:rPr>
                <w:b/>
              </w:rPr>
              <w:t>/</w:t>
            </w:r>
            <w:proofErr w:type="spellStart"/>
            <w:r w:rsidRPr="00915B6A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588" w:type="dxa"/>
            <w:gridSpan w:val="3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Оценка в баллах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Коэффициент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Сумма баллов</w:t>
            </w: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rPr>
                <w:sz w:val="22"/>
                <w:szCs w:val="22"/>
              </w:rPr>
              <w:t>Установление контакта с пациентом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915B6A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Расспрос жалоб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915B6A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Анамнез заболевания и жизни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rPr>
                <w:sz w:val="22"/>
                <w:szCs w:val="22"/>
              </w:rPr>
              <w:t xml:space="preserve">Подготовка рабочего места, соблюдение </w:t>
            </w:r>
            <w:r w:rsidRPr="00915B6A">
              <w:rPr>
                <w:sz w:val="22"/>
                <w:szCs w:val="22"/>
              </w:rPr>
              <w:lastRenderedPageBreak/>
              <w:t>санитарно-гигиенических и эргономических требований при работе с пациентом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lastRenderedPageBreak/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915B6A">
              <w:rPr>
                <w:rFonts w:ascii="Arial" w:hAnsi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Методика осмотра больного. Клиническое обследование челюстно-лицевой и полости рта.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915B6A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Трактовка данных объективного обследования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rPr>
                <w:sz w:val="22"/>
                <w:szCs w:val="22"/>
              </w:rPr>
              <w:t>Планирование дополнительного обследования пациента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pPr>
              <w:rPr>
                <w:sz w:val="22"/>
                <w:szCs w:val="22"/>
              </w:rPr>
            </w:pPr>
            <w:r w:rsidRPr="00915B6A">
              <w:t>Формулировка и структурирование диагноза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3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Определение тактики и стратегии ведения больного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  <w:rPr>
                <w:lang w:val="en-US"/>
              </w:rPr>
            </w:pPr>
            <w:r w:rsidRPr="00915B6A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Выбор метода и плана лечения основного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3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Назначение рекомендаций пациенту для долечивания заболевания в домашних условиях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pPr>
              <w:tabs>
                <w:tab w:val="left" w:pos="1275"/>
              </w:tabs>
            </w:pPr>
            <w:r w:rsidRPr="00915B6A">
      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817" w:type="dxa"/>
          </w:tcPr>
          <w:p w:rsidR="00915B6A" w:rsidRPr="00915B6A" w:rsidRDefault="00915B6A" w:rsidP="00915B6A">
            <w:pPr>
              <w:numPr>
                <w:ilvl w:val="0"/>
                <w:numId w:val="26"/>
              </w:numPr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15B6A" w:rsidRPr="00915B6A" w:rsidRDefault="00915B6A" w:rsidP="00915B6A">
            <w:r w:rsidRPr="00915B6A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2</w:t>
            </w:r>
          </w:p>
        </w:tc>
        <w:tc>
          <w:tcPr>
            <w:tcW w:w="45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567" w:type="dxa"/>
          </w:tcPr>
          <w:p w:rsidR="00915B6A" w:rsidRPr="00915B6A" w:rsidRDefault="00915B6A" w:rsidP="00915B6A">
            <w:pPr>
              <w:jc w:val="center"/>
            </w:pPr>
            <w:r w:rsidRPr="00915B6A">
              <w:t>0</w:t>
            </w:r>
          </w:p>
        </w:tc>
        <w:tc>
          <w:tcPr>
            <w:tcW w:w="1814" w:type="dxa"/>
          </w:tcPr>
          <w:p w:rsidR="00915B6A" w:rsidRPr="00915B6A" w:rsidRDefault="00915B6A" w:rsidP="00915B6A">
            <w:pPr>
              <w:jc w:val="center"/>
            </w:pPr>
            <w:r w:rsidRPr="00915B6A">
              <w:t>1</w:t>
            </w:r>
          </w:p>
        </w:tc>
        <w:tc>
          <w:tcPr>
            <w:tcW w:w="992" w:type="dxa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6516" w:type="dxa"/>
            <w:gridSpan w:val="5"/>
          </w:tcPr>
          <w:p w:rsidR="00915B6A" w:rsidRPr="00915B6A" w:rsidRDefault="00915B6A" w:rsidP="00915B6A">
            <w:r w:rsidRPr="00915B6A">
              <w:t xml:space="preserve">                </w:t>
            </w:r>
            <w:proofErr w:type="gramStart"/>
            <w:r w:rsidRPr="00915B6A">
              <w:t>Время</w:t>
            </w:r>
            <w:proofErr w:type="gramEnd"/>
            <w:r w:rsidRPr="00915B6A">
              <w:t xml:space="preserve"> затраченное на прием</w:t>
            </w:r>
          </w:p>
        </w:tc>
        <w:tc>
          <w:tcPr>
            <w:tcW w:w="2806" w:type="dxa"/>
            <w:gridSpan w:val="2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30 мин. – 5 б.</w:t>
            </w:r>
          </w:p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45 мин. – 4 б.</w:t>
            </w:r>
          </w:p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60 мин. – 3 б.</w:t>
            </w:r>
          </w:p>
        </w:tc>
      </w:tr>
      <w:tr w:rsidR="00915B6A" w:rsidRPr="00915B6A" w:rsidTr="00404E89">
        <w:tc>
          <w:tcPr>
            <w:tcW w:w="6516" w:type="dxa"/>
            <w:gridSpan w:val="5"/>
          </w:tcPr>
          <w:p w:rsidR="00915B6A" w:rsidRPr="00915B6A" w:rsidRDefault="00915B6A" w:rsidP="00915B6A">
            <w:pPr>
              <w:tabs>
                <w:tab w:val="left" w:pos="4920"/>
              </w:tabs>
              <w:rPr>
                <w:b/>
              </w:rPr>
            </w:pPr>
            <w:r w:rsidRPr="00915B6A">
              <w:rPr>
                <w:b/>
              </w:rPr>
              <w:t>ИТОГО (баллов)</w:t>
            </w:r>
          </w:p>
        </w:tc>
        <w:tc>
          <w:tcPr>
            <w:tcW w:w="2806" w:type="dxa"/>
            <w:gridSpan w:val="2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  <w:tr w:rsidR="00915B6A" w:rsidRPr="00915B6A" w:rsidTr="00404E89">
        <w:tc>
          <w:tcPr>
            <w:tcW w:w="6516" w:type="dxa"/>
            <w:gridSpan w:val="5"/>
          </w:tcPr>
          <w:p w:rsidR="00915B6A" w:rsidRPr="00915B6A" w:rsidRDefault="00915B6A" w:rsidP="00915B6A">
            <w:pPr>
              <w:jc w:val="center"/>
              <w:rPr>
                <w:b/>
              </w:rPr>
            </w:pPr>
            <w:r w:rsidRPr="00915B6A">
              <w:rPr>
                <w:b/>
              </w:rPr>
              <w:t>ИТОГОВАЯ ОЦЕНКА</w:t>
            </w:r>
          </w:p>
        </w:tc>
        <w:tc>
          <w:tcPr>
            <w:tcW w:w="2806" w:type="dxa"/>
            <w:gridSpan w:val="2"/>
          </w:tcPr>
          <w:p w:rsidR="00915B6A" w:rsidRPr="00915B6A" w:rsidRDefault="00915B6A" w:rsidP="00915B6A">
            <w:pPr>
              <w:rPr>
                <w:b/>
              </w:rPr>
            </w:pPr>
          </w:p>
        </w:tc>
      </w:tr>
    </w:tbl>
    <w:p w:rsidR="00915B6A" w:rsidRPr="00915B6A" w:rsidRDefault="00915B6A" w:rsidP="00915B6A">
      <w:pPr>
        <w:rPr>
          <w:sz w:val="28"/>
          <w:szCs w:val="28"/>
        </w:rPr>
      </w:pPr>
    </w:p>
    <w:p w:rsidR="00915B6A" w:rsidRPr="00915B6A" w:rsidRDefault="00915B6A" w:rsidP="00915B6A">
      <w:pPr>
        <w:rPr>
          <w:b/>
          <w:sz w:val="22"/>
          <w:szCs w:val="22"/>
        </w:rPr>
      </w:pPr>
      <w:r w:rsidRPr="00915B6A">
        <w:rPr>
          <w:b/>
          <w:sz w:val="22"/>
          <w:szCs w:val="22"/>
        </w:rPr>
        <w:t xml:space="preserve">Максимальное количество баллов – 49 </w:t>
      </w:r>
    </w:p>
    <w:p w:rsidR="00915B6A" w:rsidRPr="00915B6A" w:rsidRDefault="00915B6A" w:rsidP="00915B6A">
      <w:pPr>
        <w:rPr>
          <w:b/>
          <w:sz w:val="22"/>
          <w:szCs w:val="22"/>
        </w:rPr>
      </w:pPr>
      <w:r w:rsidRPr="00915B6A">
        <w:rPr>
          <w:b/>
          <w:sz w:val="22"/>
          <w:szCs w:val="22"/>
        </w:rPr>
        <w:t xml:space="preserve">«Отлично»-----------------------------    45-49 баллов </w:t>
      </w:r>
    </w:p>
    <w:p w:rsidR="00915B6A" w:rsidRPr="00915B6A" w:rsidRDefault="00915B6A" w:rsidP="00915B6A">
      <w:pPr>
        <w:rPr>
          <w:b/>
          <w:sz w:val="22"/>
          <w:szCs w:val="22"/>
        </w:rPr>
      </w:pPr>
      <w:r w:rsidRPr="00915B6A">
        <w:rPr>
          <w:b/>
          <w:sz w:val="22"/>
          <w:szCs w:val="22"/>
        </w:rPr>
        <w:t>«Хорошо»------------------------------    40-44 баллов</w:t>
      </w:r>
    </w:p>
    <w:p w:rsidR="00915B6A" w:rsidRPr="00915B6A" w:rsidRDefault="00915B6A" w:rsidP="00915B6A">
      <w:pPr>
        <w:tabs>
          <w:tab w:val="left" w:pos="4395"/>
        </w:tabs>
        <w:rPr>
          <w:color w:val="000000"/>
          <w:sz w:val="22"/>
          <w:szCs w:val="22"/>
        </w:rPr>
      </w:pPr>
      <w:r w:rsidRPr="00915B6A">
        <w:rPr>
          <w:b/>
          <w:sz w:val="22"/>
          <w:szCs w:val="22"/>
        </w:rPr>
        <w:t>«Удовлетворительно»---------------   35-39 баллов</w:t>
      </w:r>
    </w:p>
    <w:p w:rsidR="00915B6A" w:rsidRDefault="00915B6A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915B6A" w:rsidRDefault="00915B6A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915B6A" w:rsidRPr="00915B6A" w:rsidRDefault="00915B6A" w:rsidP="00915B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15B6A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915B6A">
        <w:rPr>
          <w:b/>
          <w:color w:val="000000"/>
          <w:sz w:val="28"/>
          <w:szCs w:val="28"/>
        </w:rPr>
        <w:t>обучающихся</w:t>
      </w:r>
      <w:proofErr w:type="gramEnd"/>
      <w:r w:rsidRPr="00915B6A">
        <w:rPr>
          <w:b/>
          <w:color w:val="000000"/>
          <w:sz w:val="28"/>
          <w:szCs w:val="28"/>
        </w:rPr>
        <w:t xml:space="preserve"> на Государственной итоговой аттестации 2 этап.</w:t>
      </w: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Pr="008328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 xml:space="preserve">поставленный вопрос, показана совокупность осознанных знаний об объекте, проявляющаяся в свободном оперировании понятиями, умении </w:t>
            </w:r>
            <w:r w:rsidRPr="0028021E">
              <w:rPr>
                <w:bCs/>
                <w:color w:val="000000"/>
                <w:sz w:val="28"/>
                <w:szCs w:val="28"/>
              </w:rPr>
              <w:lastRenderedPageBreak/>
              <w:t>выделить существенные и несущественные его признаки, причинн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8021E">
              <w:rPr>
                <w:bCs/>
                <w:color w:val="000000"/>
                <w:sz w:val="28"/>
                <w:szCs w:val="28"/>
              </w:rPr>
              <w:t xml:space="preserve">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28021E">
              <w:rPr>
                <w:bCs/>
                <w:color w:val="000000"/>
                <w:sz w:val="28"/>
                <w:szCs w:val="28"/>
              </w:rPr>
              <w:t xml:space="preserve">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максимальному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  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максимальному</w:t>
            </w:r>
            <w:proofErr w:type="gramEnd"/>
          </w:p>
        </w:tc>
      </w:tr>
      <w:tr w:rsidR="002473A9" w:rsidRPr="00E836D2" w:rsidTr="003D23C7">
        <w:tc>
          <w:tcPr>
            <w:tcW w:w="3256" w:type="dxa"/>
          </w:tcPr>
          <w:p w:rsidR="002473A9" w:rsidRPr="00104309" w:rsidRDefault="002473A9" w:rsidP="003D23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104309">
              <w:rPr>
                <w:b/>
                <w:color w:val="000000"/>
                <w:sz w:val="28"/>
                <w:szCs w:val="28"/>
              </w:rPr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несущественные признаки и причинн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следственные связи.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может конкретизировать обобщенные знания, доказав на примерах их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 большинство предусмотренных программой обучения   учебных   заданий   не   выполнено   либо   качество   их выполнения оценено числом баллов близким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минимальному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>. При дополнительной  самостоятельной  работе  над  материалом  курса,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консультировании преподавателя,  возможно  повышение качества выполнения учебных заданий</w:t>
            </w:r>
          </w:p>
        </w:tc>
      </w:tr>
    </w:tbl>
    <w:p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EC5226" w:rsidRDefault="00EC5226" w:rsidP="00EC5226"/>
    <w:p w:rsidR="00C42E56" w:rsidRPr="0037568D" w:rsidRDefault="00C42E56" w:rsidP="00C42E56">
      <w:pPr>
        <w:jc w:val="center"/>
        <w:rPr>
          <w:b/>
          <w:iCs/>
        </w:rPr>
      </w:pPr>
    </w:p>
    <w:p w:rsidR="00C42E56" w:rsidRDefault="00C42E56" w:rsidP="00C42E56">
      <w:pPr>
        <w:jc w:val="center"/>
        <w:rPr>
          <w:b/>
          <w:iCs/>
        </w:rPr>
      </w:pPr>
    </w:p>
    <w:p w:rsidR="00C42E56" w:rsidRDefault="00C42E56" w:rsidP="00C42E56">
      <w:pPr>
        <w:jc w:val="center"/>
        <w:rPr>
          <w:b/>
          <w:iCs/>
        </w:rPr>
      </w:pPr>
    </w:p>
    <w:p w:rsidR="005108E6" w:rsidRDefault="009E0D25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 w:rsidR="003370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lastRenderedPageBreak/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«____»________2019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lastRenderedPageBreak/>
        <w:t>Этап государственного экзамена: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Экзамен в устной форме по экзаменационным билетам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Уровень образования: высшее образование - подготовка кадров высшей квалификации</w:t>
      </w:r>
    </w:p>
    <w:p w:rsidR="00F51214" w:rsidRPr="00F51214" w:rsidRDefault="00F51214" w:rsidP="00F51214">
      <w:pPr>
        <w:tabs>
          <w:tab w:val="left" w:pos="426"/>
        </w:tabs>
        <w:ind w:firstLine="426"/>
        <w:jc w:val="center"/>
        <w:rPr>
          <w:b/>
          <w:bCs/>
        </w:rPr>
      </w:pPr>
      <w:r w:rsidRPr="00F51214">
        <w:rPr>
          <w:b/>
          <w:bCs/>
        </w:rPr>
        <w:t>Специальность: «</w:t>
      </w:r>
      <w:r w:rsidR="007A617A">
        <w:rPr>
          <w:b/>
          <w:bCs/>
        </w:rPr>
        <w:t>31.08.7</w:t>
      </w:r>
      <w:r w:rsidR="00D951B0">
        <w:rPr>
          <w:b/>
          <w:bCs/>
        </w:rPr>
        <w:t xml:space="preserve">3 </w:t>
      </w:r>
      <w:r w:rsidR="007A617A" w:rsidRPr="007A617A">
        <w:rPr>
          <w:b/>
          <w:bCs/>
        </w:rPr>
        <w:t xml:space="preserve">Стоматология </w:t>
      </w:r>
      <w:r w:rsidR="00D951B0">
        <w:rPr>
          <w:b/>
          <w:bCs/>
        </w:rPr>
        <w:t>терапевтическая</w:t>
      </w:r>
      <w:r w:rsidRPr="00F51214">
        <w:rPr>
          <w:b/>
          <w:bCs/>
        </w:rPr>
        <w:t>»</w:t>
      </w:r>
    </w:p>
    <w:p w:rsidR="009E0D25" w:rsidRPr="00E836D2" w:rsidRDefault="009E0D25" w:rsidP="00F51214">
      <w:pPr>
        <w:ind w:firstLine="709"/>
        <w:jc w:val="right"/>
        <w:rPr>
          <w:sz w:val="28"/>
          <w:szCs w:val="28"/>
        </w:rPr>
      </w:pPr>
    </w:p>
    <w:p w:rsidR="00D951B0" w:rsidRDefault="00D951B0" w:rsidP="00D951B0">
      <w:pPr>
        <w:jc w:val="center"/>
        <w:rPr>
          <w:b/>
        </w:rPr>
      </w:pPr>
      <w:r>
        <w:rPr>
          <w:b/>
        </w:rPr>
        <w:t>БИЛЕТ № 1</w:t>
      </w:r>
    </w:p>
    <w:p w:rsidR="00D951B0" w:rsidRPr="00C872EA" w:rsidRDefault="00D951B0" w:rsidP="00D951B0">
      <w:pPr>
        <w:rPr>
          <w:b/>
        </w:rPr>
      </w:pPr>
    </w:p>
    <w:p w:rsidR="00D951B0" w:rsidRPr="00C872EA" w:rsidRDefault="00D951B0" w:rsidP="00D951B0">
      <w:pPr>
        <w:numPr>
          <w:ilvl w:val="0"/>
          <w:numId w:val="28"/>
        </w:numPr>
        <w:spacing w:line="360" w:lineRule="auto"/>
        <w:jc w:val="both"/>
      </w:pPr>
      <w:r w:rsidRPr="00C872EA">
        <w:t>Клиническая картина начинающегося, поверхностного, среднего и глубокого кариеса.</w:t>
      </w:r>
    </w:p>
    <w:p w:rsidR="00D951B0" w:rsidRPr="00C872EA" w:rsidRDefault="00D951B0" w:rsidP="00D951B0">
      <w:pPr>
        <w:numPr>
          <w:ilvl w:val="0"/>
          <w:numId w:val="28"/>
        </w:numPr>
        <w:spacing w:line="360" w:lineRule="auto"/>
        <w:jc w:val="both"/>
      </w:pPr>
      <w:r w:rsidRPr="00C872EA">
        <w:t>Этиология, патогенез заболеваний пульпы. Диагностика. Дифференциальная диагностика заболеваний пульпы</w:t>
      </w:r>
    </w:p>
    <w:p w:rsidR="00D951B0" w:rsidRPr="00C872EA" w:rsidRDefault="00D951B0" w:rsidP="00D951B0">
      <w:pPr>
        <w:numPr>
          <w:ilvl w:val="0"/>
          <w:numId w:val="28"/>
        </w:numPr>
        <w:spacing w:line="360" w:lineRule="auto"/>
        <w:jc w:val="both"/>
      </w:pPr>
      <w:r w:rsidRPr="00C872EA">
        <w:t>Строение ткани пародонта (слизистой  альвеолярного отростка). Функции пародонта. Классификация заболеваний пародонта.</w:t>
      </w:r>
    </w:p>
    <w:p w:rsidR="007A617A" w:rsidRDefault="007A617A" w:rsidP="007A61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A617A" w:rsidRPr="00A70385" w:rsidTr="000A0628">
        <w:tc>
          <w:tcPr>
            <w:tcW w:w="4672" w:type="dxa"/>
          </w:tcPr>
          <w:p w:rsidR="007A617A" w:rsidRPr="00C872EA" w:rsidRDefault="007A617A" w:rsidP="000A0628">
            <w:r w:rsidRPr="00C872EA">
              <w:t xml:space="preserve">Заведующий кафедрой </w:t>
            </w:r>
          </w:p>
          <w:p w:rsidR="007A617A" w:rsidRPr="00C872EA" w:rsidRDefault="007A617A" w:rsidP="000A0628">
            <w:r w:rsidRPr="00C872EA">
              <w:t>терапевтической стоматологии</w:t>
            </w:r>
          </w:p>
          <w:p w:rsidR="007A617A" w:rsidRPr="00A70385" w:rsidRDefault="007A617A" w:rsidP="000A0628">
            <w:pPr>
              <w:rPr>
                <w:highlight w:val="green"/>
              </w:rPr>
            </w:pPr>
            <w:r w:rsidRPr="00C872EA">
              <w:t xml:space="preserve">к.м.н., доцент                                                                      </w:t>
            </w:r>
          </w:p>
        </w:tc>
        <w:tc>
          <w:tcPr>
            <w:tcW w:w="4673" w:type="dxa"/>
          </w:tcPr>
          <w:p w:rsidR="007A617A" w:rsidRPr="00A70385" w:rsidRDefault="007A617A" w:rsidP="000A0628">
            <w:pPr>
              <w:rPr>
                <w:highlight w:val="green"/>
              </w:rPr>
            </w:pPr>
          </w:p>
          <w:p w:rsidR="007A617A" w:rsidRPr="00A70385" w:rsidRDefault="007A617A" w:rsidP="000A0628">
            <w:pPr>
              <w:rPr>
                <w:highlight w:val="green"/>
              </w:rPr>
            </w:pPr>
          </w:p>
          <w:p w:rsidR="007A617A" w:rsidRDefault="007A617A" w:rsidP="000A0628">
            <w:pPr>
              <w:jc w:val="right"/>
            </w:pPr>
            <w:r w:rsidRPr="00C872EA">
              <w:t>Н.Н.</w:t>
            </w:r>
            <w:r>
              <w:t xml:space="preserve"> </w:t>
            </w:r>
            <w:proofErr w:type="spellStart"/>
            <w:r w:rsidRPr="00C872EA">
              <w:t>Кочкина</w:t>
            </w:r>
            <w:proofErr w:type="spellEnd"/>
            <w:r w:rsidRPr="00C872EA">
              <w:t xml:space="preserve"> </w:t>
            </w:r>
          </w:p>
          <w:p w:rsidR="007A617A" w:rsidRPr="00A70385" w:rsidRDefault="007A617A" w:rsidP="000A0628">
            <w:pPr>
              <w:jc w:val="right"/>
              <w:rPr>
                <w:highlight w:val="green"/>
              </w:rPr>
            </w:pPr>
          </w:p>
        </w:tc>
      </w:tr>
      <w:tr w:rsidR="007A617A" w:rsidTr="000A0628">
        <w:tc>
          <w:tcPr>
            <w:tcW w:w="4672" w:type="dxa"/>
          </w:tcPr>
          <w:p w:rsidR="007A617A" w:rsidRDefault="007A617A" w:rsidP="000A0628">
            <w:r>
              <w:t>Председатель учебно-методической комиссии</w:t>
            </w:r>
          </w:p>
          <w:p w:rsidR="007A617A" w:rsidRDefault="007A617A" w:rsidP="000A0628">
            <w:r>
              <w:t>по подготовке кадров высшей квалификации</w:t>
            </w:r>
          </w:p>
          <w:p w:rsidR="007A617A" w:rsidRDefault="007A617A" w:rsidP="000A0628">
            <w:r>
              <w:t xml:space="preserve">д.м.н., профессор </w:t>
            </w:r>
          </w:p>
        </w:tc>
        <w:tc>
          <w:tcPr>
            <w:tcW w:w="4673" w:type="dxa"/>
          </w:tcPr>
          <w:p w:rsidR="007A617A" w:rsidRDefault="007A617A" w:rsidP="000A0628"/>
          <w:p w:rsidR="007A617A" w:rsidRDefault="007A617A" w:rsidP="000A0628"/>
          <w:p w:rsidR="007A617A" w:rsidRDefault="007A617A" w:rsidP="000A0628">
            <w:pPr>
              <w:jc w:val="right"/>
            </w:pPr>
            <w:r>
              <w:t>Г.Ю. Евстифеева</w:t>
            </w:r>
          </w:p>
          <w:p w:rsidR="007A617A" w:rsidRDefault="007A617A" w:rsidP="000A0628">
            <w:pPr>
              <w:jc w:val="right"/>
            </w:pPr>
          </w:p>
        </w:tc>
      </w:tr>
      <w:tr w:rsidR="007A617A" w:rsidTr="000A0628">
        <w:tc>
          <w:tcPr>
            <w:tcW w:w="4672" w:type="dxa"/>
          </w:tcPr>
          <w:p w:rsidR="007A617A" w:rsidRDefault="007A617A" w:rsidP="000A0628">
            <w:r>
              <w:t>Декан факультета подготовки кадров высшей квалификации</w:t>
            </w:r>
          </w:p>
          <w:p w:rsidR="007A617A" w:rsidRDefault="007A617A" w:rsidP="000A0628">
            <w:r>
              <w:t>к.м.н., доцент</w:t>
            </w:r>
          </w:p>
        </w:tc>
        <w:tc>
          <w:tcPr>
            <w:tcW w:w="4673" w:type="dxa"/>
          </w:tcPr>
          <w:p w:rsidR="007A617A" w:rsidRDefault="007A617A" w:rsidP="000A0628"/>
          <w:p w:rsidR="007A617A" w:rsidRDefault="007A617A" w:rsidP="000A0628"/>
          <w:p w:rsidR="007A617A" w:rsidRDefault="007A617A" w:rsidP="000A0628">
            <w:pPr>
              <w:jc w:val="right"/>
            </w:pPr>
            <w:r>
              <w:t>И.В. Ткаченко</w:t>
            </w:r>
          </w:p>
        </w:tc>
      </w:tr>
    </w:tbl>
    <w:p w:rsidR="007A617A" w:rsidRDefault="007A617A" w:rsidP="007A617A"/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:rsidR="009E0D25" w:rsidRDefault="009E0D25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  <w:proofErr w:type="gramEnd"/>
    </w:p>
    <w:p w:rsidR="00D42E0F" w:rsidRDefault="007A617A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7A617A">
        <w:rPr>
          <w:b/>
          <w:bCs/>
          <w:color w:val="000000"/>
          <w:sz w:val="28"/>
          <w:szCs w:val="28"/>
        </w:rPr>
        <w:t>31.08.7</w:t>
      </w:r>
      <w:r w:rsidR="00D951B0">
        <w:rPr>
          <w:b/>
          <w:bCs/>
          <w:color w:val="000000"/>
          <w:sz w:val="28"/>
          <w:szCs w:val="28"/>
        </w:rPr>
        <w:t>3</w:t>
      </w:r>
      <w:r w:rsidRPr="007A617A">
        <w:rPr>
          <w:b/>
          <w:bCs/>
          <w:color w:val="000000"/>
          <w:sz w:val="28"/>
          <w:szCs w:val="28"/>
        </w:rPr>
        <w:t xml:space="preserve"> Стоматология </w:t>
      </w:r>
      <w:r w:rsidR="00D951B0">
        <w:rPr>
          <w:b/>
          <w:bCs/>
          <w:color w:val="000000"/>
          <w:sz w:val="28"/>
          <w:szCs w:val="28"/>
        </w:rPr>
        <w:t>терапевтическая</w:t>
      </w:r>
      <w:r w:rsidRPr="007A617A">
        <w:rPr>
          <w:b/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 xml:space="preserve">и </w:t>
      </w:r>
      <w:proofErr w:type="gramStart"/>
      <w:r w:rsidR="007E7400" w:rsidRPr="00E836D2">
        <w:rPr>
          <w:b/>
          <w:color w:val="000000"/>
          <w:sz w:val="28"/>
          <w:szCs w:val="28"/>
        </w:rPr>
        <w:t>-о</w:t>
      </w:r>
      <w:proofErr w:type="gramEnd"/>
      <w:r w:rsidR="007E7400" w:rsidRPr="00E836D2">
        <w:rPr>
          <w:b/>
          <w:color w:val="000000"/>
          <w:sz w:val="28"/>
          <w:szCs w:val="28"/>
        </w:rPr>
        <w:t>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используемых</w:t>
      </w:r>
      <w:proofErr w:type="gramEnd"/>
      <w:r w:rsidRPr="00E836D2">
        <w:rPr>
          <w:b/>
          <w:color w:val="000000"/>
          <w:sz w:val="28"/>
          <w:szCs w:val="28"/>
        </w:rPr>
        <w:t xml:space="preserve">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63"/>
        <w:gridCol w:w="1845"/>
        <w:gridCol w:w="5663"/>
        <w:gridCol w:w="1950"/>
      </w:tblGrid>
      <w:tr w:rsidR="00915B6A" w:rsidRPr="00D42E0F" w:rsidTr="00915B6A">
        <w:tc>
          <w:tcPr>
            <w:tcW w:w="942" w:type="dxa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5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Контрольно-оценочное средство (номер вопроса/практического задания)</w:t>
            </w:r>
          </w:p>
        </w:tc>
      </w:tr>
      <w:tr w:rsidR="00915B6A" w:rsidRPr="00D42E0F" w:rsidTr="00915B6A"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УК-1 готовностью к абстрактному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мышлению, анализу, синтезу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5C3818">
              <w:rPr>
                <w:color w:val="000000"/>
                <w:sz w:val="28"/>
                <w:szCs w:val="28"/>
              </w:rPr>
              <w:t>основные методы критического анализа и оценки современных научных достижений, а также методы генерирования новых идей при решении исследовательских задач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>вопросы № 1-</w:t>
            </w:r>
            <w:r w:rsidR="009C7A8F">
              <w:t>88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5C3818">
              <w:rPr>
                <w:color w:val="000000"/>
                <w:sz w:val="28"/>
                <w:szCs w:val="28"/>
              </w:rPr>
              <w:t>анализировать альтернативные варианты решения исследовательских и практических задач и оценивать потенциальные результаты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№1-20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5C3818">
              <w:rPr>
                <w:color w:val="000000"/>
                <w:sz w:val="28"/>
                <w:szCs w:val="28"/>
              </w:rPr>
              <w:t>навыками анализа методологических проблем, возникающих при решении исследовательских и практических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№1-20</w:t>
            </w:r>
          </w:p>
        </w:tc>
      </w:tr>
      <w:tr w:rsidR="00915B6A" w:rsidRPr="00D42E0F" w:rsidTr="00915B6A"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 готовностью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84-85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18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19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42E0F">
              <w:rPr>
                <w:color w:val="000000"/>
                <w:sz w:val="28"/>
                <w:szCs w:val="28"/>
              </w:rPr>
              <w:t>УК-3 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  <w:proofErr w:type="gramEnd"/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Знать: </w:t>
            </w:r>
            <w:r w:rsidRPr="000E4C1C">
              <w:rPr>
                <w:sz w:val="28"/>
                <w:szCs w:val="28"/>
              </w:rPr>
              <w:t xml:space="preserve">основы педагогической деятельности в </w:t>
            </w:r>
            <w:proofErr w:type="spellStart"/>
            <w:r w:rsidRPr="000E4C1C">
              <w:rPr>
                <w:sz w:val="28"/>
                <w:szCs w:val="28"/>
              </w:rPr>
              <w:t>разноуровневом</w:t>
            </w:r>
            <w:proofErr w:type="spellEnd"/>
            <w:r w:rsidRPr="000E4C1C">
              <w:rPr>
                <w:sz w:val="28"/>
                <w:szCs w:val="28"/>
              </w:rPr>
              <w:t xml:space="preserve">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 xml:space="preserve">вопросы № </w:t>
            </w:r>
            <w:r w:rsidR="009C7A8F">
              <w:t>84-85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18</w:t>
            </w:r>
          </w:p>
        </w:tc>
      </w:tr>
      <w:tr w:rsidR="00915B6A" w:rsidRPr="00D42E0F" w:rsidTr="00915B6A">
        <w:trPr>
          <w:trHeight w:val="1301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методами педагогического общения с пациентами и коллегами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19</w:t>
            </w:r>
          </w:p>
        </w:tc>
      </w:tr>
      <w:tr w:rsidR="00915B6A" w:rsidRPr="00D42E0F" w:rsidTr="00915B6A"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ПК-1 готовность к осуществлению комплекса мероприятий, направленных на сохранение  и  укрепление  здоровья  и  включающих  в  себя  формирование здорового  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="009C7A8F">
              <w:rPr>
                <w:color w:val="000000"/>
                <w:sz w:val="28"/>
                <w:szCs w:val="28"/>
              </w:rPr>
              <w:t>с</w:t>
            </w:r>
            <w:r w:rsidRPr="000E4C1C">
              <w:rPr>
                <w:color w:val="000000"/>
                <w:sz w:val="28"/>
                <w:szCs w:val="28"/>
              </w:rPr>
              <w:t>овременную концепцию общественного здравоохранения. Факторы риска, являющиеся при</w:t>
            </w:r>
            <w:r w:rsidR="009C7A8F">
              <w:rPr>
                <w:color w:val="000000"/>
                <w:sz w:val="28"/>
                <w:szCs w:val="28"/>
              </w:rPr>
              <w:t>чиной возникновения заболеваний</w:t>
            </w:r>
            <w:r w:rsidRPr="000E4C1C">
              <w:rPr>
                <w:color w:val="000000"/>
                <w:sz w:val="28"/>
                <w:szCs w:val="28"/>
              </w:rPr>
              <w:t>, сведения о загрязненности окружающей среды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>вопросы № 1-</w:t>
            </w:r>
            <w:r w:rsidR="009C7A8F">
              <w:t>2, 7, 23-34, 62,68,71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9-14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</w:t>
            </w:r>
            <w:r w:rsidRPr="000E4C1C">
              <w:rPr>
                <w:color w:val="000000"/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№9-14</w:t>
            </w:r>
          </w:p>
        </w:tc>
      </w:tr>
      <w:tr w:rsidR="00915B6A" w:rsidRPr="00D42E0F" w:rsidTr="00915B6A"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ПК-2 </w:t>
            </w:r>
            <w:r w:rsidRPr="005C3818">
              <w:rPr>
                <w:color w:val="000000"/>
                <w:sz w:val="28"/>
                <w:szCs w:val="2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</w:t>
            </w:r>
            <w:r w:rsidRPr="005C3818">
              <w:rPr>
                <w:color w:val="000000"/>
                <w:sz w:val="28"/>
                <w:szCs w:val="28"/>
              </w:rPr>
              <w:lastRenderedPageBreak/>
              <w:t>ческой патологией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>основы действующего законодательства о здравоохранении и директивные документы, определяющие деятельность органов и учреждений здравоохранения, директивные, нормативные, методические документы по своей специальности.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3-6, 22-34, 61-64, 66, 71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проводить профилактические осмотры по предупреждению возникновения стоматологических заболеваний. Формирование клинического мышления предполагает анализ и обобщение конкретных данных. Уметь формировать группы здоровья, проводить профилактические мероприятия стоматологических и соматических заболеваний. Оценивать эффективность результатов проведенных мероприятий.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14</w:t>
            </w:r>
          </w:p>
        </w:tc>
      </w:tr>
      <w:tr w:rsidR="00915B6A" w:rsidRPr="00D42E0F" w:rsidTr="00915B6A"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Pr="00D42E0F">
              <w:rPr>
                <w:color w:val="000000"/>
                <w:sz w:val="28"/>
                <w:szCs w:val="28"/>
              </w:rPr>
              <w:tab/>
            </w:r>
            <w:r w:rsidRPr="000E4C1C">
              <w:rPr>
                <w:sz w:val="28"/>
                <w:szCs w:val="28"/>
              </w:rPr>
              <w:t xml:space="preserve">принципами и методами профилактики и </w:t>
            </w:r>
            <w:proofErr w:type="gramStart"/>
            <w:r w:rsidRPr="000E4C1C">
              <w:rPr>
                <w:sz w:val="28"/>
                <w:szCs w:val="28"/>
              </w:rPr>
              <w:t>лечения</w:t>
            </w:r>
            <w:proofErr w:type="gramEnd"/>
            <w:r w:rsidRPr="000E4C1C">
              <w:rPr>
                <w:sz w:val="28"/>
                <w:szCs w:val="28"/>
              </w:rPr>
              <w:t xml:space="preserve"> наиболее распространенных стоматологических заболеваний, а также реабилитации больных,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воспалительных, дистрофических, </w:t>
            </w:r>
            <w:proofErr w:type="spellStart"/>
            <w:r w:rsidRPr="000E4C1C">
              <w:rPr>
                <w:sz w:val="28"/>
                <w:szCs w:val="28"/>
              </w:rPr>
              <w:t>диспластических</w:t>
            </w:r>
            <w:proofErr w:type="spellEnd"/>
            <w:r w:rsidRPr="000E4C1C">
              <w:rPr>
                <w:sz w:val="28"/>
                <w:szCs w:val="28"/>
              </w:rPr>
              <w:t xml:space="preserve">, неопластических, </w:t>
            </w:r>
            <w:proofErr w:type="spellStart"/>
            <w:r w:rsidRPr="000E4C1C">
              <w:rPr>
                <w:sz w:val="28"/>
                <w:szCs w:val="28"/>
              </w:rPr>
              <w:t>дисэмбриогенетических</w:t>
            </w:r>
            <w:proofErr w:type="spellEnd"/>
            <w:r w:rsidRPr="000E4C1C">
              <w:rPr>
                <w:sz w:val="28"/>
                <w:szCs w:val="28"/>
              </w:rPr>
              <w:t xml:space="preserve"> заболеваний челюстно-лицевой области.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14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ПК- 3  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вопросы организации противоэпидемических мероприятий в чрезвычайных ситуациях и иных чрезвычайных ситуациях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86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proofErr w:type="spellStart"/>
            <w:r w:rsidRPr="000E4C1C">
              <w:rPr>
                <w:sz w:val="28"/>
                <w:szCs w:val="28"/>
              </w:rPr>
              <w:t>организоватьи</w:t>
            </w:r>
            <w:proofErr w:type="spellEnd"/>
            <w:r w:rsidRPr="000E4C1C">
              <w:rPr>
                <w:sz w:val="28"/>
                <w:szCs w:val="28"/>
              </w:rPr>
              <w:t xml:space="preserve"> проводить противоэпидемические мероприятия в очагах инфекционных </w:t>
            </w:r>
            <w:proofErr w:type="spellStart"/>
            <w:r w:rsidRPr="000E4C1C">
              <w:rPr>
                <w:sz w:val="28"/>
                <w:szCs w:val="28"/>
              </w:rPr>
              <w:t>болезнейорганизовать</w:t>
            </w:r>
            <w:proofErr w:type="spellEnd"/>
            <w:r w:rsidRPr="000E4C1C">
              <w:rPr>
                <w:sz w:val="28"/>
                <w:szCs w:val="28"/>
              </w:rPr>
              <w:t xml:space="preserve"> ликвидацию чрезвычайных ситуаций, </w:t>
            </w:r>
            <w:proofErr w:type="spellStart"/>
            <w:r w:rsidRPr="000E4C1C">
              <w:rPr>
                <w:sz w:val="28"/>
                <w:szCs w:val="28"/>
              </w:rPr>
              <w:t>вызваных</w:t>
            </w:r>
            <w:proofErr w:type="spellEnd"/>
            <w:r w:rsidRPr="000E4C1C">
              <w:rPr>
                <w:sz w:val="28"/>
                <w:szCs w:val="28"/>
              </w:rPr>
              <w:t xml:space="preserve"> инфекционными болезнями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20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навыками организации и проведения комплекса мероприятий для ликвидации чрезвычайной ситуации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20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ПК- 4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 готовность к применению социально-гигиенических методик сбора и медико-статистического анализа информации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о стоматологической заболеваемости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>принципы</w:t>
            </w:r>
            <w:r w:rsidRPr="000E4C1C">
              <w:rPr>
                <w:sz w:val="28"/>
                <w:szCs w:val="28"/>
              </w:rPr>
              <w:t>, виды, цели эпид</w:t>
            </w:r>
            <w:r>
              <w:rPr>
                <w:sz w:val="28"/>
                <w:szCs w:val="28"/>
              </w:rPr>
              <w:t>емиологии, основные компоненты</w:t>
            </w:r>
            <w:r w:rsidRPr="00D42E0F"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вопросы № 15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</w:t>
            </w:r>
            <w:r w:rsidRPr="000E4C1C">
              <w:rPr>
                <w:sz w:val="28"/>
                <w:szCs w:val="28"/>
              </w:rPr>
              <w:t>ланировать эпидемиологическое обследование, оценить результаты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15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sz w:val="28"/>
                <w:szCs w:val="28"/>
              </w:rPr>
              <w:t>м</w:t>
            </w:r>
            <w:r w:rsidRPr="000E4C1C">
              <w:rPr>
                <w:sz w:val="28"/>
                <w:szCs w:val="28"/>
              </w:rPr>
              <w:t>етодикой сбора и анализа информации стоматологической заболеваемости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15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ПК- 5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0E4C1C">
              <w:rPr>
                <w:color w:val="000000"/>
                <w:sz w:val="28"/>
                <w:szCs w:val="28"/>
              </w:rPr>
              <w:t>еждународную классификацию заболеваний и неотложных состояний МКБ-10, методы обследования.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1, 22-34, 36, 52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E4C1C">
              <w:rPr>
                <w:rFonts w:eastAsia="Calibri"/>
                <w:sz w:val="28"/>
                <w:szCs w:val="28"/>
              </w:rPr>
              <w:t>роводить обследования пациентов с заболеваниями челюстно-лицевой области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8</w:t>
            </w:r>
          </w:p>
        </w:tc>
      </w:tr>
      <w:tr w:rsidR="00915B6A" w:rsidRPr="00D42E0F" w:rsidTr="00915B6A">
        <w:trPr>
          <w:trHeight w:val="4516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8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ПК- 6  </w:t>
            </w:r>
            <w:r w:rsidRPr="005C3818">
              <w:rPr>
                <w:color w:val="000000"/>
                <w:sz w:val="28"/>
                <w:szCs w:val="28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rFonts w:eastAsia="Calibri"/>
                <w:sz w:val="28"/>
                <w:szCs w:val="28"/>
              </w:rPr>
              <w:t>ц</w:t>
            </w:r>
            <w:r w:rsidRPr="000E4C1C">
              <w:rPr>
                <w:rFonts w:eastAsia="Calibri"/>
                <w:sz w:val="28"/>
                <w:szCs w:val="28"/>
              </w:rPr>
              <w:t>ели экспертизы, уровни проведения экспертизы временной нетрудоспособности</w:t>
            </w:r>
            <w:proofErr w:type="gramStart"/>
            <w:r w:rsidRPr="000E4C1C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0E4C1C">
              <w:rPr>
                <w:rFonts w:eastAsia="Calibri"/>
                <w:sz w:val="28"/>
                <w:szCs w:val="28"/>
              </w:rPr>
              <w:t xml:space="preserve"> порядок выдачи и оформление документацию. Причины временной нетрудоспособности </w:t>
            </w:r>
            <w:proofErr w:type="gramStart"/>
            <w:r w:rsidRPr="000E4C1C">
              <w:rPr>
                <w:rFonts w:eastAsia="Calibri"/>
                <w:sz w:val="28"/>
                <w:szCs w:val="28"/>
              </w:rPr>
              <w:t>-з</w:t>
            </w:r>
            <w:proofErr w:type="gramEnd"/>
            <w:r w:rsidRPr="000E4C1C">
              <w:rPr>
                <w:rFonts w:eastAsia="Calibri"/>
                <w:sz w:val="28"/>
                <w:szCs w:val="28"/>
              </w:rPr>
              <w:t>аболевание, травма или другие причины, предусмотренные действующим законодательством.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 </w:t>
            </w:r>
            <w:r w:rsidR="009C7A8F">
              <w:t>83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Pr="00D42E0F">
              <w:rPr>
                <w:sz w:val="28"/>
                <w:szCs w:val="28"/>
              </w:rPr>
              <w:t xml:space="preserve">  </w:t>
            </w:r>
            <w:r w:rsidRPr="000E4C1C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9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sz w:val="28"/>
                <w:szCs w:val="28"/>
              </w:rPr>
              <w:t>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9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ПК- 7 </w:t>
            </w:r>
            <w:r w:rsidRPr="005C3818">
              <w:rPr>
                <w:color w:val="000000"/>
                <w:sz w:val="28"/>
                <w:szCs w:val="28"/>
              </w:rPr>
              <w:t xml:space="preserve">готовность к определению </w:t>
            </w:r>
            <w:r w:rsidRPr="005C3818">
              <w:rPr>
                <w:color w:val="000000"/>
                <w:sz w:val="28"/>
                <w:szCs w:val="28"/>
              </w:rPr>
              <w:lastRenderedPageBreak/>
              <w:t>тактики ведения, ведению и лечению пациентов, нуждающихся в терапевтической стоматологической помощи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 xml:space="preserve">Этиологию, патогенез, </w:t>
            </w:r>
            <w:proofErr w:type="spellStart"/>
            <w:r w:rsidRPr="000E4C1C">
              <w:rPr>
                <w:sz w:val="28"/>
                <w:szCs w:val="28"/>
              </w:rPr>
              <w:t>патанатомию</w:t>
            </w:r>
            <w:proofErr w:type="spellEnd"/>
            <w:r w:rsidRPr="000E4C1C">
              <w:rPr>
                <w:sz w:val="28"/>
                <w:szCs w:val="28"/>
              </w:rPr>
              <w:t xml:space="preserve">, клинику, диагностику, дифференциальную диагностику заболеваний челюстно-лицевой </w:t>
            </w:r>
            <w:r w:rsidRPr="000E4C1C">
              <w:rPr>
                <w:sz w:val="28"/>
                <w:szCs w:val="28"/>
              </w:rPr>
              <w:lastRenderedPageBreak/>
              <w:t>области и полости рта.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lastRenderedPageBreak/>
              <w:t xml:space="preserve">вопросы № </w:t>
            </w:r>
            <w:r w:rsidR="009C7A8F">
              <w:t>3-35, 39-51, 53-57, 63-64, 66-67, 72, 76, 79-81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провести обследование пациента стоматологического профиля с хирургической патологией, поставить </w:t>
            </w:r>
            <w:proofErr w:type="spellStart"/>
            <w:r w:rsidRPr="000E4C1C">
              <w:rPr>
                <w:sz w:val="28"/>
                <w:szCs w:val="28"/>
              </w:rPr>
              <w:t>диагноз</w:t>
            </w:r>
            <w:proofErr w:type="gramStart"/>
            <w:r w:rsidRPr="000E4C1C">
              <w:rPr>
                <w:sz w:val="28"/>
                <w:szCs w:val="28"/>
              </w:rPr>
              <w:t>,з</w:t>
            </w:r>
            <w:proofErr w:type="gramEnd"/>
            <w:r w:rsidRPr="000E4C1C">
              <w:rPr>
                <w:sz w:val="28"/>
                <w:szCs w:val="28"/>
              </w:rPr>
              <w:t>аполнить</w:t>
            </w:r>
            <w:proofErr w:type="spellEnd"/>
            <w:r w:rsidRPr="000E4C1C">
              <w:rPr>
                <w:sz w:val="28"/>
                <w:szCs w:val="28"/>
              </w:rPr>
              <w:t xml:space="preserve"> соответствующую документацию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7-14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методами лечения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№7-14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ПК- 8 </w:t>
            </w:r>
            <w:r w:rsidRPr="005C3818">
              <w:rPr>
                <w:color w:val="000000"/>
                <w:sz w:val="28"/>
                <w:szCs w:val="28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инфекциях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87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организовать ликвидацию чрезвычайных ситуаций, вызванных инфекционными заболеваниями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20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навыками организации и проведения комплекса лечебных и профилактических мероприятий в очагах чрезвычайных ситуаций.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№20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</w:t>
            </w:r>
            <w:r w:rsidRPr="005C3818">
              <w:rPr>
                <w:color w:val="000000"/>
                <w:sz w:val="28"/>
                <w:szCs w:val="28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5C3818">
              <w:rPr>
                <w:color w:val="000000"/>
                <w:sz w:val="28"/>
                <w:szCs w:val="28"/>
              </w:rPr>
              <w:t>немедикаментозной</w:t>
            </w:r>
            <w:proofErr w:type="spellEnd"/>
            <w:r w:rsidRPr="005C3818">
              <w:rPr>
                <w:color w:val="000000"/>
                <w:sz w:val="28"/>
                <w:szCs w:val="28"/>
              </w:rPr>
              <w:t xml:space="preserve"> терапии и других методов у пациентов со стоматологической патологией, нуждающихся в медицинской реабилитации и </w:t>
            </w:r>
            <w:r w:rsidRPr="005C3818">
              <w:rPr>
                <w:color w:val="000000"/>
                <w:sz w:val="28"/>
                <w:szCs w:val="28"/>
              </w:rPr>
              <w:lastRenderedPageBreak/>
              <w:t>санаторно-курортном лечении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 xml:space="preserve">методы </w:t>
            </w:r>
            <w:proofErr w:type="spellStart"/>
            <w:r w:rsidRPr="000E4C1C">
              <w:rPr>
                <w:sz w:val="28"/>
                <w:szCs w:val="28"/>
              </w:rPr>
              <w:t>немедикаментозной</w:t>
            </w:r>
            <w:proofErr w:type="spellEnd"/>
            <w:r w:rsidRPr="000E4C1C">
              <w:rPr>
                <w:sz w:val="28"/>
                <w:szCs w:val="28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86,87, 61-81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применять методы </w:t>
            </w:r>
            <w:proofErr w:type="spellStart"/>
            <w:r w:rsidRPr="000E4C1C">
              <w:rPr>
                <w:sz w:val="28"/>
                <w:szCs w:val="28"/>
              </w:rPr>
              <w:t>немедикаментозной</w:t>
            </w:r>
            <w:proofErr w:type="spellEnd"/>
            <w:r w:rsidRPr="000E4C1C">
              <w:rPr>
                <w:sz w:val="28"/>
                <w:szCs w:val="28"/>
              </w:rPr>
              <w:t xml:space="preserve"> терапии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11-14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 xml:space="preserve">методами лечения </w:t>
            </w:r>
            <w:proofErr w:type="spellStart"/>
            <w:r w:rsidRPr="000E4C1C">
              <w:rPr>
                <w:sz w:val="28"/>
                <w:szCs w:val="28"/>
              </w:rPr>
              <w:t>немедикаментозной</w:t>
            </w:r>
            <w:proofErr w:type="spellEnd"/>
            <w:r w:rsidRPr="000E4C1C">
              <w:rPr>
                <w:sz w:val="28"/>
                <w:szCs w:val="28"/>
              </w:rPr>
              <w:t xml:space="preserve"> терапии у пациентов, нуждающихся в </w:t>
            </w:r>
            <w:proofErr w:type="spellStart"/>
            <w:r w:rsidRPr="000E4C1C">
              <w:rPr>
                <w:sz w:val="28"/>
                <w:szCs w:val="28"/>
              </w:rPr>
              <w:t>медицинскойреабилитации</w:t>
            </w:r>
            <w:proofErr w:type="spellEnd"/>
            <w:r w:rsidRPr="000E4C1C">
              <w:rPr>
                <w:sz w:val="28"/>
                <w:szCs w:val="28"/>
              </w:rPr>
              <w:t xml:space="preserve">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11-14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ПК- 10 </w:t>
            </w:r>
            <w:r w:rsidRPr="005C3818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>виды профилактики, методы первичной профилактики.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1-7, 22-34, 61, 71, 74, 82, 84, 85, 87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 xml:space="preserve">проводить профессиональную гигиену полости рта с целью профилактики стоматологических </w:t>
            </w:r>
            <w:proofErr w:type="spellStart"/>
            <w:r w:rsidRPr="007765E8">
              <w:rPr>
                <w:sz w:val="28"/>
                <w:szCs w:val="28"/>
              </w:rPr>
              <w:t>заболеваний</w:t>
            </w:r>
            <w:proofErr w:type="gramStart"/>
            <w:r w:rsidRPr="007765E8">
              <w:rPr>
                <w:sz w:val="28"/>
                <w:szCs w:val="28"/>
              </w:rPr>
              <w:t>,с</w:t>
            </w:r>
            <w:proofErr w:type="gramEnd"/>
            <w:r w:rsidRPr="007765E8">
              <w:rPr>
                <w:sz w:val="28"/>
                <w:szCs w:val="28"/>
              </w:rPr>
              <w:t>анитарно-просветительскую</w:t>
            </w:r>
            <w:proofErr w:type="spellEnd"/>
            <w:r w:rsidRPr="007765E8">
              <w:rPr>
                <w:sz w:val="28"/>
                <w:szCs w:val="28"/>
              </w:rPr>
              <w:t xml:space="preserve"> работу среди населения с целью формирования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№13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13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ПК- 11  </w:t>
            </w:r>
            <w:r w:rsidRPr="005C3818">
              <w:rPr>
                <w:color w:val="000000"/>
                <w:sz w:val="28"/>
                <w:szCs w:val="28"/>
              </w:rPr>
              <w:t xml:space="preserve">готовность к применению основных принципов </w:t>
            </w:r>
            <w:r w:rsidRPr="005C3818">
              <w:rPr>
                <w:color w:val="000000"/>
                <w:sz w:val="28"/>
                <w:szCs w:val="28"/>
              </w:rPr>
              <w:lastRenderedPageBreak/>
              <w:t>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</w:t>
            </w:r>
            <w:r w:rsidRPr="007765E8">
              <w:rPr>
                <w:sz w:val="28"/>
                <w:szCs w:val="28"/>
              </w:rPr>
              <w:t xml:space="preserve">основы менеджмента, основы страховой медицины структурных </w:t>
            </w:r>
            <w:proofErr w:type="gramStart"/>
            <w:r w:rsidRPr="007765E8">
              <w:rPr>
                <w:sz w:val="28"/>
                <w:szCs w:val="28"/>
              </w:rPr>
              <w:t>подразделениях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82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анализировать деятельность организаций здравоохранения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16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анализа и оценки деятельности медицинских учреждений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16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ПК- 12 </w:t>
            </w:r>
            <w:r w:rsidRPr="005C3818">
              <w:rPr>
                <w:color w:val="000000"/>
                <w:sz w:val="28"/>
                <w:szCs w:val="28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>организацию экспертизы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>вопросы №</w:t>
            </w:r>
            <w:r w:rsidR="009C7A8F">
              <w:t>83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организовать экспертизу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17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оценки качества оказания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17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 w:val="restart"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5" w:type="dxa"/>
            <w:vMerge w:val="restart"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ПК-13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5C3818">
              <w:rPr>
                <w:sz w:val="28"/>
                <w:szCs w:val="28"/>
              </w:rPr>
              <w:t>организацию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915B6A" w:rsidRPr="00125763" w:rsidRDefault="00915B6A" w:rsidP="009C7A8F">
            <w:r w:rsidRPr="00125763">
              <w:t xml:space="preserve">вопросы № </w:t>
            </w:r>
            <w:r w:rsidR="009C7A8F">
              <w:t>88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5C3818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915B6A" w:rsidRPr="00125763" w:rsidRDefault="00915B6A" w:rsidP="00915B6A">
            <w:r w:rsidRPr="00125763">
              <w:t>практические задания № 20</w:t>
            </w:r>
          </w:p>
        </w:tc>
      </w:tr>
      <w:tr w:rsidR="00915B6A" w:rsidRPr="00D42E0F" w:rsidTr="00915B6A">
        <w:trPr>
          <w:trHeight w:val="105"/>
        </w:trPr>
        <w:tc>
          <w:tcPr>
            <w:tcW w:w="942" w:type="dxa"/>
            <w:vMerge/>
          </w:tcPr>
          <w:p w:rsidR="00915B6A" w:rsidRPr="00D42E0F" w:rsidRDefault="00915B6A" w:rsidP="00915B6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15B6A" w:rsidRPr="00D42E0F" w:rsidRDefault="00915B6A" w:rsidP="00915B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915B6A" w:rsidRPr="00D42E0F" w:rsidRDefault="00915B6A" w:rsidP="0091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5C3818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915B6A" w:rsidRDefault="00915B6A" w:rsidP="00915B6A">
            <w:r w:rsidRPr="00125763">
              <w:t>практические задания № 20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33" w:rsidRDefault="00405933" w:rsidP="007E7400">
      <w:r>
        <w:separator/>
      </w:r>
    </w:p>
  </w:endnote>
  <w:endnote w:type="continuationSeparator" w:id="0">
    <w:p w:rsidR="00405933" w:rsidRDefault="0040593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77BC0" w:rsidRDefault="000250E9">
        <w:pPr>
          <w:pStyle w:val="aa"/>
          <w:jc w:val="right"/>
        </w:pPr>
        <w:r>
          <w:rPr>
            <w:noProof/>
          </w:rPr>
          <w:fldChar w:fldCharType="begin"/>
        </w:r>
        <w:r w:rsidR="00CD200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7A8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77BC0" w:rsidRDefault="00977B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33" w:rsidRDefault="00405933" w:rsidP="007E7400">
      <w:r>
        <w:separator/>
      </w:r>
    </w:p>
  </w:footnote>
  <w:footnote w:type="continuationSeparator" w:id="0">
    <w:p w:rsidR="00405933" w:rsidRDefault="0040593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AC"/>
    <w:multiLevelType w:val="hybridMultilevel"/>
    <w:tmpl w:val="064A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94764"/>
    <w:multiLevelType w:val="hybridMultilevel"/>
    <w:tmpl w:val="3000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2EA0"/>
    <w:multiLevelType w:val="hybridMultilevel"/>
    <w:tmpl w:val="D3DA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26521"/>
    <w:multiLevelType w:val="hybridMultilevel"/>
    <w:tmpl w:val="BF6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4767C8"/>
    <w:multiLevelType w:val="hybridMultilevel"/>
    <w:tmpl w:val="5698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F5A2E"/>
    <w:multiLevelType w:val="hybridMultilevel"/>
    <w:tmpl w:val="E0E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526FE"/>
    <w:multiLevelType w:val="hybridMultilevel"/>
    <w:tmpl w:val="56A2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12"/>
  </w:num>
  <w:num w:numId="5">
    <w:abstractNumId w:val="17"/>
  </w:num>
  <w:num w:numId="6">
    <w:abstractNumId w:val="11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14"/>
  </w:num>
  <w:num w:numId="12">
    <w:abstractNumId w:val="28"/>
  </w:num>
  <w:num w:numId="13">
    <w:abstractNumId w:val="2"/>
  </w:num>
  <w:num w:numId="14">
    <w:abstractNumId w:val="24"/>
  </w:num>
  <w:num w:numId="15">
    <w:abstractNumId w:val="18"/>
  </w:num>
  <w:num w:numId="16">
    <w:abstractNumId w:val="26"/>
  </w:num>
  <w:num w:numId="17">
    <w:abstractNumId w:val="19"/>
  </w:num>
  <w:num w:numId="18">
    <w:abstractNumId w:val="7"/>
  </w:num>
  <w:num w:numId="19">
    <w:abstractNumId w:val="15"/>
  </w:num>
  <w:num w:numId="20">
    <w:abstractNumId w:val="4"/>
  </w:num>
  <w:num w:numId="21">
    <w:abstractNumId w:val="22"/>
  </w:num>
  <w:num w:numId="22">
    <w:abstractNumId w:val="16"/>
  </w:num>
  <w:num w:numId="23">
    <w:abstractNumId w:val="25"/>
  </w:num>
  <w:num w:numId="24">
    <w:abstractNumId w:val="0"/>
  </w:num>
  <w:num w:numId="25">
    <w:abstractNumId w:val="27"/>
  </w:num>
  <w:num w:numId="26">
    <w:abstractNumId w:val="8"/>
  </w:num>
  <w:num w:numId="27">
    <w:abstractNumId w:val="6"/>
  </w:num>
  <w:num w:numId="28">
    <w:abstractNumId w:val="10"/>
  </w:num>
  <w:num w:numId="29">
    <w:abstractNumId w:val="2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250E9"/>
    <w:rsid w:val="00055872"/>
    <w:rsid w:val="00065CD5"/>
    <w:rsid w:val="00070586"/>
    <w:rsid w:val="000A34EA"/>
    <w:rsid w:val="000B1ACC"/>
    <w:rsid w:val="000C1669"/>
    <w:rsid w:val="000E4C1C"/>
    <w:rsid w:val="00104309"/>
    <w:rsid w:val="00112D09"/>
    <w:rsid w:val="0011363D"/>
    <w:rsid w:val="00117473"/>
    <w:rsid w:val="00183033"/>
    <w:rsid w:val="001C11A7"/>
    <w:rsid w:val="001F3DC2"/>
    <w:rsid w:val="0022768A"/>
    <w:rsid w:val="002473A9"/>
    <w:rsid w:val="0028021E"/>
    <w:rsid w:val="002A1DB3"/>
    <w:rsid w:val="002A7905"/>
    <w:rsid w:val="002F1CA2"/>
    <w:rsid w:val="002F3828"/>
    <w:rsid w:val="002F7B4A"/>
    <w:rsid w:val="003370D0"/>
    <w:rsid w:val="00365471"/>
    <w:rsid w:val="00365D8C"/>
    <w:rsid w:val="003735B0"/>
    <w:rsid w:val="0039273F"/>
    <w:rsid w:val="00395C44"/>
    <w:rsid w:val="003D23C7"/>
    <w:rsid w:val="00405933"/>
    <w:rsid w:val="004338C5"/>
    <w:rsid w:val="00445297"/>
    <w:rsid w:val="00453E60"/>
    <w:rsid w:val="00487C42"/>
    <w:rsid w:val="004A5C19"/>
    <w:rsid w:val="004B5885"/>
    <w:rsid w:val="004B6086"/>
    <w:rsid w:val="004C1CF6"/>
    <w:rsid w:val="00500CF6"/>
    <w:rsid w:val="005108E6"/>
    <w:rsid w:val="005349AA"/>
    <w:rsid w:val="00550D70"/>
    <w:rsid w:val="0056149B"/>
    <w:rsid w:val="00575B4F"/>
    <w:rsid w:val="0058742B"/>
    <w:rsid w:val="00592E28"/>
    <w:rsid w:val="005B4C78"/>
    <w:rsid w:val="005C3818"/>
    <w:rsid w:val="005D2A35"/>
    <w:rsid w:val="00605973"/>
    <w:rsid w:val="00613FB5"/>
    <w:rsid w:val="00687A53"/>
    <w:rsid w:val="006C2CB3"/>
    <w:rsid w:val="006D0A5D"/>
    <w:rsid w:val="006F10CE"/>
    <w:rsid w:val="00754EA4"/>
    <w:rsid w:val="00774516"/>
    <w:rsid w:val="007765E8"/>
    <w:rsid w:val="007A3A71"/>
    <w:rsid w:val="007A617A"/>
    <w:rsid w:val="007C1D0D"/>
    <w:rsid w:val="007E5D53"/>
    <w:rsid w:val="007E7400"/>
    <w:rsid w:val="00800E1D"/>
    <w:rsid w:val="008031E3"/>
    <w:rsid w:val="0080448C"/>
    <w:rsid w:val="00826FE1"/>
    <w:rsid w:val="00832848"/>
    <w:rsid w:val="00836216"/>
    <w:rsid w:val="008465F3"/>
    <w:rsid w:val="00876450"/>
    <w:rsid w:val="00881628"/>
    <w:rsid w:val="00890E72"/>
    <w:rsid w:val="008A7835"/>
    <w:rsid w:val="008D23E6"/>
    <w:rsid w:val="008D47C3"/>
    <w:rsid w:val="00915B6A"/>
    <w:rsid w:val="00916091"/>
    <w:rsid w:val="00926B2F"/>
    <w:rsid w:val="00977BC0"/>
    <w:rsid w:val="00984163"/>
    <w:rsid w:val="009A3660"/>
    <w:rsid w:val="009B07C5"/>
    <w:rsid w:val="009B7A72"/>
    <w:rsid w:val="009C0D05"/>
    <w:rsid w:val="009C7A8F"/>
    <w:rsid w:val="009D0344"/>
    <w:rsid w:val="009E0D25"/>
    <w:rsid w:val="00A05E7A"/>
    <w:rsid w:val="00A23945"/>
    <w:rsid w:val="00A30436"/>
    <w:rsid w:val="00A466A6"/>
    <w:rsid w:val="00A62CC8"/>
    <w:rsid w:val="00A76E7B"/>
    <w:rsid w:val="00AA41C0"/>
    <w:rsid w:val="00B408D3"/>
    <w:rsid w:val="00B44AA4"/>
    <w:rsid w:val="00B50138"/>
    <w:rsid w:val="00BA75E8"/>
    <w:rsid w:val="00BE274C"/>
    <w:rsid w:val="00BE45C0"/>
    <w:rsid w:val="00BF1325"/>
    <w:rsid w:val="00C027D4"/>
    <w:rsid w:val="00C200F0"/>
    <w:rsid w:val="00C27DF9"/>
    <w:rsid w:val="00C32C4A"/>
    <w:rsid w:val="00C42E56"/>
    <w:rsid w:val="00C60FE7"/>
    <w:rsid w:val="00C924C2"/>
    <w:rsid w:val="00CD2000"/>
    <w:rsid w:val="00D00125"/>
    <w:rsid w:val="00D42E0F"/>
    <w:rsid w:val="00D758D8"/>
    <w:rsid w:val="00D951B0"/>
    <w:rsid w:val="00DA2565"/>
    <w:rsid w:val="00DA698A"/>
    <w:rsid w:val="00DE43C7"/>
    <w:rsid w:val="00DE668A"/>
    <w:rsid w:val="00DF0ECA"/>
    <w:rsid w:val="00E52D64"/>
    <w:rsid w:val="00E57340"/>
    <w:rsid w:val="00E836D2"/>
    <w:rsid w:val="00E84C87"/>
    <w:rsid w:val="00E85540"/>
    <w:rsid w:val="00EC5226"/>
    <w:rsid w:val="00EE4864"/>
    <w:rsid w:val="00EE6B50"/>
    <w:rsid w:val="00F03811"/>
    <w:rsid w:val="00F175D9"/>
    <w:rsid w:val="00F42A37"/>
    <w:rsid w:val="00F455BD"/>
    <w:rsid w:val="00F51214"/>
    <w:rsid w:val="00F55332"/>
    <w:rsid w:val="00F87C9C"/>
    <w:rsid w:val="00FB5634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  <w:style w:type="table" w:customStyle="1" w:styleId="1e">
    <w:name w:val="Сетка таблицы1"/>
    <w:basedOn w:val="a1"/>
    <w:next w:val="a3"/>
    <w:uiPriority w:val="59"/>
    <w:rsid w:val="0091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B3CB-6DAC-429A-92CD-358DF28B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X86</cp:lastModifiedBy>
  <cp:revision>5</cp:revision>
  <cp:lastPrinted>2019-01-16T06:19:00Z</cp:lastPrinted>
  <dcterms:created xsi:type="dcterms:W3CDTF">2019-10-03T09:14:00Z</dcterms:created>
  <dcterms:modified xsi:type="dcterms:W3CDTF">2019-10-03T20:42:00Z</dcterms:modified>
</cp:coreProperties>
</file>