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2F3D9F" w:rsidRPr="00B031CA" w:rsidRDefault="002F3D9F" w:rsidP="002F3D9F">
      <w:pPr>
        <w:ind w:firstLine="709"/>
        <w:jc w:val="center"/>
        <w:rPr>
          <w:b/>
          <w:color w:val="000000"/>
          <w:sz w:val="28"/>
          <w:szCs w:val="28"/>
        </w:rPr>
      </w:pPr>
      <w:r w:rsidRPr="007E5D53">
        <w:rPr>
          <w:b/>
          <w:i/>
          <w:color w:val="000000"/>
          <w:sz w:val="28"/>
          <w:szCs w:val="28"/>
          <w:shd w:val="clear" w:color="auto" w:fill="FFFFFF"/>
        </w:rPr>
        <w:t>31.08.76</w:t>
      </w:r>
      <w:r w:rsidRPr="007E5D53">
        <w:rPr>
          <w:b/>
          <w:i/>
          <w:color w:val="000000"/>
          <w:sz w:val="28"/>
          <w:szCs w:val="28"/>
          <w:shd w:val="clear" w:color="auto" w:fill="FFFFFF"/>
        </w:rPr>
        <w:tab/>
        <w:t>Стоматология детская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w:t>
      </w:r>
      <w:proofErr w:type="gramStart"/>
      <w:r w:rsidRPr="00B031CA">
        <w:rPr>
          <w:color w:val="000000"/>
          <w:sz w:val="24"/>
          <w:szCs w:val="24"/>
        </w:rPr>
        <w:t>я-</w:t>
      </w:r>
      <w:proofErr w:type="gramEnd"/>
      <w:r w:rsidRPr="00B031CA">
        <w:rPr>
          <w:color w:val="000000"/>
          <w:sz w:val="24"/>
          <w:szCs w:val="24"/>
        </w:rPr>
        <w:t xml:space="preserve"> программы  подготовки кадров высшей квалификации </w:t>
      </w:r>
    </w:p>
    <w:p w:rsidR="00EF6BA2" w:rsidRPr="002F3D9F" w:rsidRDefault="00EF6BA2" w:rsidP="002F3D9F">
      <w:pPr>
        <w:ind w:firstLine="709"/>
        <w:jc w:val="center"/>
        <w:rPr>
          <w:b/>
          <w:i/>
          <w:color w:val="000000"/>
          <w:sz w:val="24"/>
          <w:szCs w:val="24"/>
          <w:shd w:val="clear" w:color="auto" w:fill="FFFFFF"/>
        </w:rPr>
      </w:pPr>
      <w:r w:rsidRPr="00B031CA">
        <w:rPr>
          <w:color w:val="000000"/>
          <w:sz w:val="24"/>
          <w:szCs w:val="24"/>
        </w:rPr>
        <w:t>в ординатуре по  специальности</w:t>
      </w:r>
      <w:r w:rsidR="002F3D9F">
        <w:rPr>
          <w:color w:val="000000"/>
          <w:sz w:val="24"/>
          <w:szCs w:val="24"/>
        </w:rPr>
        <w:t xml:space="preserve"> </w:t>
      </w:r>
      <w:r w:rsidR="002F3D9F" w:rsidRPr="002F3D9F">
        <w:rPr>
          <w:i/>
          <w:color w:val="000000"/>
          <w:sz w:val="24"/>
          <w:szCs w:val="24"/>
          <w:shd w:val="clear" w:color="auto" w:fill="FFFFFF"/>
        </w:rPr>
        <w:t>31.08.76</w:t>
      </w:r>
      <w:r w:rsidR="002F3D9F" w:rsidRPr="002F3D9F">
        <w:rPr>
          <w:i/>
          <w:color w:val="000000"/>
          <w:sz w:val="24"/>
          <w:szCs w:val="24"/>
          <w:shd w:val="clear" w:color="auto" w:fill="FFFFFF"/>
        </w:rPr>
        <w:tab/>
        <w:t>Стоматология детская</w:t>
      </w:r>
      <w:r w:rsidRPr="005A3216">
        <w:rPr>
          <w:color w:val="000000"/>
          <w:sz w:val="24"/>
          <w:szCs w:val="24"/>
        </w:rPr>
        <w:t>, 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рекомендации </w:t>
      </w:r>
      <w:r w:rsidR="008F0722">
        <w:rPr>
          <w:b/>
          <w:sz w:val="28"/>
        </w:rPr>
        <w:t xml:space="preserve"> </w:t>
      </w:r>
      <w:r w:rsidR="00ED33EF" w:rsidRPr="008F0722">
        <w:rPr>
          <w:b/>
          <w:sz w:val="28"/>
          <w:szCs w:val="28"/>
        </w:rPr>
        <w:t xml:space="preserve">для </w:t>
      </w:r>
      <w:proofErr w:type="gramStart"/>
      <w:r w:rsidR="00ED33EF" w:rsidRPr="008F0722">
        <w:rPr>
          <w:b/>
          <w:sz w:val="28"/>
          <w:szCs w:val="28"/>
        </w:rPr>
        <w:t>обучающихся</w:t>
      </w:r>
      <w:proofErr w:type="gramEnd"/>
      <w:r w:rsidR="00ED33EF" w:rsidRPr="008F0722">
        <w:rPr>
          <w:b/>
          <w:sz w:val="28"/>
        </w:rPr>
        <w:t xml:space="preserve"> </w:t>
      </w:r>
      <w:r w:rsidR="008F0722" w:rsidRPr="008F0722">
        <w:rPr>
          <w:b/>
          <w:sz w:val="28"/>
        </w:rPr>
        <w:t xml:space="preserve">по </w:t>
      </w:r>
      <w:r w:rsidR="008F0722" w:rsidRPr="008F0722">
        <w:rPr>
          <w:b/>
          <w:sz w:val="28"/>
          <w:szCs w:val="28"/>
        </w:rPr>
        <w:t>подготовке к гос</w:t>
      </w:r>
      <w:r w:rsidR="008F0722" w:rsidRPr="008F0722">
        <w:rPr>
          <w:b/>
          <w:sz w:val="28"/>
          <w:szCs w:val="28"/>
        </w:rPr>
        <w:t>у</w:t>
      </w:r>
      <w:r w:rsidR="008F0722" w:rsidRPr="008F0722">
        <w:rPr>
          <w:b/>
          <w:sz w:val="28"/>
          <w:szCs w:val="28"/>
        </w:rPr>
        <w:t xml:space="preserve">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w:t>
      </w:r>
      <w:r w:rsidR="00A5098A" w:rsidRPr="00984CAA">
        <w:rPr>
          <w:color w:val="000000" w:themeColor="text1"/>
          <w:sz w:val="28"/>
          <w:szCs w:val="28"/>
        </w:rPr>
        <w:t xml:space="preserve">профессиональным стандартам </w:t>
      </w:r>
      <w:r w:rsidR="00A5098A"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w:t>
      </w:r>
      <w:r w:rsidRPr="00984CAA">
        <w:rPr>
          <w:color w:val="000000" w:themeColor="text1"/>
          <w:sz w:val="28"/>
          <w:szCs w:val="28"/>
        </w:rPr>
        <w:t>ъ</w:t>
      </w:r>
      <w:r w:rsidRPr="00984CAA">
        <w:rPr>
          <w:color w:val="000000" w:themeColor="text1"/>
          <w:sz w:val="28"/>
          <w:szCs w:val="28"/>
        </w:rPr>
        <w:t>являемых к работнику в отношении специальных теоретических знаний по избра</w:t>
      </w:r>
      <w:r w:rsidRPr="00984CAA">
        <w:rPr>
          <w:color w:val="000000" w:themeColor="text1"/>
          <w:sz w:val="28"/>
          <w:szCs w:val="28"/>
        </w:rPr>
        <w:t>н</w:t>
      </w:r>
      <w:r w:rsidRPr="00984CAA">
        <w:rPr>
          <w:color w:val="000000" w:themeColor="text1"/>
          <w:sz w:val="28"/>
          <w:szCs w:val="28"/>
        </w:rPr>
        <w:t>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w:t>
      </w:r>
      <w:r w:rsidRPr="00984CAA">
        <w:rPr>
          <w:color w:val="000000" w:themeColor="text1"/>
          <w:sz w:val="28"/>
          <w:szCs w:val="28"/>
        </w:rPr>
        <w:t>а</w:t>
      </w:r>
      <w:r w:rsidRPr="00984CAA">
        <w:rPr>
          <w:color w:val="000000" w:themeColor="text1"/>
          <w:sz w:val="28"/>
          <w:szCs w:val="28"/>
        </w:rPr>
        <w:t>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w:t>
      </w:r>
      <w:r w:rsidRPr="00984CAA">
        <w:rPr>
          <w:color w:val="000000" w:themeColor="text1"/>
          <w:sz w:val="28"/>
          <w:szCs w:val="28"/>
        </w:rPr>
        <w:t>а</w:t>
      </w:r>
      <w:r w:rsidRPr="00984CAA">
        <w:rPr>
          <w:color w:val="000000" w:themeColor="text1"/>
          <w:sz w:val="28"/>
          <w:szCs w:val="28"/>
        </w:rPr>
        <w:t>навливающие перечень основных функций с учетом полученного высшего профе</w:t>
      </w:r>
      <w:r w:rsidRPr="00984CAA">
        <w:rPr>
          <w:color w:val="000000" w:themeColor="text1"/>
          <w:sz w:val="28"/>
          <w:szCs w:val="28"/>
        </w:rPr>
        <w:t>с</w:t>
      </w:r>
      <w:r w:rsidRPr="00984CAA">
        <w:rPr>
          <w:color w:val="000000" w:themeColor="text1"/>
          <w:sz w:val="28"/>
          <w:szCs w:val="28"/>
        </w:rPr>
        <w:t xml:space="preserve">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Должен подготовиться к демонстрации знаний, умений и навыков сформир</w:t>
      </w:r>
      <w:r w:rsidRPr="00984CAA">
        <w:rPr>
          <w:bCs/>
          <w:color w:val="000000" w:themeColor="text1"/>
          <w:sz w:val="28"/>
          <w:szCs w:val="28"/>
        </w:rPr>
        <w:t>о</w:t>
      </w:r>
      <w:r w:rsidRPr="00984CAA">
        <w:rPr>
          <w:bCs/>
          <w:color w:val="000000" w:themeColor="text1"/>
          <w:sz w:val="28"/>
          <w:szCs w:val="28"/>
        </w:rPr>
        <w:t>ванных профессиональных компетенций врача-специалиста, обеспечивающих в</w:t>
      </w:r>
      <w:r w:rsidRPr="00984CAA">
        <w:rPr>
          <w:bCs/>
          <w:color w:val="000000" w:themeColor="text1"/>
          <w:sz w:val="28"/>
          <w:szCs w:val="28"/>
        </w:rPr>
        <w:t>ы</w:t>
      </w:r>
      <w:r w:rsidRPr="00984CAA">
        <w:rPr>
          <w:bCs/>
          <w:color w:val="000000" w:themeColor="text1"/>
          <w:sz w:val="28"/>
          <w:szCs w:val="28"/>
        </w:rPr>
        <w:t xml:space="preserve">полнение </w:t>
      </w:r>
      <w:r w:rsidRPr="00984CAA">
        <w:rPr>
          <w:color w:val="000000" w:themeColor="text1"/>
          <w:sz w:val="28"/>
          <w:szCs w:val="28"/>
        </w:rPr>
        <w:t>профилактической, диагностической, лечебной, реабилитационной, пс</w:t>
      </w:r>
      <w:r w:rsidRPr="00984CAA">
        <w:rPr>
          <w:color w:val="000000" w:themeColor="text1"/>
          <w:sz w:val="28"/>
          <w:szCs w:val="28"/>
        </w:rPr>
        <w:t>и</w:t>
      </w:r>
      <w:r w:rsidRPr="00984CAA">
        <w:rPr>
          <w:color w:val="000000" w:themeColor="text1"/>
          <w:sz w:val="28"/>
          <w:szCs w:val="28"/>
        </w:rPr>
        <w:t>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w:t>
      </w:r>
      <w:r w:rsidRPr="00984CAA">
        <w:rPr>
          <w:color w:val="000000" w:themeColor="text1"/>
          <w:sz w:val="28"/>
          <w:szCs w:val="28"/>
        </w:rPr>
        <w:t>е</w:t>
      </w:r>
      <w:r w:rsidRPr="00984CAA">
        <w:rPr>
          <w:color w:val="000000" w:themeColor="text1"/>
          <w:sz w:val="28"/>
          <w:szCs w:val="28"/>
        </w:rPr>
        <w:t xml:space="preserve">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w:t>
      </w:r>
      <w:r w:rsidRPr="00984CAA">
        <w:rPr>
          <w:color w:val="000000" w:themeColor="text1"/>
          <w:sz w:val="28"/>
          <w:szCs w:val="28"/>
        </w:rPr>
        <w:t>о</w:t>
      </w:r>
      <w:r w:rsidRPr="00984CAA">
        <w:rPr>
          <w:color w:val="000000" w:themeColor="text1"/>
          <w:sz w:val="28"/>
          <w:szCs w:val="28"/>
        </w:rPr>
        <w:t>стояния больного и клинической ситуации в соответствии со стандартом медици</w:t>
      </w:r>
      <w:r w:rsidRPr="00984CAA">
        <w:rPr>
          <w:color w:val="000000" w:themeColor="text1"/>
          <w:sz w:val="28"/>
          <w:szCs w:val="28"/>
        </w:rPr>
        <w:t>н</w:t>
      </w:r>
      <w:r w:rsidRPr="00984CAA">
        <w:rPr>
          <w:color w:val="000000" w:themeColor="text1"/>
          <w:sz w:val="28"/>
          <w:szCs w:val="28"/>
        </w:rPr>
        <w:t>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w:t>
      </w:r>
      <w:r w:rsidRPr="00984CAA">
        <w:rPr>
          <w:color w:val="000000" w:themeColor="text1"/>
          <w:sz w:val="28"/>
          <w:szCs w:val="28"/>
        </w:rPr>
        <w:t>и</w:t>
      </w:r>
      <w:r w:rsidRPr="00984CAA">
        <w:rPr>
          <w:color w:val="000000" w:themeColor="text1"/>
          <w:sz w:val="28"/>
          <w:szCs w:val="28"/>
        </w:rPr>
        <w:t>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w:t>
      </w:r>
      <w:r w:rsidRPr="00984CAA">
        <w:rPr>
          <w:color w:val="000000" w:themeColor="text1"/>
          <w:sz w:val="28"/>
          <w:szCs w:val="28"/>
        </w:rPr>
        <w:t>н</w:t>
      </w:r>
      <w:r w:rsidRPr="00984CAA">
        <w:rPr>
          <w:color w:val="000000" w:themeColor="text1"/>
          <w:sz w:val="28"/>
          <w:szCs w:val="28"/>
        </w:rPr>
        <w:t>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Default="004456BD" w:rsidP="004456BD">
      <w:pPr>
        <w:tabs>
          <w:tab w:val="num" w:pos="0"/>
        </w:tabs>
        <w:suppressAutoHyphens/>
        <w:jc w:val="both"/>
        <w:rPr>
          <w:color w:val="000000" w:themeColor="text1"/>
          <w:sz w:val="28"/>
          <w:szCs w:val="28"/>
        </w:rPr>
      </w:pPr>
      <w:r w:rsidRPr="00984CAA">
        <w:rPr>
          <w:color w:val="000000" w:themeColor="text1"/>
          <w:sz w:val="28"/>
          <w:szCs w:val="28"/>
        </w:rPr>
        <w:tab/>
      </w:r>
      <w:proofErr w:type="gramStart"/>
      <w:r w:rsidRPr="00984CAA">
        <w:rPr>
          <w:color w:val="000000" w:themeColor="text1"/>
          <w:sz w:val="28"/>
          <w:szCs w:val="28"/>
        </w:rPr>
        <w:t>Экзаменуемый</w:t>
      </w:r>
      <w:proofErr w:type="gramEnd"/>
      <w:r w:rsidRPr="00984CAA">
        <w:rPr>
          <w:color w:val="000000" w:themeColor="text1"/>
          <w:sz w:val="28"/>
          <w:szCs w:val="28"/>
        </w:rPr>
        <w:t xml:space="preserve"> имеет право опротестовать в установленном порядке решение экзаменационной комиссии.</w:t>
      </w:r>
      <w:bookmarkStart w:id="0" w:name="_GoBack"/>
      <w:bookmarkEnd w:id="0"/>
    </w:p>
    <w:p w:rsidR="002F3D9F" w:rsidRDefault="002F3D9F" w:rsidP="002F3D9F">
      <w:pPr>
        <w:pStyle w:val="aa"/>
        <w:ind w:left="0" w:firstLine="709"/>
        <w:jc w:val="center"/>
        <w:rPr>
          <w:b/>
          <w:color w:val="000000"/>
          <w:sz w:val="28"/>
          <w:szCs w:val="28"/>
        </w:rPr>
      </w:pPr>
      <w:r w:rsidRPr="00E85540">
        <w:rPr>
          <w:b/>
          <w:color w:val="000000"/>
          <w:sz w:val="28"/>
          <w:szCs w:val="28"/>
        </w:rPr>
        <w:t>ЧЕК ЛИСТ ДЛЯ КОНТРОЛЯ ПРАКТИЧЕСКИХ НАВЫКОВ ПРИ КЛ</w:t>
      </w:r>
      <w:r w:rsidRPr="00E85540">
        <w:rPr>
          <w:b/>
          <w:color w:val="000000"/>
          <w:sz w:val="28"/>
          <w:szCs w:val="28"/>
        </w:rPr>
        <w:t>И</w:t>
      </w:r>
      <w:r w:rsidRPr="00E85540">
        <w:rPr>
          <w:b/>
          <w:color w:val="000000"/>
          <w:sz w:val="28"/>
          <w:szCs w:val="28"/>
        </w:rPr>
        <w:t>НИЧЕСКОМ ОБСЛЕДОВАНИИ СТОМАТОЛОГИЧЕСКОГО ПАЦИЕНТА ДЕТСКОГО ВОЗРАСТА.</w:t>
      </w:r>
    </w:p>
    <w:p w:rsidR="002F3D9F" w:rsidRDefault="002F3D9F" w:rsidP="002F3D9F">
      <w:pPr>
        <w:jc w:val="center"/>
      </w:pPr>
    </w:p>
    <w:p w:rsidR="002F3D9F" w:rsidRPr="00305832" w:rsidRDefault="002F3D9F" w:rsidP="002F3D9F">
      <w:pPr>
        <w:jc w:val="center"/>
      </w:pPr>
      <w:r w:rsidRPr="00305832">
        <w:t xml:space="preserve">федеральное государственное бюджетное образовательное учреждение высшего </w:t>
      </w:r>
      <w:r w:rsidRPr="00305832">
        <w:rPr>
          <w:spacing w:val="-2"/>
        </w:rPr>
        <w:t>образования «Оренбургский госуда</w:t>
      </w:r>
      <w:r w:rsidRPr="00305832">
        <w:rPr>
          <w:spacing w:val="-2"/>
        </w:rPr>
        <w:t>р</w:t>
      </w:r>
      <w:r w:rsidRPr="00305832">
        <w:rPr>
          <w:spacing w:val="-2"/>
        </w:rPr>
        <w:t>ственный медицинский</w:t>
      </w:r>
      <w:r w:rsidRPr="00305832">
        <w:t xml:space="preserve"> университет» </w:t>
      </w:r>
    </w:p>
    <w:p w:rsidR="002F3D9F" w:rsidRPr="00305832" w:rsidRDefault="002F3D9F" w:rsidP="002F3D9F">
      <w:pPr>
        <w:jc w:val="center"/>
      </w:pPr>
      <w:r w:rsidRPr="00305832">
        <w:t>Министерства здравоохранения Российской Федерации</w:t>
      </w:r>
    </w:p>
    <w:p w:rsidR="002F3D9F" w:rsidRPr="00305832" w:rsidRDefault="002F3D9F" w:rsidP="002F3D9F">
      <w:pPr>
        <w:rPr>
          <w:b/>
        </w:rPr>
      </w:pPr>
    </w:p>
    <w:p w:rsidR="002F3D9F" w:rsidRPr="00305832" w:rsidRDefault="002F3D9F" w:rsidP="002F3D9F">
      <w:pPr>
        <w:jc w:val="center"/>
        <w:rPr>
          <w:b/>
        </w:rPr>
      </w:pPr>
      <w:r w:rsidRPr="00305832">
        <w:rPr>
          <w:b/>
        </w:rPr>
        <w:t xml:space="preserve">ГОСУДАРСТВЕННАЯ ИТОГОВАЯ АТТЕСТАЦИЯ </w:t>
      </w:r>
    </w:p>
    <w:p w:rsidR="002F3D9F" w:rsidRPr="00305832" w:rsidRDefault="002F3D9F" w:rsidP="002F3D9F">
      <w:pPr>
        <w:jc w:val="center"/>
        <w:rPr>
          <w:b/>
        </w:rPr>
      </w:pPr>
      <w:r w:rsidRPr="00305832">
        <w:rPr>
          <w:b/>
        </w:rPr>
        <w:t xml:space="preserve"> Этап государственного экзамена: сдача практических навыков</w:t>
      </w:r>
    </w:p>
    <w:p w:rsidR="002F3D9F" w:rsidRPr="00305832" w:rsidRDefault="002F3D9F" w:rsidP="002F3D9F">
      <w:pPr>
        <w:jc w:val="center"/>
        <w:rPr>
          <w:b/>
        </w:rPr>
      </w:pPr>
    </w:p>
    <w:p w:rsidR="002F3D9F" w:rsidRPr="00305832" w:rsidRDefault="002F3D9F" w:rsidP="002F3D9F">
      <w:pPr>
        <w:jc w:val="center"/>
        <w:rPr>
          <w:b/>
        </w:rPr>
      </w:pPr>
      <w:r w:rsidRPr="00305832">
        <w:rPr>
          <w:b/>
        </w:rPr>
        <w:t>Уровень образования: высшее образование - подготовка кадров высшей квалификации</w:t>
      </w:r>
    </w:p>
    <w:p w:rsidR="002F3D9F" w:rsidRPr="00305832" w:rsidRDefault="002F3D9F" w:rsidP="002F3D9F">
      <w:pPr>
        <w:jc w:val="center"/>
        <w:rPr>
          <w:b/>
        </w:rPr>
      </w:pPr>
      <w:r w:rsidRPr="00305832">
        <w:rPr>
          <w:b/>
        </w:rPr>
        <w:t>Специальность</w:t>
      </w:r>
      <w:r w:rsidRPr="00E85540">
        <w:rPr>
          <w:b/>
        </w:rPr>
        <w:t>:</w:t>
      </w:r>
      <w:r w:rsidRPr="00305832">
        <w:rPr>
          <w:b/>
        </w:rPr>
        <w:t xml:space="preserve"> «</w:t>
      </w:r>
      <w:r w:rsidRPr="00305832">
        <w:rPr>
          <w:b/>
          <w:i/>
        </w:rPr>
        <w:t>31.08.76</w:t>
      </w:r>
      <w:r w:rsidRPr="00305832">
        <w:rPr>
          <w:b/>
          <w:i/>
        </w:rPr>
        <w:tab/>
        <w:t>Стоматология детская</w:t>
      </w:r>
      <w:r w:rsidRPr="00305832">
        <w:rPr>
          <w:b/>
        </w:rPr>
        <w:t>»</w:t>
      </w:r>
    </w:p>
    <w:p w:rsidR="002F3D9F" w:rsidRPr="00305832" w:rsidRDefault="002F3D9F" w:rsidP="002F3D9F">
      <w:pPr>
        <w:rPr>
          <w:b/>
        </w:rPr>
      </w:pPr>
    </w:p>
    <w:p w:rsidR="002F3D9F" w:rsidRPr="00305832" w:rsidRDefault="002F3D9F" w:rsidP="002F3D9F">
      <w:pPr>
        <w:jc w:val="center"/>
        <w:rPr>
          <w:b/>
        </w:rPr>
      </w:pPr>
      <w:r w:rsidRPr="00305832">
        <w:rPr>
          <w:b/>
        </w:rPr>
        <w:t>КАРТА</w:t>
      </w:r>
    </w:p>
    <w:p w:rsidR="002F3D9F" w:rsidRPr="00305832" w:rsidRDefault="002F3D9F" w:rsidP="002F3D9F">
      <w:pPr>
        <w:jc w:val="center"/>
        <w:rPr>
          <w:b/>
        </w:rPr>
      </w:pPr>
      <w:r w:rsidRPr="00305832">
        <w:rPr>
          <w:b/>
        </w:rPr>
        <w:t>комплексной оценки практических навыков при работе с пациентом</w:t>
      </w:r>
    </w:p>
    <w:tbl>
      <w:tblPr>
        <w:tblStyle w:val="a3"/>
        <w:tblW w:w="9322" w:type="dxa"/>
        <w:tblLayout w:type="fixed"/>
        <w:tblLook w:val="04A0"/>
      </w:tblPr>
      <w:tblGrid>
        <w:gridCol w:w="817"/>
        <w:gridCol w:w="4111"/>
        <w:gridCol w:w="567"/>
        <w:gridCol w:w="454"/>
        <w:gridCol w:w="567"/>
        <w:gridCol w:w="1814"/>
        <w:gridCol w:w="992"/>
      </w:tblGrid>
      <w:tr w:rsidR="002F3D9F" w:rsidRPr="00305832" w:rsidTr="000A0628">
        <w:tc>
          <w:tcPr>
            <w:tcW w:w="817" w:type="dxa"/>
          </w:tcPr>
          <w:p w:rsidR="002F3D9F" w:rsidRPr="00305832" w:rsidRDefault="002F3D9F" w:rsidP="000A0628">
            <w:pPr>
              <w:jc w:val="center"/>
              <w:rPr>
                <w:b/>
              </w:rPr>
            </w:pPr>
            <w:r w:rsidRPr="00305832">
              <w:rPr>
                <w:b/>
              </w:rPr>
              <w:lastRenderedPageBreak/>
              <w:t>№</w:t>
            </w:r>
          </w:p>
          <w:p w:rsidR="002F3D9F" w:rsidRPr="00305832" w:rsidRDefault="002F3D9F" w:rsidP="000A0628">
            <w:pPr>
              <w:jc w:val="center"/>
              <w:rPr>
                <w:b/>
              </w:rPr>
            </w:pPr>
            <w:proofErr w:type="spellStart"/>
            <w:proofErr w:type="gramStart"/>
            <w:r w:rsidRPr="00305832">
              <w:rPr>
                <w:b/>
              </w:rPr>
              <w:t>п</w:t>
            </w:r>
            <w:proofErr w:type="spellEnd"/>
            <w:proofErr w:type="gramEnd"/>
            <w:r w:rsidRPr="00305832">
              <w:rPr>
                <w:b/>
              </w:rPr>
              <w:t>/</w:t>
            </w:r>
            <w:proofErr w:type="spellStart"/>
            <w:r w:rsidRPr="00305832">
              <w:rPr>
                <w:b/>
              </w:rPr>
              <w:t>п</w:t>
            </w:r>
            <w:proofErr w:type="spellEnd"/>
          </w:p>
        </w:tc>
        <w:tc>
          <w:tcPr>
            <w:tcW w:w="4111" w:type="dxa"/>
          </w:tcPr>
          <w:p w:rsidR="002F3D9F" w:rsidRPr="00305832" w:rsidRDefault="002F3D9F" w:rsidP="000A0628">
            <w:pPr>
              <w:jc w:val="center"/>
              <w:rPr>
                <w:b/>
              </w:rPr>
            </w:pPr>
            <w:r w:rsidRPr="00305832">
              <w:rPr>
                <w:b/>
              </w:rPr>
              <w:t>Перечень оцениваемых практических н</w:t>
            </w:r>
            <w:r w:rsidRPr="00305832">
              <w:rPr>
                <w:b/>
              </w:rPr>
              <w:t>а</w:t>
            </w:r>
            <w:r w:rsidRPr="00305832">
              <w:rPr>
                <w:b/>
              </w:rPr>
              <w:t>выков</w:t>
            </w:r>
          </w:p>
        </w:tc>
        <w:tc>
          <w:tcPr>
            <w:tcW w:w="1588" w:type="dxa"/>
            <w:gridSpan w:val="3"/>
          </w:tcPr>
          <w:p w:rsidR="002F3D9F" w:rsidRPr="00305832" w:rsidRDefault="002F3D9F" w:rsidP="000A0628">
            <w:pPr>
              <w:jc w:val="center"/>
              <w:rPr>
                <w:b/>
              </w:rPr>
            </w:pPr>
            <w:r w:rsidRPr="00305832">
              <w:rPr>
                <w:b/>
              </w:rPr>
              <w:t>Оценка в ба</w:t>
            </w:r>
            <w:r w:rsidRPr="00305832">
              <w:rPr>
                <w:b/>
              </w:rPr>
              <w:t>л</w:t>
            </w:r>
            <w:r w:rsidRPr="00305832">
              <w:rPr>
                <w:b/>
              </w:rPr>
              <w:t>лах</w:t>
            </w:r>
          </w:p>
        </w:tc>
        <w:tc>
          <w:tcPr>
            <w:tcW w:w="1814" w:type="dxa"/>
          </w:tcPr>
          <w:p w:rsidR="002F3D9F" w:rsidRPr="00305832" w:rsidRDefault="002F3D9F" w:rsidP="000A0628">
            <w:pPr>
              <w:jc w:val="center"/>
              <w:rPr>
                <w:b/>
              </w:rPr>
            </w:pPr>
            <w:r w:rsidRPr="00305832">
              <w:rPr>
                <w:b/>
              </w:rPr>
              <w:t>Коэффициент</w:t>
            </w:r>
          </w:p>
        </w:tc>
        <w:tc>
          <w:tcPr>
            <w:tcW w:w="992" w:type="dxa"/>
          </w:tcPr>
          <w:p w:rsidR="002F3D9F" w:rsidRPr="00305832" w:rsidRDefault="002F3D9F" w:rsidP="000A0628">
            <w:pPr>
              <w:jc w:val="center"/>
              <w:rPr>
                <w:b/>
              </w:rPr>
            </w:pPr>
            <w:r w:rsidRPr="00305832">
              <w:rPr>
                <w:b/>
              </w:rPr>
              <w:t>Сумма баллов</w:t>
            </w: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Установление контакта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1.</w:t>
            </w:r>
          </w:p>
        </w:tc>
        <w:tc>
          <w:tcPr>
            <w:tcW w:w="4111" w:type="dxa"/>
          </w:tcPr>
          <w:p w:rsidR="002F3D9F" w:rsidRPr="00305832" w:rsidRDefault="002F3D9F" w:rsidP="000A0628">
            <w:r w:rsidRPr="00305832">
              <w:t>Расспрос жалоб</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2.</w:t>
            </w:r>
          </w:p>
        </w:tc>
        <w:tc>
          <w:tcPr>
            <w:tcW w:w="4111" w:type="dxa"/>
          </w:tcPr>
          <w:p w:rsidR="002F3D9F" w:rsidRPr="00305832" w:rsidRDefault="002F3D9F" w:rsidP="000A0628">
            <w:r w:rsidRPr="00305832">
              <w:t>Анамнез заболевания и жизни</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Подготовка рабочего места, соблюдение санитарно-гигиенических и эргономич</w:t>
            </w:r>
            <w:r w:rsidRPr="00305832">
              <w:rPr>
                <w:sz w:val="22"/>
                <w:szCs w:val="22"/>
              </w:rPr>
              <w:t>е</w:t>
            </w:r>
            <w:r w:rsidRPr="00305832">
              <w:rPr>
                <w:sz w:val="22"/>
                <w:szCs w:val="22"/>
              </w:rPr>
              <w:t>ских требований при работе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3.</w:t>
            </w:r>
          </w:p>
        </w:tc>
        <w:tc>
          <w:tcPr>
            <w:tcW w:w="4111" w:type="dxa"/>
          </w:tcPr>
          <w:p w:rsidR="002F3D9F" w:rsidRPr="00305832" w:rsidRDefault="002F3D9F" w:rsidP="000A0628">
            <w:r w:rsidRPr="00305832">
              <w:t>Методика осмотра больного. Клиническое обследование челюстно-лицевой и полости рта.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8.</w:t>
            </w:r>
          </w:p>
        </w:tc>
        <w:tc>
          <w:tcPr>
            <w:tcW w:w="4111" w:type="dxa"/>
          </w:tcPr>
          <w:p w:rsidR="002F3D9F" w:rsidRPr="00305832" w:rsidRDefault="002F3D9F" w:rsidP="000A0628">
            <w:r w:rsidRPr="00305832">
              <w:t>Трактовка данных объективного обследов</w:t>
            </w:r>
            <w:r w:rsidRPr="00305832">
              <w:t>а</w:t>
            </w:r>
            <w:r w:rsidRPr="00305832">
              <w:t>ния</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Планирование дополнительного обсл</w:t>
            </w:r>
            <w:r w:rsidRPr="00305832">
              <w:rPr>
                <w:sz w:val="22"/>
                <w:szCs w:val="22"/>
              </w:rPr>
              <w:t>е</w:t>
            </w:r>
            <w:r w:rsidRPr="00305832">
              <w:rPr>
                <w:sz w:val="22"/>
                <w:szCs w:val="22"/>
              </w:rPr>
              <w:t>дования пациента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rPr>
                <w:sz w:val="22"/>
                <w:szCs w:val="22"/>
              </w:rPr>
            </w:pPr>
            <w:r w:rsidRPr="00305832">
              <w:t>Формулировка и структурирование диагноза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Определение тактики и стратегии ведения больного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Выбор метода и плана лечения основного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Назначение рекомендаций пациенту для д</w:t>
            </w:r>
            <w:r w:rsidRPr="00305832">
              <w:t>о</w:t>
            </w:r>
            <w:r w:rsidRPr="00305832">
              <w:t>лечивания заболевания в домашних условиях</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tabs>
                <w:tab w:val="left" w:pos="1275"/>
              </w:tabs>
            </w:pPr>
            <w:r w:rsidRPr="00305832">
              <w:t>Планирование мероприятий по первичной, вторичной и третичной (при необходимости) профилактике стоматологических заболев</w:t>
            </w:r>
            <w:r w:rsidRPr="00305832">
              <w:t>а</w:t>
            </w:r>
            <w:r w:rsidRPr="00305832">
              <w:t>ний у пациента. Назначение рекомендаций.</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r w:rsidRPr="00305832">
              <w:t xml:space="preserve">                </w:t>
            </w:r>
            <w:proofErr w:type="gramStart"/>
            <w:r w:rsidRPr="00305832">
              <w:t>Время</w:t>
            </w:r>
            <w:proofErr w:type="gramEnd"/>
            <w:r w:rsidRPr="00305832">
              <w:t xml:space="preserve"> затраченное на прием</w:t>
            </w:r>
          </w:p>
        </w:tc>
        <w:tc>
          <w:tcPr>
            <w:tcW w:w="2806" w:type="dxa"/>
            <w:gridSpan w:val="2"/>
          </w:tcPr>
          <w:p w:rsidR="002F3D9F" w:rsidRPr="00305832" w:rsidRDefault="002F3D9F" w:rsidP="000A0628">
            <w:pPr>
              <w:jc w:val="center"/>
              <w:rPr>
                <w:b/>
              </w:rPr>
            </w:pPr>
            <w:r w:rsidRPr="00305832">
              <w:rPr>
                <w:b/>
              </w:rPr>
              <w:t>30 мин. – 5 б.</w:t>
            </w:r>
          </w:p>
          <w:p w:rsidR="002F3D9F" w:rsidRPr="00305832" w:rsidRDefault="002F3D9F" w:rsidP="000A0628">
            <w:pPr>
              <w:jc w:val="center"/>
              <w:rPr>
                <w:b/>
              </w:rPr>
            </w:pPr>
            <w:r w:rsidRPr="00305832">
              <w:rPr>
                <w:b/>
              </w:rPr>
              <w:t>45 мин. – 4 б.</w:t>
            </w:r>
          </w:p>
          <w:p w:rsidR="002F3D9F" w:rsidRPr="00305832" w:rsidRDefault="002F3D9F" w:rsidP="000A0628">
            <w:pPr>
              <w:jc w:val="center"/>
              <w:rPr>
                <w:b/>
              </w:rPr>
            </w:pPr>
            <w:r w:rsidRPr="00305832">
              <w:rPr>
                <w:b/>
              </w:rPr>
              <w:t>60 мин. – 3 б.</w:t>
            </w:r>
          </w:p>
        </w:tc>
      </w:tr>
      <w:tr w:rsidR="002F3D9F" w:rsidRPr="00305832" w:rsidTr="000A0628">
        <w:tc>
          <w:tcPr>
            <w:tcW w:w="6516" w:type="dxa"/>
            <w:gridSpan w:val="5"/>
          </w:tcPr>
          <w:p w:rsidR="002F3D9F" w:rsidRPr="00305832" w:rsidRDefault="002F3D9F" w:rsidP="000A0628">
            <w:pPr>
              <w:tabs>
                <w:tab w:val="left" w:pos="4920"/>
              </w:tabs>
              <w:rPr>
                <w:b/>
              </w:rPr>
            </w:pPr>
            <w:r w:rsidRPr="00305832">
              <w:rPr>
                <w:b/>
              </w:rPr>
              <w:t>ИТОГО (баллов)</w:t>
            </w:r>
          </w:p>
        </w:tc>
        <w:tc>
          <w:tcPr>
            <w:tcW w:w="2806" w:type="dxa"/>
            <w:gridSpan w:val="2"/>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pPr>
              <w:jc w:val="center"/>
              <w:rPr>
                <w:b/>
              </w:rPr>
            </w:pPr>
            <w:r w:rsidRPr="00305832">
              <w:rPr>
                <w:b/>
              </w:rPr>
              <w:t>ИТОГОВАЯ ОЦЕНКА</w:t>
            </w:r>
          </w:p>
        </w:tc>
        <w:tc>
          <w:tcPr>
            <w:tcW w:w="2806" w:type="dxa"/>
            <w:gridSpan w:val="2"/>
          </w:tcPr>
          <w:p w:rsidR="002F3D9F" w:rsidRPr="00305832" w:rsidRDefault="002F3D9F" w:rsidP="000A0628">
            <w:pPr>
              <w:rPr>
                <w:b/>
              </w:rPr>
            </w:pPr>
          </w:p>
        </w:tc>
      </w:tr>
    </w:tbl>
    <w:p w:rsidR="002F3D9F" w:rsidRPr="00305832" w:rsidRDefault="002F3D9F" w:rsidP="002F3D9F">
      <w:pPr>
        <w:rPr>
          <w:sz w:val="28"/>
          <w:szCs w:val="28"/>
        </w:rPr>
      </w:pPr>
    </w:p>
    <w:p w:rsidR="002F3D9F" w:rsidRPr="00305832" w:rsidRDefault="002F3D9F" w:rsidP="002F3D9F">
      <w:pPr>
        <w:rPr>
          <w:b/>
          <w:sz w:val="22"/>
          <w:szCs w:val="22"/>
        </w:rPr>
      </w:pPr>
      <w:r w:rsidRPr="00305832">
        <w:rPr>
          <w:b/>
          <w:sz w:val="22"/>
          <w:szCs w:val="22"/>
        </w:rPr>
        <w:t xml:space="preserve">Максимальное количество баллов – </w:t>
      </w:r>
      <w:r>
        <w:rPr>
          <w:b/>
          <w:sz w:val="22"/>
          <w:szCs w:val="22"/>
        </w:rPr>
        <w:t>49</w:t>
      </w:r>
      <w:r w:rsidRPr="00305832">
        <w:rPr>
          <w:b/>
          <w:sz w:val="22"/>
          <w:szCs w:val="22"/>
        </w:rPr>
        <w:t xml:space="preserve"> </w:t>
      </w:r>
    </w:p>
    <w:p w:rsidR="002F3D9F" w:rsidRPr="00305832" w:rsidRDefault="002F3D9F" w:rsidP="002F3D9F">
      <w:pPr>
        <w:rPr>
          <w:b/>
          <w:sz w:val="22"/>
          <w:szCs w:val="22"/>
        </w:rPr>
      </w:pPr>
      <w:r w:rsidRPr="00305832">
        <w:rPr>
          <w:b/>
          <w:sz w:val="22"/>
          <w:szCs w:val="22"/>
        </w:rPr>
        <w:t xml:space="preserve">«Отлично»-----------------------------    </w:t>
      </w:r>
      <w:r>
        <w:rPr>
          <w:b/>
          <w:sz w:val="22"/>
          <w:szCs w:val="22"/>
        </w:rPr>
        <w:t>45</w:t>
      </w:r>
      <w:r w:rsidRPr="00305832">
        <w:rPr>
          <w:b/>
          <w:sz w:val="22"/>
          <w:szCs w:val="22"/>
        </w:rPr>
        <w:t>-</w:t>
      </w:r>
      <w:r>
        <w:rPr>
          <w:b/>
          <w:sz w:val="22"/>
          <w:szCs w:val="22"/>
        </w:rPr>
        <w:t>49</w:t>
      </w:r>
      <w:r w:rsidRPr="00305832">
        <w:rPr>
          <w:b/>
          <w:sz w:val="22"/>
          <w:szCs w:val="22"/>
        </w:rPr>
        <w:t xml:space="preserve"> баллов </w:t>
      </w:r>
    </w:p>
    <w:p w:rsidR="002F3D9F" w:rsidRPr="00305832" w:rsidRDefault="002F3D9F" w:rsidP="002F3D9F">
      <w:pPr>
        <w:rPr>
          <w:b/>
          <w:sz w:val="22"/>
          <w:szCs w:val="22"/>
        </w:rPr>
      </w:pPr>
      <w:r w:rsidRPr="00305832">
        <w:rPr>
          <w:b/>
          <w:sz w:val="22"/>
          <w:szCs w:val="22"/>
        </w:rPr>
        <w:t xml:space="preserve">«Хорошо»------------------------------    </w:t>
      </w:r>
      <w:r>
        <w:rPr>
          <w:b/>
          <w:sz w:val="22"/>
          <w:szCs w:val="22"/>
        </w:rPr>
        <w:t>40</w:t>
      </w:r>
      <w:r w:rsidRPr="00305832">
        <w:rPr>
          <w:b/>
          <w:sz w:val="22"/>
          <w:szCs w:val="22"/>
        </w:rPr>
        <w:t>-</w:t>
      </w:r>
      <w:r>
        <w:rPr>
          <w:b/>
          <w:sz w:val="22"/>
          <w:szCs w:val="22"/>
        </w:rPr>
        <w:t>44</w:t>
      </w:r>
      <w:r w:rsidRPr="00305832">
        <w:rPr>
          <w:b/>
          <w:sz w:val="22"/>
          <w:szCs w:val="22"/>
        </w:rPr>
        <w:t xml:space="preserve"> баллов</w:t>
      </w:r>
    </w:p>
    <w:p w:rsidR="002F3D9F" w:rsidRPr="00C81AD5" w:rsidRDefault="002F3D9F" w:rsidP="002F3D9F">
      <w:pPr>
        <w:tabs>
          <w:tab w:val="left" w:pos="4395"/>
        </w:tabs>
        <w:rPr>
          <w:color w:val="000000"/>
          <w:sz w:val="22"/>
          <w:szCs w:val="22"/>
        </w:rPr>
      </w:pPr>
      <w:r w:rsidRPr="00305832">
        <w:rPr>
          <w:b/>
          <w:sz w:val="22"/>
          <w:szCs w:val="22"/>
        </w:rPr>
        <w:t>«Удовлетворительно»---------------   3</w:t>
      </w:r>
      <w:r>
        <w:rPr>
          <w:b/>
          <w:sz w:val="22"/>
          <w:szCs w:val="22"/>
        </w:rPr>
        <w:t>5</w:t>
      </w:r>
      <w:r w:rsidRPr="00305832">
        <w:rPr>
          <w:b/>
          <w:sz w:val="22"/>
          <w:szCs w:val="22"/>
        </w:rPr>
        <w:t>-</w:t>
      </w:r>
      <w:r>
        <w:rPr>
          <w:b/>
          <w:sz w:val="22"/>
          <w:szCs w:val="22"/>
        </w:rPr>
        <w:t>39</w:t>
      </w:r>
      <w:r w:rsidRPr="00305832">
        <w:rPr>
          <w:b/>
          <w:sz w:val="22"/>
          <w:szCs w:val="22"/>
        </w:rPr>
        <w:t xml:space="preserve"> баллов</w:t>
      </w:r>
    </w:p>
    <w:p w:rsidR="002F3D9F" w:rsidRPr="00E85540" w:rsidRDefault="002F3D9F" w:rsidP="002F3D9F">
      <w:pPr>
        <w:pStyle w:val="aa"/>
        <w:ind w:left="0" w:firstLine="709"/>
        <w:jc w:val="center"/>
        <w:rPr>
          <w:b/>
          <w:color w:val="000000"/>
          <w:sz w:val="28"/>
          <w:szCs w:val="28"/>
        </w:rPr>
      </w:pPr>
    </w:p>
    <w:p w:rsidR="002F3D9F" w:rsidRPr="0011363D" w:rsidRDefault="002F3D9F" w:rsidP="002F3D9F">
      <w:pPr>
        <w:pStyle w:val="aa"/>
        <w:ind w:left="0" w:firstLine="709"/>
        <w:jc w:val="center"/>
        <w:rPr>
          <w:b/>
          <w:bCs/>
          <w:sz w:val="28"/>
          <w:szCs w:val="28"/>
        </w:rPr>
      </w:pPr>
      <w:r>
        <w:rPr>
          <w:b/>
          <w:bCs/>
          <w:color w:val="000000"/>
          <w:sz w:val="28"/>
          <w:szCs w:val="28"/>
        </w:rPr>
        <w:t>Перечень в</w:t>
      </w:r>
      <w:r w:rsidRPr="0011363D">
        <w:rPr>
          <w:b/>
          <w:bCs/>
          <w:color w:val="000000"/>
          <w:sz w:val="28"/>
          <w:szCs w:val="28"/>
        </w:rPr>
        <w:t>опрос</w:t>
      </w:r>
      <w:r>
        <w:rPr>
          <w:b/>
          <w:bCs/>
          <w:color w:val="000000"/>
          <w:sz w:val="28"/>
          <w:szCs w:val="28"/>
        </w:rPr>
        <w:t>ов</w:t>
      </w:r>
      <w:r w:rsidRPr="0011363D">
        <w:rPr>
          <w:b/>
          <w:bCs/>
          <w:color w:val="000000"/>
          <w:sz w:val="28"/>
          <w:szCs w:val="28"/>
        </w:rPr>
        <w:t xml:space="preserve"> </w:t>
      </w:r>
      <w:r w:rsidRPr="0011363D">
        <w:rPr>
          <w:b/>
          <w:bCs/>
          <w:sz w:val="28"/>
          <w:szCs w:val="28"/>
        </w:rPr>
        <w:t xml:space="preserve">к Государственной Итоговой Аттестации </w:t>
      </w:r>
      <w:r w:rsidRPr="0011363D">
        <w:rPr>
          <w:b/>
          <w:bCs/>
          <w:color w:val="000000"/>
          <w:sz w:val="28"/>
          <w:szCs w:val="28"/>
        </w:rPr>
        <w:t>для прове</w:t>
      </w:r>
      <w:r w:rsidRPr="0011363D">
        <w:rPr>
          <w:b/>
          <w:bCs/>
          <w:color w:val="000000"/>
          <w:sz w:val="28"/>
          <w:szCs w:val="28"/>
        </w:rPr>
        <w:t>р</w:t>
      </w:r>
      <w:r w:rsidRPr="0011363D">
        <w:rPr>
          <w:b/>
          <w:bCs/>
          <w:color w:val="000000"/>
          <w:sz w:val="28"/>
          <w:szCs w:val="28"/>
        </w:rPr>
        <w:t>ки теоретическ</w:t>
      </w:r>
      <w:r>
        <w:rPr>
          <w:b/>
          <w:bCs/>
          <w:color w:val="000000"/>
          <w:sz w:val="28"/>
          <w:szCs w:val="28"/>
        </w:rPr>
        <w:t>ой</w:t>
      </w:r>
      <w:r w:rsidRPr="0011363D">
        <w:rPr>
          <w:b/>
          <w:bCs/>
          <w:color w:val="000000"/>
          <w:sz w:val="28"/>
          <w:szCs w:val="28"/>
        </w:rPr>
        <w:t xml:space="preserve"> </w:t>
      </w:r>
      <w:r>
        <w:rPr>
          <w:b/>
          <w:bCs/>
          <w:color w:val="000000"/>
          <w:sz w:val="28"/>
          <w:szCs w:val="28"/>
        </w:rPr>
        <w:t xml:space="preserve">подготовки обучающихся </w:t>
      </w:r>
      <w:r w:rsidRPr="0011363D">
        <w:rPr>
          <w:b/>
          <w:bCs/>
          <w:color w:val="000000"/>
          <w:sz w:val="28"/>
          <w:szCs w:val="28"/>
        </w:rPr>
        <w:t xml:space="preserve"> </w:t>
      </w:r>
      <w:r w:rsidRPr="0011363D">
        <w:rPr>
          <w:b/>
          <w:bCs/>
          <w:sz w:val="28"/>
          <w:szCs w:val="28"/>
        </w:rPr>
        <w:t>по специальности «</w:t>
      </w:r>
      <w:r>
        <w:rPr>
          <w:b/>
          <w:bCs/>
          <w:sz w:val="28"/>
          <w:szCs w:val="28"/>
        </w:rPr>
        <w:t>Стоматология детская</w:t>
      </w:r>
      <w:r w:rsidRPr="0011363D">
        <w:rPr>
          <w:b/>
          <w:bCs/>
          <w:sz w:val="28"/>
          <w:szCs w:val="28"/>
        </w:rPr>
        <w:t>»</w:t>
      </w:r>
    </w:p>
    <w:p w:rsidR="002F3D9F" w:rsidRDefault="002F3D9F" w:rsidP="002F3D9F"/>
    <w:tbl>
      <w:tblPr>
        <w:tblW w:w="0" w:type="auto"/>
        <w:tblCellSpacing w:w="15" w:type="dxa"/>
        <w:tblCellMar>
          <w:top w:w="15" w:type="dxa"/>
          <w:left w:w="15" w:type="dxa"/>
          <w:bottom w:w="15" w:type="dxa"/>
          <w:right w:w="15" w:type="dxa"/>
        </w:tblCellMar>
        <w:tblLook w:val="04A0"/>
      </w:tblPr>
      <w:tblGrid>
        <w:gridCol w:w="10295"/>
      </w:tblGrid>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Развитие и возрастные особенности челюстно-лицевой области ребенка. Строение временных и постоянных зубов, челюстных костей в возрастном а</w:t>
            </w:r>
            <w:r w:rsidRPr="008A7835">
              <w:rPr>
                <w:sz w:val="28"/>
                <w:szCs w:val="28"/>
              </w:rPr>
              <w:t>с</w:t>
            </w:r>
            <w:r w:rsidRPr="008A7835">
              <w:rPr>
                <w:sz w:val="28"/>
                <w:szCs w:val="28"/>
              </w:rPr>
              <w:t>пекте.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Современная структура и задачи детской стоматологической службы в России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Анатомические особенности молочных зубов. Сроки прорезывания, формир</w:t>
            </w:r>
            <w:r w:rsidRPr="008A7835">
              <w:rPr>
                <w:sz w:val="28"/>
                <w:szCs w:val="28"/>
              </w:rPr>
              <w:t>о</w:t>
            </w:r>
            <w:r w:rsidRPr="008A7835">
              <w:rPr>
                <w:sz w:val="28"/>
                <w:szCs w:val="28"/>
              </w:rPr>
              <w:t>вания и рассасывания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методов обследования стоматологом детей разного возраста.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Группы детей для диспансерного наблюдения. Контингенты детей, входящие </w:t>
            </w:r>
            <w:r w:rsidRPr="008A7835">
              <w:rPr>
                <w:sz w:val="28"/>
                <w:szCs w:val="28"/>
              </w:rPr>
              <w:lastRenderedPageBreak/>
              <w:t>в первую, вторую, третью и четвертую диспансерную группу.</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lastRenderedPageBreak/>
              <w:t>Классификация кариеса зубов у детей по локализации, степени активности з</w:t>
            </w:r>
            <w:r w:rsidRPr="008A7835">
              <w:rPr>
                <w:sz w:val="28"/>
                <w:szCs w:val="28"/>
              </w:rPr>
              <w:t>а</w:t>
            </w:r>
            <w:r w:rsidRPr="008A7835">
              <w:rPr>
                <w:sz w:val="28"/>
                <w:szCs w:val="28"/>
              </w:rPr>
              <w:t>болевания, по патоморфологическим изменениям.</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течения кариеса временных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Дифференциальная диагностика кариеса зубов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Этапы комплексного лечения множественного быстротекущего кариеса у д</w:t>
            </w:r>
            <w:r w:rsidRPr="008A7835">
              <w:rPr>
                <w:sz w:val="28"/>
                <w:szCs w:val="28"/>
              </w:rPr>
              <w:t>е</w:t>
            </w:r>
            <w:r w:rsidRPr="008A7835">
              <w:rPr>
                <w:sz w:val="28"/>
                <w:szCs w:val="28"/>
              </w:rPr>
              <w:t>тей до 3-х лет.</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Профилактика кариеса. Распространенность и интенсивность кариеса зубов у детей разного возраста.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Факторы, влияющие на уровень заболеваемости кариесом. Понятие о воспр</w:t>
            </w:r>
            <w:r w:rsidRPr="008A7835">
              <w:rPr>
                <w:sz w:val="28"/>
                <w:szCs w:val="28"/>
              </w:rPr>
              <w:t>и</w:t>
            </w:r>
            <w:r w:rsidRPr="008A7835">
              <w:rPr>
                <w:sz w:val="28"/>
                <w:szCs w:val="28"/>
              </w:rPr>
              <w:t xml:space="preserve">имчивости и </w:t>
            </w:r>
            <w:proofErr w:type="spellStart"/>
            <w:r w:rsidRPr="008A7835">
              <w:rPr>
                <w:sz w:val="28"/>
                <w:szCs w:val="28"/>
              </w:rPr>
              <w:t>резистентности</w:t>
            </w:r>
            <w:proofErr w:type="spellEnd"/>
            <w:r w:rsidRPr="008A7835">
              <w:rPr>
                <w:sz w:val="28"/>
                <w:szCs w:val="28"/>
              </w:rPr>
              <w:t xml:space="preserve"> зубов к кариесу и способы их определения.</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Характеристика пломбировочных материалов. Выбор пломбировочного мат</w:t>
            </w:r>
            <w:r w:rsidRPr="008A7835">
              <w:rPr>
                <w:sz w:val="28"/>
                <w:szCs w:val="28"/>
              </w:rPr>
              <w:t>е</w:t>
            </w:r>
            <w:r w:rsidRPr="008A7835">
              <w:rPr>
                <w:sz w:val="28"/>
                <w:szCs w:val="28"/>
              </w:rPr>
              <w:t>риала в детской практике.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Методы лечения начального кариеса разной локализации молочных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Возрастные особенности строения пульпы. Классификация пульпита.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Острые формы пульпита у детей разного возраста. Дифференциальная диагн</w:t>
            </w:r>
            <w:r w:rsidRPr="008A7835">
              <w:rPr>
                <w:sz w:val="28"/>
                <w:szCs w:val="28"/>
              </w:rPr>
              <w:t>о</w:t>
            </w:r>
            <w:r w:rsidRPr="008A7835">
              <w:rPr>
                <w:sz w:val="28"/>
                <w:szCs w:val="28"/>
              </w:rPr>
              <w:t>стика.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Острый пульпит временных зубов. Клиника. Дифференциальная диагностика.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Лечение пульпита временных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Клиническое течение острого пульпита постоянных зубов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Лечение пульпитов постоянных зубов со сформированным корнем.</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Метод витальной ампутации при лечении пульпитов. Показания к проведению витальной ампутации.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Лечение пульпита сформированных зубов методом витальной и </w:t>
            </w:r>
            <w:proofErr w:type="spellStart"/>
            <w:r w:rsidRPr="008A7835">
              <w:rPr>
                <w:sz w:val="28"/>
                <w:szCs w:val="28"/>
              </w:rPr>
              <w:t>девитальной</w:t>
            </w:r>
            <w:proofErr w:type="spellEnd"/>
            <w:r w:rsidRPr="008A7835">
              <w:rPr>
                <w:sz w:val="28"/>
                <w:szCs w:val="28"/>
              </w:rPr>
              <w:t xml:space="preserve"> экстирпации.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Симптоматология острого или обострившегося хронического периодонтита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Лечение обострившегося хронического периодонтита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Ошибки и осложнения, возникающие при лечении пульпита. Лечение осло</w:t>
            </w:r>
            <w:r w:rsidRPr="008A7835">
              <w:rPr>
                <w:sz w:val="28"/>
                <w:szCs w:val="28"/>
              </w:rPr>
              <w:t>ж</w:t>
            </w:r>
            <w:r w:rsidRPr="008A7835">
              <w:rPr>
                <w:sz w:val="28"/>
                <w:szCs w:val="28"/>
              </w:rPr>
              <w:t>нений.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Ошибки и осложнения, возникающие при лечении верхушечных периодонт</w:t>
            </w:r>
            <w:r w:rsidRPr="008A7835">
              <w:rPr>
                <w:sz w:val="28"/>
                <w:szCs w:val="28"/>
              </w:rPr>
              <w:t>и</w:t>
            </w:r>
            <w:r w:rsidRPr="008A7835">
              <w:rPr>
                <w:sz w:val="28"/>
                <w:szCs w:val="28"/>
              </w:rPr>
              <w:t>тов. Профилактика осложнений.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proofErr w:type="spellStart"/>
            <w:r w:rsidRPr="008A7835">
              <w:rPr>
                <w:sz w:val="28"/>
                <w:szCs w:val="28"/>
              </w:rPr>
              <w:t>Некариозные</w:t>
            </w:r>
            <w:proofErr w:type="spellEnd"/>
            <w:r w:rsidRPr="008A7835">
              <w:rPr>
                <w:sz w:val="28"/>
                <w:szCs w:val="28"/>
              </w:rPr>
              <w:t xml:space="preserve"> поражения твердых тканей зуба. Классификация.</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Дифференциальная диагностика различных по происхождению </w:t>
            </w:r>
            <w:proofErr w:type="spellStart"/>
            <w:r w:rsidRPr="008A7835">
              <w:rPr>
                <w:sz w:val="28"/>
                <w:szCs w:val="28"/>
              </w:rPr>
              <w:t>некариозных</w:t>
            </w:r>
            <w:proofErr w:type="spellEnd"/>
            <w:r w:rsidRPr="008A7835">
              <w:rPr>
                <w:sz w:val="28"/>
                <w:szCs w:val="28"/>
              </w:rPr>
              <w:t xml:space="preserve"> поражений зубов. Профилактика </w:t>
            </w:r>
            <w:proofErr w:type="spellStart"/>
            <w:r w:rsidRPr="008A7835">
              <w:rPr>
                <w:sz w:val="28"/>
                <w:szCs w:val="28"/>
              </w:rPr>
              <w:t>некариозных</w:t>
            </w:r>
            <w:proofErr w:type="spellEnd"/>
            <w:r w:rsidRPr="008A7835">
              <w:rPr>
                <w:sz w:val="28"/>
                <w:szCs w:val="28"/>
              </w:rPr>
              <w:t xml:space="preserve"> поражений.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Профилактика </w:t>
            </w:r>
            <w:proofErr w:type="spellStart"/>
            <w:r w:rsidRPr="008A7835">
              <w:rPr>
                <w:sz w:val="28"/>
                <w:szCs w:val="28"/>
              </w:rPr>
              <w:t>некариозных</w:t>
            </w:r>
            <w:proofErr w:type="spellEnd"/>
            <w:r w:rsidRPr="008A7835">
              <w:rPr>
                <w:sz w:val="28"/>
                <w:szCs w:val="28"/>
              </w:rPr>
              <w:t xml:space="preserve"> поражений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Острый </w:t>
            </w:r>
            <w:proofErr w:type="spellStart"/>
            <w:r w:rsidRPr="008A7835">
              <w:rPr>
                <w:sz w:val="28"/>
                <w:szCs w:val="28"/>
              </w:rPr>
              <w:t>герпетический</w:t>
            </w:r>
            <w:proofErr w:type="spellEnd"/>
            <w:r w:rsidRPr="008A7835">
              <w:rPr>
                <w:sz w:val="28"/>
                <w:szCs w:val="28"/>
              </w:rPr>
              <w:t xml:space="preserve"> стоматит. Симптоматика. Клиническая картина при легкой, среднетяжелой, тяжелой формах заболеваниях.</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Поражения слизистой оболочки при инфекционных заболеваниях (дифтерия, ветряная оспа, скарлатина, грипп, корь). Диагностические симптомы. 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Хронический рецидивирующий </w:t>
            </w:r>
            <w:proofErr w:type="spellStart"/>
            <w:r w:rsidRPr="008A7835">
              <w:rPr>
                <w:sz w:val="28"/>
                <w:szCs w:val="28"/>
              </w:rPr>
              <w:t>афтозный</w:t>
            </w:r>
            <w:proofErr w:type="spellEnd"/>
            <w:r w:rsidRPr="008A7835">
              <w:rPr>
                <w:sz w:val="28"/>
                <w:szCs w:val="28"/>
              </w:rPr>
              <w:t xml:space="preserve"> стоматит. Клиника. Дифференц</w:t>
            </w:r>
            <w:r w:rsidRPr="008A7835">
              <w:rPr>
                <w:sz w:val="28"/>
                <w:szCs w:val="28"/>
              </w:rPr>
              <w:t>и</w:t>
            </w:r>
            <w:r w:rsidRPr="008A7835">
              <w:rPr>
                <w:sz w:val="28"/>
                <w:szCs w:val="28"/>
              </w:rPr>
              <w:lastRenderedPageBreak/>
              <w:t>альная диагностика. 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lastRenderedPageBreak/>
              <w:t>Обследование детей с заболеваниями пародонта. Методы диагностики забол</w:t>
            </w:r>
            <w:r w:rsidRPr="008A7835">
              <w:rPr>
                <w:sz w:val="28"/>
                <w:szCs w:val="28"/>
              </w:rPr>
              <w:t>е</w:t>
            </w:r>
            <w:r w:rsidRPr="008A7835">
              <w:rPr>
                <w:sz w:val="28"/>
                <w:szCs w:val="28"/>
              </w:rPr>
              <w:t>ваний пародонта.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Дифференциальная диагностика различных форм и стадий заболеваний пар</w:t>
            </w:r>
            <w:r w:rsidRPr="008A7835">
              <w:rPr>
                <w:sz w:val="28"/>
                <w:szCs w:val="28"/>
              </w:rPr>
              <w:t>о</w:t>
            </w:r>
            <w:r w:rsidRPr="008A7835">
              <w:rPr>
                <w:sz w:val="28"/>
                <w:szCs w:val="28"/>
              </w:rPr>
              <w:t>донта у детей. Профилактика заболеваний пародонта.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Заболевания губ. Метеорологический </w:t>
            </w:r>
            <w:proofErr w:type="spellStart"/>
            <w:r w:rsidRPr="008A7835">
              <w:rPr>
                <w:sz w:val="28"/>
                <w:szCs w:val="28"/>
              </w:rPr>
              <w:t>хейлит</w:t>
            </w:r>
            <w:proofErr w:type="spellEnd"/>
            <w:r w:rsidRPr="008A7835">
              <w:rPr>
                <w:sz w:val="28"/>
                <w:szCs w:val="28"/>
              </w:rPr>
              <w:t xml:space="preserve">. Экзематозный </w:t>
            </w:r>
            <w:proofErr w:type="spellStart"/>
            <w:r w:rsidRPr="008A7835">
              <w:rPr>
                <w:sz w:val="28"/>
                <w:szCs w:val="28"/>
              </w:rPr>
              <w:t>хейлит</w:t>
            </w:r>
            <w:proofErr w:type="spellEnd"/>
            <w:r w:rsidRPr="008A7835">
              <w:rPr>
                <w:sz w:val="28"/>
                <w:szCs w:val="28"/>
              </w:rPr>
              <w:t xml:space="preserve">. </w:t>
            </w:r>
            <w:proofErr w:type="spellStart"/>
            <w:r w:rsidRPr="008A7835">
              <w:rPr>
                <w:sz w:val="28"/>
                <w:szCs w:val="28"/>
              </w:rPr>
              <w:t>Гланд</w:t>
            </w:r>
            <w:r w:rsidRPr="008A7835">
              <w:rPr>
                <w:sz w:val="28"/>
                <w:szCs w:val="28"/>
              </w:rPr>
              <w:t>у</w:t>
            </w:r>
            <w:r w:rsidRPr="008A7835">
              <w:rPr>
                <w:sz w:val="28"/>
                <w:szCs w:val="28"/>
              </w:rPr>
              <w:t>ларный</w:t>
            </w:r>
            <w:proofErr w:type="spellEnd"/>
            <w:r w:rsidRPr="008A7835">
              <w:rPr>
                <w:sz w:val="28"/>
                <w:szCs w:val="28"/>
              </w:rPr>
              <w:t xml:space="preserve"> </w:t>
            </w:r>
            <w:proofErr w:type="spellStart"/>
            <w:r w:rsidRPr="008A7835">
              <w:rPr>
                <w:sz w:val="28"/>
                <w:szCs w:val="28"/>
              </w:rPr>
              <w:t>хейлит</w:t>
            </w:r>
            <w:proofErr w:type="spellEnd"/>
            <w:r w:rsidRPr="008A7835">
              <w:rPr>
                <w:sz w:val="28"/>
                <w:szCs w:val="28"/>
              </w:rPr>
              <w:t>. Хронические трещины губ. Клиника. 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Организация работы детского хирургического кабинета. Оборудование, инс</w:t>
            </w:r>
            <w:r w:rsidRPr="008A7835">
              <w:rPr>
                <w:sz w:val="28"/>
                <w:szCs w:val="28"/>
              </w:rPr>
              <w:t>т</w:t>
            </w:r>
            <w:r w:rsidRPr="008A7835">
              <w:rPr>
                <w:sz w:val="28"/>
                <w:szCs w:val="28"/>
              </w:rPr>
              <w:t>рументарий, правила стерилизации инструментов.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Обезболивание при хирургическом вмешательстве у детей в условиях пол</w:t>
            </w:r>
            <w:r w:rsidRPr="008A7835">
              <w:rPr>
                <w:sz w:val="28"/>
                <w:szCs w:val="28"/>
              </w:rPr>
              <w:t>и</w:t>
            </w:r>
            <w:r w:rsidRPr="008A7835">
              <w:rPr>
                <w:sz w:val="28"/>
                <w:szCs w:val="28"/>
              </w:rPr>
              <w:t>клиники. Седативная подготовка ребенка. Премедикация, лекарственные пр</w:t>
            </w:r>
            <w:r w:rsidRPr="008A7835">
              <w:rPr>
                <w:sz w:val="28"/>
                <w:szCs w:val="28"/>
              </w:rPr>
              <w:t>е</w:t>
            </w:r>
            <w:r w:rsidRPr="008A7835">
              <w:rPr>
                <w:sz w:val="28"/>
                <w:szCs w:val="28"/>
              </w:rPr>
              <w:t>параты, возрастная дозировка.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выполнения техники местного обезболивания у детей различн</w:t>
            </w:r>
            <w:r w:rsidRPr="008A7835">
              <w:rPr>
                <w:sz w:val="28"/>
                <w:szCs w:val="28"/>
              </w:rPr>
              <w:t>о</w:t>
            </w:r>
            <w:r w:rsidRPr="008A7835">
              <w:rPr>
                <w:sz w:val="28"/>
                <w:szCs w:val="28"/>
              </w:rPr>
              <w:t>го возраста на верхней челюсти.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выполнения техники местного обезболивания у детей различн</w:t>
            </w:r>
            <w:r w:rsidRPr="008A7835">
              <w:rPr>
                <w:sz w:val="28"/>
                <w:szCs w:val="28"/>
              </w:rPr>
              <w:t>о</w:t>
            </w:r>
            <w:r w:rsidRPr="008A7835">
              <w:rPr>
                <w:sz w:val="28"/>
                <w:szCs w:val="28"/>
              </w:rPr>
              <w:t>го возраста на нижней челюсти.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Показания в детском возрасте к удалению молочных и постоянных зубов.</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Противопоказания к удалению временных и постоянных зубов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Местные осложнения, возникающие во время удаления постоянных и моло</w:t>
            </w:r>
            <w:r w:rsidRPr="008A7835">
              <w:rPr>
                <w:sz w:val="28"/>
                <w:szCs w:val="28"/>
              </w:rPr>
              <w:t>ч</w:t>
            </w:r>
            <w:r w:rsidRPr="008A7835">
              <w:rPr>
                <w:sz w:val="28"/>
                <w:szCs w:val="28"/>
              </w:rPr>
              <w:t>ных зубов. Оказание помощи. Тактика ведения.</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Местные осложнения, возникающие после удаления зуба. Оказание помощи. Тактика ведения больных.</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Осложнения, возникающие у детей во время и после операции удаления зуба. Предупреждение осложнений.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Оказание неотложной помощи детям при коллапсе, обмороке, шоке (медик</w:t>
            </w:r>
            <w:r w:rsidRPr="008A7835">
              <w:rPr>
                <w:sz w:val="28"/>
                <w:szCs w:val="28"/>
              </w:rPr>
              <w:t>а</w:t>
            </w:r>
            <w:r w:rsidRPr="008A7835">
              <w:rPr>
                <w:sz w:val="28"/>
                <w:szCs w:val="28"/>
              </w:rPr>
              <w:t>менты, методы их введения, дозировка).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Этапы операции удаления молочного зуба.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Удаление молочных, постоянных зубов и их корней на верхней и нижней ч</w:t>
            </w:r>
            <w:r w:rsidRPr="008A7835">
              <w:rPr>
                <w:sz w:val="28"/>
                <w:szCs w:val="28"/>
              </w:rPr>
              <w:t>е</w:t>
            </w:r>
            <w:r w:rsidRPr="008A7835">
              <w:rPr>
                <w:sz w:val="28"/>
                <w:szCs w:val="28"/>
              </w:rPr>
              <w:t>люсти у детей. Инструментарий. Положение врача при удалении.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строения и функции лимфатического аппарата ребенка. Острый лимфаденит. Клиника, диагностика, дифференциальная диагностика, лечение. Показания к госпитализации.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Хронический лимфаденит. Клиника, диагностика, дифференциальная диагн</w:t>
            </w:r>
            <w:r w:rsidRPr="008A7835">
              <w:rPr>
                <w:sz w:val="28"/>
                <w:szCs w:val="28"/>
              </w:rPr>
              <w:t>о</w:t>
            </w:r>
            <w:r w:rsidRPr="008A7835">
              <w:rPr>
                <w:sz w:val="28"/>
                <w:szCs w:val="28"/>
              </w:rPr>
              <w:t>стика, лечение. Показания к госпитализации.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Особенности течения абсцессов и флегмон у детей различного возраста.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Оказание неотложной помощи детям с воспалительными заболеваниями мя</w:t>
            </w:r>
            <w:r w:rsidRPr="008A7835">
              <w:rPr>
                <w:sz w:val="28"/>
                <w:szCs w:val="28"/>
              </w:rPr>
              <w:t>г</w:t>
            </w:r>
            <w:r w:rsidRPr="008A7835">
              <w:rPr>
                <w:sz w:val="28"/>
                <w:szCs w:val="28"/>
              </w:rPr>
              <w:t>ких тканей в условиях стоматологической поликлиники. Показания к орган</w:t>
            </w:r>
            <w:r w:rsidRPr="008A7835">
              <w:rPr>
                <w:sz w:val="28"/>
                <w:szCs w:val="28"/>
              </w:rPr>
              <w:t>и</w:t>
            </w:r>
            <w:r w:rsidRPr="008A7835">
              <w:rPr>
                <w:sz w:val="28"/>
                <w:szCs w:val="28"/>
              </w:rPr>
              <w:t>зации госпитализации ребенка.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Острый периостит челюстных костей. Этиология. Патогенез.</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Острый серозный периостит у детей. Причины возникновения. Клиника. Дифференциальная диагностика. 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Хронический периостит. Классификация. Причины возникновения. Клиника. </w:t>
            </w:r>
            <w:r w:rsidRPr="008A7835">
              <w:rPr>
                <w:sz w:val="28"/>
                <w:szCs w:val="28"/>
              </w:rPr>
              <w:lastRenderedPageBreak/>
              <w:t>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lastRenderedPageBreak/>
              <w:t>Острый гнойный периостит. Причины возникновения. Клиника. Дифференц</w:t>
            </w:r>
            <w:r w:rsidRPr="008A7835">
              <w:rPr>
                <w:sz w:val="28"/>
                <w:szCs w:val="28"/>
              </w:rPr>
              <w:t>и</w:t>
            </w:r>
            <w:r w:rsidRPr="008A7835">
              <w:rPr>
                <w:sz w:val="28"/>
                <w:szCs w:val="28"/>
              </w:rPr>
              <w:t>альная диагностика. Лечение. Показания к госпитализации ребенка с острым гнойным периоститом.</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Клиническая картина острого </w:t>
            </w:r>
            <w:proofErr w:type="spellStart"/>
            <w:r w:rsidRPr="008A7835">
              <w:rPr>
                <w:sz w:val="28"/>
                <w:szCs w:val="28"/>
              </w:rPr>
              <w:t>одонтогенного</w:t>
            </w:r>
            <w:proofErr w:type="spellEnd"/>
            <w:r w:rsidRPr="008A7835">
              <w:rPr>
                <w:sz w:val="28"/>
                <w:szCs w:val="28"/>
              </w:rPr>
              <w:t xml:space="preserve"> остеомиелита челюстных костей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Особенности хирургического лечения острого </w:t>
            </w:r>
            <w:proofErr w:type="spellStart"/>
            <w:r w:rsidRPr="008A7835">
              <w:rPr>
                <w:sz w:val="28"/>
                <w:szCs w:val="28"/>
              </w:rPr>
              <w:t>одонтогенного</w:t>
            </w:r>
            <w:proofErr w:type="spellEnd"/>
            <w:r w:rsidRPr="008A7835">
              <w:rPr>
                <w:sz w:val="28"/>
                <w:szCs w:val="28"/>
              </w:rPr>
              <w:t xml:space="preserve"> остеомиелита у детей. Профилактика остеомиелита.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Хронический остеомиелит костей лица у детей. Клиника. Диагностика.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Реабилитационные мероприятия у детей, перенесших хронический остеоми</w:t>
            </w:r>
            <w:r w:rsidRPr="008A7835">
              <w:rPr>
                <w:sz w:val="28"/>
                <w:szCs w:val="28"/>
              </w:rPr>
              <w:t>е</w:t>
            </w:r>
            <w:r w:rsidRPr="008A7835">
              <w:rPr>
                <w:sz w:val="28"/>
                <w:szCs w:val="28"/>
              </w:rPr>
              <w:t>лит в условиях поликлиники.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Гематогенный острый и хронический остеомиелит у новорожденных и детей раннего возраста. Особенности течения.</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Особенности диагностики хронического паренхиматозного </w:t>
            </w:r>
            <w:proofErr w:type="spellStart"/>
            <w:r w:rsidRPr="008A7835">
              <w:rPr>
                <w:sz w:val="28"/>
                <w:szCs w:val="28"/>
              </w:rPr>
              <w:t>паратита</w:t>
            </w:r>
            <w:proofErr w:type="spellEnd"/>
            <w:r w:rsidRPr="008A7835">
              <w:rPr>
                <w:sz w:val="28"/>
                <w:szCs w:val="28"/>
              </w:rPr>
              <w:t xml:space="preserve">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Основные принципы лечения хронического остеомиелита челюстных костей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Обследование ребенка с заболеваниями слизистой оболочки полости рта. Ос</w:t>
            </w:r>
            <w:r w:rsidRPr="008A7835">
              <w:rPr>
                <w:sz w:val="28"/>
                <w:szCs w:val="28"/>
              </w:rPr>
              <w:t>т</w:t>
            </w:r>
            <w:r w:rsidRPr="008A7835">
              <w:rPr>
                <w:sz w:val="28"/>
                <w:szCs w:val="28"/>
              </w:rPr>
              <w:t>рая механическая травма слизистой оболочки. Диагностика. Лечение.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Классификация острой травмы зубов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Ушиб зуба, вывих зуба, перелом зуба у детей. Клиника. Диагностика. Леч</w:t>
            </w:r>
            <w:r w:rsidRPr="008A7835">
              <w:rPr>
                <w:sz w:val="28"/>
                <w:szCs w:val="28"/>
              </w:rPr>
              <w:t>е</w:t>
            </w:r>
            <w:r w:rsidRPr="008A7835">
              <w:rPr>
                <w:sz w:val="28"/>
                <w:szCs w:val="28"/>
              </w:rPr>
              <w:t>ние.</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Показания в детском возрасте к удалению молочных и постоянных зубов. Особенности и техника удаления молочного зуба.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Оказание помощи и реанимация при обмороке, </w:t>
            </w:r>
            <w:proofErr w:type="spellStart"/>
            <w:proofErr w:type="gramStart"/>
            <w:r w:rsidRPr="008A7835">
              <w:rPr>
                <w:sz w:val="28"/>
                <w:szCs w:val="28"/>
              </w:rPr>
              <w:t>сердечно-сосудистом</w:t>
            </w:r>
            <w:proofErr w:type="spellEnd"/>
            <w:proofErr w:type="gramEnd"/>
            <w:r w:rsidRPr="008A7835">
              <w:rPr>
                <w:sz w:val="28"/>
                <w:szCs w:val="28"/>
              </w:rPr>
              <w:t xml:space="preserve"> колла</w:t>
            </w:r>
            <w:r w:rsidRPr="008A7835">
              <w:rPr>
                <w:sz w:val="28"/>
                <w:szCs w:val="28"/>
              </w:rPr>
              <w:t>п</w:t>
            </w:r>
            <w:r w:rsidRPr="008A7835">
              <w:rPr>
                <w:sz w:val="28"/>
                <w:szCs w:val="28"/>
              </w:rPr>
              <w:t>се, анафилактическом шоке, токсическом шоке у детей.</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Местные осложнения, возникающие во время удаления зуба. Оказание пом</w:t>
            </w:r>
            <w:r w:rsidRPr="008A7835">
              <w:rPr>
                <w:sz w:val="28"/>
                <w:szCs w:val="28"/>
              </w:rPr>
              <w:t>о</w:t>
            </w:r>
            <w:r w:rsidRPr="008A7835">
              <w:rPr>
                <w:sz w:val="28"/>
                <w:szCs w:val="28"/>
              </w:rPr>
              <w:t>щи. Показания и цели протезирования зубного ряда у детей различного во</w:t>
            </w:r>
            <w:r w:rsidRPr="008A7835">
              <w:rPr>
                <w:sz w:val="28"/>
                <w:szCs w:val="28"/>
              </w:rPr>
              <w:t>з</w:t>
            </w:r>
            <w:r w:rsidRPr="008A7835">
              <w:rPr>
                <w:sz w:val="28"/>
                <w:szCs w:val="28"/>
              </w:rPr>
              <w:t>раста после удаления зуба.</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 xml:space="preserve">Принципы организации </w:t>
            </w:r>
            <w:proofErr w:type="spellStart"/>
            <w:r w:rsidRPr="008A7835">
              <w:rPr>
                <w:sz w:val="28"/>
                <w:szCs w:val="28"/>
              </w:rPr>
              <w:t>орто¬донтической</w:t>
            </w:r>
            <w:proofErr w:type="spellEnd"/>
            <w:r w:rsidRPr="008A7835">
              <w:rPr>
                <w:sz w:val="28"/>
                <w:szCs w:val="28"/>
              </w:rPr>
              <w:t xml:space="preserve"> помощи детям. Учетно-отчетная документация в </w:t>
            </w:r>
            <w:proofErr w:type="spellStart"/>
            <w:r w:rsidRPr="008A7835">
              <w:rPr>
                <w:sz w:val="28"/>
                <w:szCs w:val="28"/>
              </w:rPr>
              <w:t>ортодонтическом</w:t>
            </w:r>
            <w:proofErr w:type="spellEnd"/>
            <w:r w:rsidRPr="008A7835">
              <w:rPr>
                <w:sz w:val="28"/>
                <w:szCs w:val="28"/>
              </w:rPr>
              <w:t xml:space="preserve"> кабинете. Нормы </w:t>
            </w:r>
            <w:proofErr w:type="spellStart"/>
            <w:r w:rsidRPr="008A7835">
              <w:rPr>
                <w:sz w:val="28"/>
                <w:szCs w:val="28"/>
              </w:rPr>
              <w:t>ортодонтического</w:t>
            </w:r>
            <w:proofErr w:type="spellEnd"/>
            <w:r w:rsidRPr="008A7835">
              <w:rPr>
                <w:sz w:val="28"/>
                <w:szCs w:val="28"/>
              </w:rPr>
              <w:t xml:space="preserve"> приёма больных.</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Виды зубочелюстных аномалий, их классификация.</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Этиология зубочелюстных аномалий и их профилактика: заболевания ребенка и матери, вредные привычки.</w:t>
            </w:r>
          </w:p>
        </w:tc>
      </w:tr>
      <w:tr w:rsidR="002F3D9F" w:rsidRPr="00020A1D" w:rsidTr="000A0628">
        <w:trPr>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Диагностика морфологических и функциональных нарушений при зубочел</w:t>
            </w:r>
            <w:r w:rsidRPr="008A7835">
              <w:rPr>
                <w:sz w:val="28"/>
                <w:szCs w:val="28"/>
              </w:rPr>
              <w:t>ю</w:t>
            </w:r>
            <w:r w:rsidRPr="008A7835">
              <w:rPr>
                <w:sz w:val="28"/>
                <w:szCs w:val="28"/>
              </w:rPr>
              <w:t>стных аномалиях. Клиническое обследование.</w:t>
            </w:r>
          </w:p>
        </w:tc>
      </w:tr>
      <w:tr w:rsidR="002F3D9F" w:rsidRPr="00020A1D" w:rsidTr="000A0628">
        <w:trPr>
          <w:trHeight w:val="50"/>
          <w:tblCellSpacing w:w="15" w:type="dxa"/>
        </w:trPr>
        <w:tc>
          <w:tcPr>
            <w:tcW w:w="0" w:type="auto"/>
            <w:vAlign w:val="center"/>
            <w:hideMark/>
          </w:tcPr>
          <w:p w:rsidR="002F3D9F" w:rsidRPr="008A7835" w:rsidRDefault="002F3D9F" w:rsidP="002F3D9F">
            <w:pPr>
              <w:pStyle w:val="aa"/>
              <w:numPr>
                <w:ilvl w:val="0"/>
                <w:numId w:val="14"/>
              </w:numPr>
              <w:contextualSpacing/>
              <w:jc w:val="both"/>
              <w:rPr>
                <w:sz w:val="28"/>
                <w:szCs w:val="28"/>
              </w:rPr>
            </w:pPr>
            <w:r w:rsidRPr="008A7835">
              <w:rPr>
                <w:sz w:val="28"/>
                <w:szCs w:val="28"/>
              </w:rPr>
              <w:t>Характеристика развития зубочелюстной системы от рождения ребенка до 6 мес., 2,5 лет, 7 лет, 12 и после 12 лет.</w:t>
            </w:r>
          </w:p>
        </w:tc>
      </w:tr>
    </w:tbl>
    <w:p w:rsidR="002F3D9F" w:rsidRDefault="002F3D9F" w:rsidP="002F3D9F">
      <w:pPr>
        <w:ind w:firstLine="709"/>
        <w:jc w:val="center"/>
        <w:rPr>
          <w:b/>
          <w:color w:val="000000"/>
          <w:sz w:val="28"/>
          <w:szCs w:val="28"/>
        </w:rPr>
      </w:pPr>
    </w:p>
    <w:p w:rsidR="002F3D9F" w:rsidRDefault="002F3D9F" w:rsidP="002F3D9F">
      <w:pPr>
        <w:ind w:firstLine="709"/>
        <w:jc w:val="center"/>
        <w:rPr>
          <w:b/>
          <w:color w:val="000000"/>
          <w:sz w:val="28"/>
          <w:szCs w:val="28"/>
        </w:rPr>
      </w:pPr>
      <w:r w:rsidRPr="00E836D2">
        <w:rPr>
          <w:b/>
          <w:color w:val="000000"/>
          <w:sz w:val="28"/>
          <w:szCs w:val="28"/>
        </w:rPr>
        <w:t>Критерии оценивания</w:t>
      </w:r>
      <w:r>
        <w:rPr>
          <w:b/>
          <w:color w:val="000000"/>
          <w:sz w:val="28"/>
          <w:szCs w:val="28"/>
        </w:rPr>
        <w:t xml:space="preserve"> собеседования</w:t>
      </w:r>
      <w:r w:rsidRPr="00E836D2">
        <w:rPr>
          <w:b/>
          <w:color w:val="000000"/>
          <w:sz w:val="28"/>
          <w:szCs w:val="28"/>
        </w:rPr>
        <w:t xml:space="preserve">, применяемые при </w:t>
      </w:r>
      <w:r>
        <w:rPr>
          <w:b/>
          <w:color w:val="000000"/>
          <w:sz w:val="28"/>
          <w:szCs w:val="28"/>
        </w:rPr>
        <w:t xml:space="preserve"> ГИА </w:t>
      </w:r>
      <w:proofErr w:type="gramStart"/>
      <w:r w:rsidRPr="00E836D2">
        <w:rPr>
          <w:b/>
          <w:color w:val="000000"/>
          <w:sz w:val="28"/>
          <w:szCs w:val="28"/>
        </w:rPr>
        <w:t>обуча</w:t>
      </w:r>
      <w:r w:rsidRPr="00E836D2">
        <w:rPr>
          <w:b/>
          <w:color w:val="000000"/>
          <w:sz w:val="28"/>
          <w:szCs w:val="28"/>
        </w:rPr>
        <w:t>ю</w:t>
      </w:r>
      <w:r w:rsidRPr="00E836D2">
        <w:rPr>
          <w:b/>
          <w:color w:val="000000"/>
          <w:sz w:val="28"/>
          <w:szCs w:val="28"/>
        </w:rPr>
        <w:t>щихся</w:t>
      </w:r>
      <w:proofErr w:type="gramEnd"/>
      <w:r>
        <w:rPr>
          <w:b/>
          <w:color w:val="000000"/>
          <w:sz w:val="28"/>
          <w:szCs w:val="28"/>
        </w:rPr>
        <w:t>:</w:t>
      </w:r>
    </w:p>
    <w:p w:rsidR="002F3D9F" w:rsidRPr="00B408D3" w:rsidRDefault="002F3D9F" w:rsidP="002F3D9F">
      <w:pPr>
        <w:ind w:firstLine="709"/>
        <w:jc w:val="center"/>
        <w:rPr>
          <w:b/>
          <w:i/>
          <w:iCs/>
          <w:color w:val="000000"/>
          <w:sz w:val="28"/>
          <w:szCs w:val="28"/>
          <w:highlight w:val="yellow"/>
        </w:rPr>
      </w:pPr>
    </w:p>
    <w:tbl>
      <w:tblPr>
        <w:tblStyle w:val="a3"/>
        <w:tblW w:w="9634" w:type="dxa"/>
        <w:tblLook w:val="04A0"/>
      </w:tblPr>
      <w:tblGrid>
        <w:gridCol w:w="3256"/>
        <w:gridCol w:w="6378"/>
      </w:tblGrid>
      <w:tr w:rsidR="002F3D9F" w:rsidRPr="00E836D2" w:rsidTr="000A0628">
        <w:tc>
          <w:tcPr>
            <w:tcW w:w="3256" w:type="dxa"/>
          </w:tcPr>
          <w:p w:rsidR="002F3D9F" w:rsidRPr="0028021E" w:rsidRDefault="002F3D9F" w:rsidP="000A0628">
            <w:pPr>
              <w:ind w:firstLine="709"/>
              <w:jc w:val="center"/>
              <w:rPr>
                <w:bCs/>
                <w:color w:val="000000"/>
                <w:sz w:val="28"/>
                <w:szCs w:val="28"/>
                <w:highlight w:val="yellow"/>
              </w:rPr>
            </w:pPr>
            <w:r w:rsidRPr="00613FB5">
              <w:rPr>
                <w:bCs/>
                <w:color w:val="000000"/>
                <w:sz w:val="28"/>
                <w:szCs w:val="28"/>
              </w:rPr>
              <w:t>Оценка</w:t>
            </w:r>
          </w:p>
        </w:tc>
        <w:tc>
          <w:tcPr>
            <w:tcW w:w="6378" w:type="dxa"/>
          </w:tcPr>
          <w:p w:rsidR="002F3D9F" w:rsidRPr="0028021E" w:rsidRDefault="002F3D9F" w:rsidP="000A0628">
            <w:pPr>
              <w:ind w:firstLine="709"/>
              <w:jc w:val="center"/>
              <w:rPr>
                <w:bCs/>
                <w:color w:val="000000"/>
                <w:sz w:val="28"/>
                <w:szCs w:val="28"/>
              </w:rPr>
            </w:pPr>
            <w:r w:rsidRPr="0028021E">
              <w:rPr>
                <w:bCs/>
                <w:color w:val="000000"/>
                <w:sz w:val="28"/>
                <w:szCs w:val="28"/>
              </w:rPr>
              <w:t>Критерии</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lastRenderedPageBreak/>
              <w:t>Отлично</w:t>
            </w:r>
          </w:p>
        </w:tc>
        <w:tc>
          <w:tcPr>
            <w:tcW w:w="6378" w:type="dxa"/>
          </w:tcPr>
          <w:p w:rsidR="002F3D9F" w:rsidRPr="00E836D2" w:rsidRDefault="002F3D9F" w:rsidP="000A0628">
            <w:pPr>
              <w:spacing w:before="100" w:beforeAutospacing="1" w:after="100" w:afterAutospacing="1"/>
              <w:ind w:firstLine="709"/>
              <w:jc w:val="both"/>
              <w:rPr>
                <w:b/>
                <w:color w:val="000000"/>
                <w:sz w:val="28"/>
                <w:szCs w:val="28"/>
              </w:rPr>
            </w:pPr>
            <w:r w:rsidRPr="0028021E">
              <w:rPr>
                <w:bCs/>
                <w:color w:val="000000"/>
                <w:sz w:val="28"/>
                <w:szCs w:val="28"/>
              </w:rPr>
              <w:t>Дан полный, развернутый ответ на</w:t>
            </w:r>
            <w:r w:rsidRPr="00832848">
              <w:rPr>
                <w:b/>
                <w:color w:val="000000"/>
                <w:sz w:val="28"/>
                <w:szCs w:val="28"/>
              </w:rPr>
              <w:t xml:space="preserve"> </w:t>
            </w:r>
            <w:r w:rsidRPr="0028021E">
              <w:rPr>
                <w:bCs/>
                <w:color w:val="000000"/>
                <w:sz w:val="28"/>
                <w:szCs w:val="28"/>
              </w:rPr>
              <w:t>поста</w:t>
            </w:r>
            <w:r w:rsidRPr="0028021E">
              <w:rPr>
                <w:bCs/>
                <w:color w:val="000000"/>
                <w:sz w:val="28"/>
                <w:szCs w:val="28"/>
              </w:rPr>
              <w:t>в</w:t>
            </w:r>
            <w:r w:rsidRPr="0028021E">
              <w:rPr>
                <w:bCs/>
                <w:color w:val="000000"/>
                <w:sz w:val="28"/>
                <w:szCs w:val="28"/>
              </w:rPr>
              <w:t>ленный вопрос, показана совокупность осозна</w:t>
            </w:r>
            <w:r w:rsidRPr="0028021E">
              <w:rPr>
                <w:bCs/>
                <w:color w:val="000000"/>
                <w:sz w:val="28"/>
                <w:szCs w:val="28"/>
              </w:rPr>
              <w:t>н</w:t>
            </w:r>
            <w:r w:rsidRPr="0028021E">
              <w:rPr>
                <w:bCs/>
                <w:color w:val="000000"/>
                <w:sz w:val="28"/>
                <w:szCs w:val="28"/>
              </w:rPr>
              <w:t>ных знаний об объекте, проявляющаяся в свобо</w:t>
            </w:r>
            <w:r w:rsidRPr="0028021E">
              <w:rPr>
                <w:bCs/>
                <w:color w:val="000000"/>
                <w:sz w:val="28"/>
                <w:szCs w:val="28"/>
              </w:rPr>
              <w:t>д</w:t>
            </w:r>
            <w:r w:rsidRPr="0028021E">
              <w:rPr>
                <w:bCs/>
                <w:color w:val="000000"/>
                <w:sz w:val="28"/>
                <w:szCs w:val="28"/>
              </w:rPr>
              <w:t>ном оперировании понятиями, умении выделить существенные и несущественные его признаки, причинн</w:t>
            </w:r>
            <w:proofErr w:type="gramStart"/>
            <w:r w:rsidRPr="0028021E">
              <w:rPr>
                <w:bCs/>
                <w:color w:val="000000"/>
                <w:sz w:val="28"/>
                <w:szCs w:val="28"/>
              </w:rPr>
              <w:t>о-</w:t>
            </w:r>
            <w:proofErr w:type="gramEnd"/>
            <w:r w:rsidRPr="0028021E">
              <w:rPr>
                <w:bCs/>
                <w:color w:val="000000"/>
                <w:sz w:val="28"/>
                <w:szCs w:val="28"/>
              </w:rPr>
              <w:t xml:space="preserve"> 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нау</w:t>
            </w:r>
            <w:r w:rsidRPr="0028021E">
              <w:rPr>
                <w:bCs/>
                <w:color w:val="000000"/>
                <w:sz w:val="28"/>
                <w:szCs w:val="28"/>
              </w:rPr>
              <w:t>ч</w:t>
            </w:r>
            <w:r w:rsidRPr="0028021E">
              <w:rPr>
                <w:bCs/>
                <w:color w:val="000000"/>
                <w:sz w:val="28"/>
                <w:szCs w:val="28"/>
              </w:rPr>
              <w:t xml:space="preserve">ным языком, логичен, доказателен, демонстрирует авторскую позицию </w:t>
            </w:r>
            <w:proofErr w:type="gramStart"/>
            <w:r w:rsidRPr="0028021E">
              <w:rPr>
                <w:bCs/>
                <w:color w:val="000000"/>
                <w:sz w:val="28"/>
                <w:szCs w:val="28"/>
              </w:rPr>
              <w:t>обучающегося</w:t>
            </w:r>
            <w:proofErr w:type="gramEnd"/>
            <w:r w:rsidRPr="0028021E">
              <w:rPr>
                <w:bCs/>
                <w:color w:val="000000"/>
                <w:sz w:val="28"/>
                <w:szCs w:val="28"/>
              </w:rPr>
              <w:t>. Практические  работы выполнены в полном объеме, теоретич</w:t>
            </w:r>
            <w:r w:rsidRPr="0028021E">
              <w:rPr>
                <w:bCs/>
                <w:color w:val="000000"/>
                <w:sz w:val="28"/>
                <w:szCs w:val="28"/>
              </w:rPr>
              <w:t>е</w:t>
            </w:r>
            <w:r w:rsidRPr="0028021E">
              <w:rPr>
                <w:bCs/>
                <w:color w:val="000000"/>
                <w:sz w:val="28"/>
                <w:szCs w:val="28"/>
              </w:rPr>
              <w:t>ское содержание курса освоено полностью, нео</w:t>
            </w:r>
            <w:r w:rsidRPr="0028021E">
              <w:rPr>
                <w:bCs/>
                <w:color w:val="000000"/>
                <w:sz w:val="28"/>
                <w:szCs w:val="28"/>
              </w:rPr>
              <w:t>б</w:t>
            </w:r>
            <w:r w:rsidRPr="0028021E">
              <w:rPr>
                <w:bCs/>
                <w:color w:val="000000"/>
                <w:sz w:val="28"/>
                <w:szCs w:val="28"/>
              </w:rPr>
              <w:t>ходимые практические навыки работы в рамках учебных заданий сформированы, все предусмо</w:t>
            </w:r>
            <w:r w:rsidRPr="0028021E">
              <w:rPr>
                <w:bCs/>
                <w:color w:val="000000"/>
                <w:sz w:val="28"/>
                <w:szCs w:val="28"/>
              </w:rPr>
              <w:t>т</w:t>
            </w:r>
            <w:r w:rsidRPr="0028021E">
              <w:rPr>
                <w:bCs/>
                <w:color w:val="000000"/>
                <w:sz w:val="28"/>
                <w:szCs w:val="28"/>
              </w:rPr>
              <w:t xml:space="preserve">ренные программой учебные задания выполнены, качество их выполнения оценено числом баллов, близким к </w:t>
            </w:r>
            <w:proofErr w:type="gramStart"/>
            <w:r w:rsidRPr="0028021E">
              <w:rPr>
                <w:bCs/>
                <w:color w:val="000000"/>
                <w:sz w:val="28"/>
                <w:szCs w:val="28"/>
              </w:rPr>
              <w:t>максимальному</w:t>
            </w:r>
            <w:proofErr w:type="gramEnd"/>
            <w:r>
              <w:rPr>
                <w:bCs/>
                <w:color w:val="000000"/>
                <w:sz w:val="28"/>
                <w:szCs w:val="28"/>
              </w:rPr>
              <w:t>.</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Хорошо</w:t>
            </w:r>
          </w:p>
        </w:tc>
        <w:tc>
          <w:tcPr>
            <w:tcW w:w="6378" w:type="dxa"/>
            <w:shd w:val="clear" w:color="auto" w:fill="auto"/>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полный, развернутый ответ на поста</w:t>
            </w:r>
            <w:r w:rsidRPr="00832848">
              <w:rPr>
                <w:color w:val="000000"/>
                <w:sz w:val="28"/>
                <w:szCs w:val="28"/>
              </w:rPr>
              <w:t>в</w:t>
            </w:r>
            <w:r w:rsidRPr="00832848">
              <w:rPr>
                <w:color w:val="000000"/>
                <w:sz w:val="28"/>
                <w:szCs w:val="28"/>
              </w:rPr>
              <w:t>ленный вопрос, показана совокупность  осозна</w:t>
            </w:r>
            <w:r w:rsidRPr="00832848">
              <w:rPr>
                <w:color w:val="000000"/>
                <w:sz w:val="28"/>
                <w:szCs w:val="28"/>
              </w:rPr>
              <w:t>н</w:t>
            </w:r>
            <w:r w:rsidRPr="00832848">
              <w:rPr>
                <w:color w:val="000000"/>
                <w:sz w:val="28"/>
                <w:szCs w:val="28"/>
              </w:rPr>
              <w:t>ных знаний об объекте,   доказательно раскрыты  основные  положения  темы;  в  ответе  прослеж</w:t>
            </w:r>
            <w:r w:rsidRPr="00832848">
              <w:rPr>
                <w:color w:val="000000"/>
                <w:sz w:val="28"/>
                <w:szCs w:val="28"/>
              </w:rPr>
              <w:t>и</w:t>
            </w:r>
            <w:r w:rsidRPr="00832848">
              <w:rPr>
                <w:color w:val="000000"/>
                <w:sz w:val="28"/>
                <w:szCs w:val="28"/>
              </w:rPr>
              <w:t>вается четкая  структура,  логическая  последов</w:t>
            </w:r>
            <w:r w:rsidRPr="00832848">
              <w:rPr>
                <w:color w:val="000000"/>
                <w:sz w:val="28"/>
                <w:szCs w:val="28"/>
              </w:rPr>
              <w:t>а</w:t>
            </w:r>
            <w:r w:rsidRPr="00832848">
              <w:rPr>
                <w:color w:val="000000"/>
                <w:sz w:val="28"/>
                <w:szCs w:val="28"/>
              </w:rPr>
              <w:t>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w:t>
            </w:r>
            <w:r w:rsidRPr="00832848">
              <w:rPr>
                <w:color w:val="000000"/>
                <w:sz w:val="28"/>
                <w:szCs w:val="28"/>
              </w:rPr>
              <w:t>у</w:t>
            </w:r>
            <w:r w:rsidRPr="00832848">
              <w:rPr>
                <w:color w:val="000000"/>
                <w:sz w:val="28"/>
                <w:szCs w:val="28"/>
              </w:rPr>
              <w:t>ки.  Могут  быть  допущены  недочеты  в опред</w:t>
            </w:r>
            <w:r w:rsidRPr="00832848">
              <w:rPr>
                <w:color w:val="000000"/>
                <w:sz w:val="28"/>
                <w:szCs w:val="28"/>
              </w:rPr>
              <w:t>е</w:t>
            </w:r>
            <w:r w:rsidRPr="00832848">
              <w:rPr>
                <w:color w:val="000000"/>
                <w:sz w:val="28"/>
                <w:szCs w:val="28"/>
              </w:rPr>
              <w:t>лении   понятий,  исправленные  обучающимся с</w:t>
            </w:r>
            <w:r w:rsidRPr="00832848">
              <w:rPr>
                <w:color w:val="000000"/>
                <w:sz w:val="28"/>
                <w:szCs w:val="28"/>
              </w:rPr>
              <w:t>а</w:t>
            </w:r>
            <w:r w:rsidRPr="00832848">
              <w:rPr>
                <w:color w:val="000000"/>
                <w:sz w:val="28"/>
                <w:szCs w:val="28"/>
              </w:rPr>
              <w:t>мостоятельно в процессе ответа или с помощью преподавателя. Практические работы выполнены в полном объеме,   теоретическое   содержание   курса   освоено   полностью, необходимые  пра</w:t>
            </w:r>
            <w:r w:rsidRPr="00832848">
              <w:rPr>
                <w:color w:val="000000"/>
                <w:sz w:val="28"/>
                <w:szCs w:val="28"/>
              </w:rPr>
              <w:t>к</w:t>
            </w:r>
            <w:r w:rsidRPr="00832848">
              <w:rPr>
                <w:color w:val="000000"/>
                <w:sz w:val="28"/>
                <w:szCs w:val="28"/>
              </w:rPr>
              <w:t>тические  навыки  работы  в  рамках  учебных з</w:t>
            </w:r>
            <w:r w:rsidRPr="00832848">
              <w:rPr>
                <w:color w:val="000000"/>
                <w:sz w:val="28"/>
                <w:szCs w:val="28"/>
              </w:rPr>
              <w:t>а</w:t>
            </w:r>
            <w:r w:rsidRPr="00832848">
              <w:rPr>
                <w:color w:val="000000"/>
                <w:sz w:val="28"/>
                <w:szCs w:val="28"/>
              </w:rPr>
              <w:t>даний в основном  сформированы,  все предусмо</w:t>
            </w:r>
            <w:r w:rsidRPr="00832848">
              <w:rPr>
                <w:color w:val="000000"/>
                <w:sz w:val="28"/>
                <w:szCs w:val="28"/>
              </w:rPr>
              <w:t>т</w:t>
            </w:r>
            <w:r w:rsidRPr="00832848">
              <w:rPr>
                <w:color w:val="000000"/>
                <w:sz w:val="28"/>
                <w:szCs w:val="28"/>
              </w:rPr>
              <w:t xml:space="preserve">ренные программой обучения учебные   задания   выполнены,   качество выполнения большинства из них оценено числом баллов, близким к </w:t>
            </w:r>
            <w:proofErr w:type="gramStart"/>
            <w:r w:rsidRPr="00832848">
              <w:rPr>
                <w:color w:val="000000"/>
                <w:sz w:val="28"/>
                <w:szCs w:val="28"/>
              </w:rPr>
              <w:t>макс</w:t>
            </w:r>
            <w:r w:rsidRPr="00832848">
              <w:rPr>
                <w:color w:val="000000"/>
                <w:sz w:val="28"/>
                <w:szCs w:val="28"/>
              </w:rPr>
              <w:t>и</w:t>
            </w:r>
            <w:r w:rsidRPr="00832848">
              <w:rPr>
                <w:color w:val="000000"/>
                <w:sz w:val="28"/>
                <w:szCs w:val="28"/>
              </w:rPr>
              <w:t>мальному</w:t>
            </w:r>
            <w:proofErr w:type="gramEnd"/>
          </w:p>
        </w:tc>
      </w:tr>
      <w:tr w:rsidR="002F3D9F" w:rsidRPr="00E836D2" w:rsidTr="000A0628">
        <w:tc>
          <w:tcPr>
            <w:tcW w:w="3256" w:type="dxa"/>
          </w:tcPr>
          <w:p w:rsidR="002F3D9F" w:rsidRPr="00104309" w:rsidRDefault="002F3D9F" w:rsidP="000A0628">
            <w:pPr>
              <w:spacing w:before="100" w:beforeAutospacing="1" w:after="100" w:afterAutospacing="1"/>
              <w:jc w:val="both"/>
              <w:rPr>
                <w:b/>
                <w:color w:val="000000"/>
                <w:sz w:val="28"/>
                <w:szCs w:val="28"/>
              </w:rPr>
            </w:pPr>
            <w:r w:rsidRPr="00104309">
              <w:rPr>
                <w:b/>
                <w:color w:val="000000"/>
                <w:sz w:val="28"/>
                <w:szCs w:val="28"/>
              </w:rPr>
              <w:t xml:space="preserve">Удовлетворительно </w:t>
            </w:r>
          </w:p>
          <w:p w:rsidR="002F3D9F" w:rsidRPr="00E836D2" w:rsidRDefault="002F3D9F" w:rsidP="000A0628">
            <w:pPr>
              <w:ind w:firstLine="709"/>
              <w:jc w:val="center"/>
              <w:rPr>
                <w:b/>
                <w:color w:val="000000"/>
                <w:sz w:val="28"/>
                <w:szCs w:val="28"/>
              </w:rPr>
            </w:pP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w:t>
            </w:r>
            <w:r w:rsidRPr="00832848">
              <w:rPr>
                <w:color w:val="000000"/>
                <w:sz w:val="28"/>
                <w:szCs w:val="28"/>
              </w:rPr>
              <w:t>ы</w:t>
            </w:r>
            <w:r w:rsidRPr="00832848">
              <w:rPr>
                <w:color w:val="000000"/>
                <w:sz w:val="28"/>
                <w:szCs w:val="28"/>
              </w:rPr>
              <w:t xml:space="preserve">делить существенные и несущественные признаки </w:t>
            </w:r>
            <w:r w:rsidRPr="00832848">
              <w:rPr>
                <w:color w:val="000000"/>
                <w:sz w:val="28"/>
                <w:szCs w:val="28"/>
              </w:rPr>
              <w:lastRenderedPageBreak/>
              <w:t>и причинн</w:t>
            </w:r>
            <w:proofErr w:type="gramStart"/>
            <w:r w:rsidRPr="00832848">
              <w:rPr>
                <w:color w:val="000000"/>
                <w:sz w:val="28"/>
                <w:szCs w:val="28"/>
              </w:rPr>
              <w:t>о-</w:t>
            </w:r>
            <w:proofErr w:type="gramEnd"/>
            <w:r w:rsidRPr="00832848">
              <w:rPr>
                <w:color w:val="000000"/>
                <w:sz w:val="28"/>
                <w:szCs w:val="28"/>
              </w:rPr>
              <w:t xml:space="preserve"> следственные связи. </w:t>
            </w:r>
            <w:proofErr w:type="gramStart"/>
            <w:r w:rsidRPr="00832848">
              <w:rPr>
                <w:color w:val="000000"/>
                <w:sz w:val="28"/>
                <w:szCs w:val="28"/>
              </w:rPr>
              <w:t>Обучающийся</w:t>
            </w:r>
            <w:proofErr w:type="gramEnd"/>
            <w:r w:rsidRPr="00832848">
              <w:rPr>
                <w:color w:val="000000"/>
                <w:sz w:val="28"/>
                <w:szCs w:val="28"/>
              </w:rPr>
              <w:t xml:space="preserve"> может конкретизировать обобщенные знания, д</w:t>
            </w:r>
            <w:r w:rsidRPr="00832848">
              <w:rPr>
                <w:color w:val="000000"/>
                <w:sz w:val="28"/>
                <w:szCs w:val="28"/>
              </w:rPr>
              <w:t>о</w:t>
            </w:r>
            <w:r w:rsidRPr="00832848">
              <w:rPr>
                <w:color w:val="000000"/>
                <w:sz w:val="28"/>
                <w:szCs w:val="28"/>
              </w:rPr>
              <w:t>казав на примерах их основные положения только  с  помощью  преподавателя.  Речевое  оформление  требует поправок, коррекции. Практические  раб</w:t>
            </w:r>
            <w:r w:rsidRPr="00832848">
              <w:rPr>
                <w:color w:val="000000"/>
                <w:sz w:val="28"/>
                <w:szCs w:val="28"/>
              </w:rPr>
              <w:t>о</w:t>
            </w:r>
            <w:r w:rsidRPr="00832848">
              <w:rPr>
                <w:color w:val="000000"/>
                <w:sz w:val="28"/>
                <w:szCs w:val="28"/>
              </w:rPr>
              <w:t>ты выполнены, теоретическое содержание курса освоено частично, необходимые практические   навыки   работы   в   рамках   учебных   заданий   в основном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зад</w:t>
            </w:r>
            <w:r w:rsidRPr="00832848">
              <w:rPr>
                <w:color w:val="000000"/>
                <w:sz w:val="28"/>
                <w:szCs w:val="28"/>
              </w:rPr>
              <w:t>а</w:t>
            </w:r>
            <w:r w:rsidRPr="00832848">
              <w:rPr>
                <w:color w:val="000000"/>
                <w:sz w:val="28"/>
                <w:szCs w:val="28"/>
              </w:rPr>
              <w:t>ний выполнено, некоторые из выполненных зад</w:t>
            </w:r>
            <w:r w:rsidRPr="00832848">
              <w:rPr>
                <w:color w:val="000000"/>
                <w:sz w:val="28"/>
                <w:szCs w:val="28"/>
              </w:rPr>
              <w:t>а</w:t>
            </w:r>
            <w:r w:rsidRPr="00832848">
              <w:rPr>
                <w:color w:val="000000"/>
                <w:sz w:val="28"/>
                <w:szCs w:val="28"/>
              </w:rPr>
              <w:t>ний, возможно, содержат ошибки</w:t>
            </w:r>
          </w:p>
        </w:tc>
      </w:tr>
      <w:tr w:rsidR="002F3D9F" w:rsidRPr="00E836D2" w:rsidTr="000A0628">
        <w:tc>
          <w:tcPr>
            <w:tcW w:w="3256" w:type="dxa"/>
          </w:tcPr>
          <w:p w:rsidR="002F3D9F" w:rsidRPr="00E836D2" w:rsidRDefault="002F3D9F" w:rsidP="000A0628">
            <w:pPr>
              <w:ind w:firstLine="709"/>
              <w:jc w:val="center"/>
              <w:rPr>
                <w:b/>
                <w:color w:val="000000"/>
                <w:sz w:val="28"/>
                <w:szCs w:val="28"/>
              </w:rPr>
            </w:pPr>
            <w:r w:rsidRPr="00832848">
              <w:rPr>
                <w:b/>
                <w:color w:val="000000"/>
                <w:sz w:val="28"/>
                <w:szCs w:val="28"/>
              </w:rPr>
              <w:lastRenderedPageBreak/>
              <w:t>Неудовлетвор</w:t>
            </w:r>
            <w:r w:rsidRPr="00832848">
              <w:rPr>
                <w:b/>
                <w:color w:val="000000"/>
                <w:sz w:val="28"/>
                <w:szCs w:val="28"/>
              </w:rPr>
              <w:t>и</w:t>
            </w:r>
            <w:r w:rsidRPr="00832848">
              <w:rPr>
                <w:b/>
                <w:color w:val="000000"/>
                <w:sz w:val="28"/>
                <w:szCs w:val="28"/>
              </w:rPr>
              <w:t>тельно</w:t>
            </w: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неполный ответ, представляющий собой разрозненные знания по  теме  вопроса  с  сущес</w:t>
            </w:r>
            <w:r w:rsidRPr="00832848">
              <w:rPr>
                <w:color w:val="000000"/>
                <w:sz w:val="28"/>
                <w:szCs w:val="28"/>
              </w:rPr>
              <w:t>т</w:t>
            </w:r>
            <w:r w:rsidRPr="00832848">
              <w:rPr>
                <w:color w:val="000000"/>
                <w:sz w:val="28"/>
                <w:szCs w:val="28"/>
              </w:rPr>
              <w:t>венными  ошибками  в  определениях. Присутс</w:t>
            </w:r>
            <w:r w:rsidRPr="00832848">
              <w:rPr>
                <w:color w:val="000000"/>
                <w:sz w:val="28"/>
                <w:szCs w:val="28"/>
              </w:rPr>
              <w:t>т</w:t>
            </w:r>
            <w:r w:rsidRPr="00832848">
              <w:rPr>
                <w:color w:val="000000"/>
                <w:sz w:val="28"/>
                <w:szCs w:val="28"/>
              </w:rPr>
              <w:t xml:space="preserve">вуют  фрагментарность,  нелогичность  изложения. </w:t>
            </w:r>
            <w:proofErr w:type="gramStart"/>
            <w:r w:rsidRPr="00832848">
              <w:rPr>
                <w:color w:val="000000"/>
                <w:sz w:val="28"/>
                <w:szCs w:val="28"/>
              </w:rPr>
              <w:t>Обучающийся</w:t>
            </w:r>
            <w:proofErr w:type="gramEnd"/>
            <w:r w:rsidRPr="00832848">
              <w:rPr>
                <w:color w:val="000000"/>
                <w:sz w:val="28"/>
                <w:szCs w:val="28"/>
              </w:rPr>
              <w:t xml:space="preserve"> не осознает связь данного понятия, теории, явления с другими  объектами   дисципл</w:t>
            </w:r>
            <w:r w:rsidRPr="00832848">
              <w:rPr>
                <w:color w:val="000000"/>
                <w:sz w:val="28"/>
                <w:szCs w:val="28"/>
              </w:rPr>
              <w:t>и</w:t>
            </w:r>
            <w:r w:rsidRPr="00832848">
              <w:rPr>
                <w:color w:val="000000"/>
                <w:sz w:val="28"/>
                <w:szCs w:val="28"/>
              </w:rPr>
              <w:t>ны. Отсутствуют выводы, конкретизация  и  док</w:t>
            </w:r>
            <w:r w:rsidRPr="00832848">
              <w:rPr>
                <w:color w:val="000000"/>
                <w:sz w:val="28"/>
                <w:szCs w:val="28"/>
              </w:rPr>
              <w:t>а</w:t>
            </w:r>
            <w:r w:rsidRPr="00832848">
              <w:rPr>
                <w:color w:val="000000"/>
                <w:sz w:val="28"/>
                <w:szCs w:val="28"/>
              </w:rPr>
              <w:t>зательность  изложения.  Речь  неграмотная. Д</w:t>
            </w:r>
            <w:r w:rsidRPr="00832848">
              <w:rPr>
                <w:color w:val="000000"/>
                <w:sz w:val="28"/>
                <w:szCs w:val="28"/>
              </w:rPr>
              <w:t>о</w:t>
            </w:r>
            <w:r w:rsidRPr="00832848">
              <w:rPr>
                <w:color w:val="000000"/>
                <w:sz w:val="28"/>
                <w:szCs w:val="28"/>
              </w:rPr>
              <w:t>полнительные   и уточняющие вопросы преподав</w:t>
            </w:r>
            <w:r w:rsidRPr="00832848">
              <w:rPr>
                <w:color w:val="000000"/>
                <w:sz w:val="28"/>
                <w:szCs w:val="28"/>
              </w:rPr>
              <w:t>а</w:t>
            </w:r>
            <w:r w:rsidRPr="00832848">
              <w:rPr>
                <w:color w:val="000000"/>
                <w:sz w:val="28"/>
                <w:szCs w:val="28"/>
              </w:rPr>
              <w:t>теля не приводят к коррекции  ответа   обучающ</w:t>
            </w:r>
            <w:r w:rsidRPr="00832848">
              <w:rPr>
                <w:color w:val="000000"/>
                <w:sz w:val="28"/>
                <w:szCs w:val="28"/>
              </w:rPr>
              <w:t>е</w:t>
            </w:r>
            <w:r w:rsidRPr="00832848">
              <w:rPr>
                <w:color w:val="000000"/>
                <w:sz w:val="28"/>
                <w:szCs w:val="28"/>
              </w:rPr>
              <w:t>гося не   только на поставленный вопрос, но и на другие вопросы дисциплины. Практические раб</w:t>
            </w:r>
            <w:r w:rsidRPr="00832848">
              <w:rPr>
                <w:color w:val="000000"/>
                <w:sz w:val="28"/>
                <w:szCs w:val="28"/>
              </w:rPr>
              <w:t>о</w:t>
            </w:r>
            <w:r w:rsidRPr="00832848">
              <w:rPr>
                <w:color w:val="000000"/>
                <w:sz w:val="28"/>
                <w:szCs w:val="28"/>
              </w:rPr>
              <w:t>ты выполнены частично, теоретическое содерж</w:t>
            </w:r>
            <w:r w:rsidRPr="00832848">
              <w:rPr>
                <w:color w:val="000000"/>
                <w:sz w:val="28"/>
                <w:szCs w:val="28"/>
              </w:rPr>
              <w:t>а</w:t>
            </w:r>
            <w:r w:rsidRPr="00832848">
              <w:rPr>
                <w:color w:val="000000"/>
                <w:sz w:val="28"/>
                <w:szCs w:val="28"/>
              </w:rPr>
              <w:t>ние курса освоено частично, необходимые практ</w:t>
            </w:r>
            <w:r w:rsidRPr="00832848">
              <w:rPr>
                <w:color w:val="000000"/>
                <w:sz w:val="28"/>
                <w:szCs w:val="28"/>
              </w:rPr>
              <w:t>и</w:t>
            </w:r>
            <w:r w:rsidRPr="00832848">
              <w:rPr>
                <w:color w:val="000000"/>
                <w:sz w:val="28"/>
                <w:szCs w:val="28"/>
              </w:rPr>
              <w:t>ческие   навыки   работы   в   рамках   учебных   заданий   не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w:t>
            </w:r>
            <w:r w:rsidRPr="00832848">
              <w:rPr>
                <w:color w:val="000000"/>
                <w:sz w:val="28"/>
                <w:szCs w:val="28"/>
              </w:rPr>
              <w:t>а</w:t>
            </w:r>
            <w:r w:rsidRPr="00832848">
              <w:rPr>
                <w:color w:val="000000"/>
                <w:sz w:val="28"/>
                <w:szCs w:val="28"/>
              </w:rPr>
              <w:t>даний   не   выполнено   либо   качество   их в</w:t>
            </w:r>
            <w:r w:rsidRPr="00832848">
              <w:rPr>
                <w:color w:val="000000"/>
                <w:sz w:val="28"/>
                <w:szCs w:val="28"/>
              </w:rPr>
              <w:t>ы</w:t>
            </w:r>
            <w:r w:rsidRPr="00832848">
              <w:rPr>
                <w:color w:val="000000"/>
                <w:sz w:val="28"/>
                <w:szCs w:val="28"/>
              </w:rPr>
              <w:t xml:space="preserve">полнения оценено числом баллов близким к </w:t>
            </w:r>
            <w:proofErr w:type="gramStart"/>
            <w:r w:rsidRPr="00832848">
              <w:rPr>
                <w:color w:val="000000"/>
                <w:sz w:val="28"/>
                <w:szCs w:val="28"/>
              </w:rPr>
              <w:t>м</w:t>
            </w:r>
            <w:r w:rsidRPr="00832848">
              <w:rPr>
                <w:color w:val="000000"/>
                <w:sz w:val="28"/>
                <w:szCs w:val="28"/>
              </w:rPr>
              <w:t>и</w:t>
            </w:r>
            <w:r w:rsidRPr="00832848">
              <w:rPr>
                <w:color w:val="000000"/>
                <w:sz w:val="28"/>
                <w:szCs w:val="28"/>
              </w:rPr>
              <w:t>нимальному</w:t>
            </w:r>
            <w:proofErr w:type="gramEnd"/>
            <w:r w:rsidRPr="00832848">
              <w:rPr>
                <w:color w:val="000000"/>
                <w:sz w:val="28"/>
                <w:szCs w:val="28"/>
              </w:rPr>
              <w:t>. При дополнительной  самостоятел</w:t>
            </w:r>
            <w:r w:rsidRPr="00832848">
              <w:rPr>
                <w:color w:val="000000"/>
                <w:sz w:val="28"/>
                <w:szCs w:val="28"/>
              </w:rPr>
              <w:t>ь</w:t>
            </w:r>
            <w:r w:rsidRPr="00832848">
              <w:rPr>
                <w:color w:val="000000"/>
                <w:sz w:val="28"/>
                <w:szCs w:val="28"/>
              </w:rPr>
              <w:t>ной  работе  над  материалом  курса, при</w:t>
            </w:r>
            <w:r>
              <w:rPr>
                <w:color w:val="000000"/>
                <w:sz w:val="28"/>
                <w:szCs w:val="28"/>
              </w:rPr>
              <w:t xml:space="preserve"> </w:t>
            </w:r>
            <w:r w:rsidRPr="00832848">
              <w:rPr>
                <w:color w:val="000000"/>
                <w:sz w:val="28"/>
                <w:szCs w:val="28"/>
              </w:rPr>
              <w:t>консул</w:t>
            </w:r>
            <w:r w:rsidRPr="00832848">
              <w:rPr>
                <w:color w:val="000000"/>
                <w:sz w:val="28"/>
                <w:szCs w:val="28"/>
              </w:rPr>
              <w:t>ь</w:t>
            </w:r>
            <w:r w:rsidRPr="00832848">
              <w:rPr>
                <w:color w:val="000000"/>
                <w:sz w:val="28"/>
                <w:szCs w:val="28"/>
              </w:rPr>
              <w:t>тировании преподавателя,  возможно  повышение качества выполнения учебных заданий</w:t>
            </w:r>
          </w:p>
        </w:tc>
      </w:tr>
    </w:tbl>
    <w:p w:rsidR="002F3D9F" w:rsidRPr="00984CAA" w:rsidRDefault="002F3D9F" w:rsidP="004456BD">
      <w:pPr>
        <w:tabs>
          <w:tab w:val="num" w:pos="0"/>
        </w:tabs>
        <w:suppressAutoHyphens/>
        <w:jc w:val="both"/>
        <w:rPr>
          <w:color w:val="000000" w:themeColor="text1"/>
          <w:sz w:val="28"/>
          <w:szCs w:val="28"/>
        </w:rPr>
      </w:pPr>
    </w:p>
    <w:sectPr w:rsidR="002F3D9F"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29" w:rsidRDefault="008F7329" w:rsidP="00FD5B6B">
      <w:r>
        <w:separator/>
      </w:r>
    </w:p>
  </w:endnote>
  <w:endnote w:type="continuationSeparator" w:id="0">
    <w:p w:rsidR="008F7329" w:rsidRDefault="008F7329"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2" w:rsidRDefault="004625C1">
    <w:pPr>
      <w:pStyle w:val="ad"/>
      <w:jc w:val="right"/>
    </w:pPr>
    <w:r>
      <w:fldChar w:fldCharType="begin"/>
    </w:r>
    <w:r w:rsidR="004456BD">
      <w:instrText>PAGE   \* MERGEFORMAT</w:instrText>
    </w:r>
    <w:r>
      <w:fldChar w:fldCharType="separate"/>
    </w:r>
    <w:r w:rsidR="002F3D9F">
      <w:rPr>
        <w:noProof/>
      </w:rPr>
      <w:t>2</w:t>
    </w:r>
    <w:r>
      <w:rPr>
        <w:noProof/>
      </w:rPr>
      <w:fldChar w:fldCharType="end"/>
    </w:r>
  </w:p>
  <w:p w:rsidR="00EF6BA2" w:rsidRDefault="00EF6B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29" w:rsidRDefault="008F7329" w:rsidP="00FD5B6B">
      <w:r>
        <w:separator/>
      </w:r>
    </w:p>
  </w:footnote>
  <w:footnote w:type="continuationSeparator" w:id="0">
    <w:p w:rsidR="008F7329" w:rsidRDefault="008F7329"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DAC"/>
    <w:multiLevelType w:val="hybridMultilevel"/>
    <w:tmpl w:val="064A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26521"/>
    <w:multiLevelType w:val="hybridMultilevel"/>
    <w:tmpl w:val="BF6E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8206F85"/>
    <w:multiLevelType w:val="singleLevel"/>
    <w:tmpl w:val="0419000F"/>
    <w:lvl w:ilvl="0">
      <w:start w:val="1"/>
      <w:numFmt w:val="decimal"/>
      <w:lvlText w:val="%1."/>
      <w:lvlJc w:val="left"/>
      <w:pPr>
        <w:tabs>
          <w:tab w:val="num" w:pos="360"/>
        </w:tabs>
        <w:ind w:left="360" w:hanging="360"/>
      </w:pPr>
    </w:lvl>
  </w:abstractNum>
  <w:abstractNum w:abstractNumId="6">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5"/>
    <w:lvlOverride w:ilvl="0">
      <w:startOverride w:val="1"/>
    </w:lvlOverride>
  </w:num>
  <w:num w:numId="3">
    <w:abstractNumId w:val="11"/>
  </w:num>
  <w:num w:numId="4">
    <w:abstractNumId w:val="2"/>
  </w:num>
  <w:num w:numId="5">
    <w:abstractNumId w:val="8"/>
  </w:num>
  <w:num w:numId="6">
    <w:abstractNumId w:val="6"/>
  </w:num>
  <w:num w:numId="7">
    <w:abstractNumId w:val="4"/>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33367"/>
    <w:rsid w:val="0003403A"/>
    <w:rsid w:val="00083C34"/>
    <w:rsid w:val="000931E3"/>
    <w:rsid w:val="00101FC5"/>
    <w:rsid w:val="001F5EE1"/>
    <w:rsid w:val="00252C5C"/>
    <w:rsid w:val="0026698D"/>
    <w:rsid w:val="002D2784"/>
    <w:rsid w:val="002F3D9F"/>
    <w:rsid w:val="00331ED2"/>
    <w:rsid w:val="003557A7"/>
    <w:rsid w:val="00363381"/>
    <w:rsid w:val="003B5F75"/>
    <w:rsid w:val="003C37BE"/>
    <w:rsid w:val="004456BD"/>
    <w:rsid w:val="004625C1"/>
    <w:rsid w:val="00476000"/>
    <w:rsid w:val="004849F9"/>
    <w:rsid w:val="004B2C94"/>
    <w:rsid w:val="004C1386"/>
    <w:rsid w:val="004D1091"/>
    <w:rsid w:val="005677BE"/>
    <w:rsid w:val="00582BA5"/>
    <w:rsid w:val="00593334"/>
    <w:rsid w:val="00635A5B"/>
    <w:rsid w:val="006847B8"/>
    <w:rsid w:val="00693E11"/>
    <w:rsid w:val="006F14A4"/>
    <w:rsid w:val="006F7AD8"/>
    <w:rsid w:val="00742208"/>
    <w:rsid w:val="00755609"/>
    <w:rsid w:val="0079237F"/>
    <w:rsid w:val="008113A5"/>
    <w:rsid w:val="00832D24"/>
    <w:rsid w:val="00845C7D"/>
    <w:rsid w:val="008F0722"/>
    <w:rsid w:val="008F7329"/>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77F5-31B6-48DC-A5F2-E8115D8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DNA7 X86</cp:lastModifiedBy>
  <cp:revision>2</cp:revision>
  <dcterms:created xsi:type="dcterms:W3CDTF">2019-06-25T07:26:00Z</dcterms:created>
  <dcterms:modified xsi:type="dcterms:W3CDTF">2019-06-25T07:26:00Z</dcterms:modified>
</cp:coreProperties>
</file>