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8F0722" w:rsidRDefault="008F0722" w:rsidP="00F5136B">
      <w:pPr>
        <w:ind w:firstLine="709"/>
        <w:jc w:val="center"/>
        <w:rPr>
          <w:b/>
          <w:sz w:val="28"/>
        </w:rPr>
      </w:pPr>
      <w:r w:rsidRPr="008F0722">
        <w:rPr>
          <w:b/>
          <w:sz w:val="28"/>
        </w:rPr>
        <w:t xml:space="preserve">МЕТОДИЧЕСКИЕ РЕКОМЕНДАЦИИ </w:t>
      </w:r>
    </w:p>
    <w:p w:rsidR="008F0722" w:rsidRDefault="008F0722" w:rsidP="008F0722">
      <w:pPr>
        <w:ind w:firstLine="709"/>
        <w:jc w:val="center"/>
        <w:rPr>
          <w:b/>
          <w:sz w:val="28"/>
          <w:szCs w:val="28"/>
        </w:rPr>
      </w:pPr>
      <w:r w:rsidRPr="008F0722">
        <w:rPr>
          <w:b/>
          <w:sz w:val="28"/>
        </w:rPr>
        <w:t xml:space="preserve">ПО </w:t>
      </w:r>
      <w:r w:rsidRPr="008F0722">
        <w:rPr>
          <w:b/>
          <w:sz w:val="28"/>
          <w:szCs w:val="28"/>
        </w:rPr>
        <w:t xml:space="preserve">ПОДГОТОВКЕ К ГОСУДАРСТВЕННОЙ ИТОГОВОЙ </w:t>
      </w:r>
    </w:p>
    <w:p w:rsidR="004B2C94" w:rsidRPr="008F0722" w:rsidRDefault="008F0722" w:rsidP="008F0722">
      <w:pPr>
        <w:ind w:firstLine="709"/>
        <w:jc w:val="center"/>
        <w:rPr>
          <w:b/>
          <w:sz w:val="28"/>
        </w:rPr>
      </w:pPr>
      <w:r w:rsidRPr="008F0722">
        <w:rPr>
          <w:b/>
          <w:sz w:val="28"/>
          <w:szCs w:val="28"/>
        </w:rPr>
        <w:t>АТТЕСТАЦИИ ДЛЯ ОБУЧАЮЩИХСЯ</w:t>
      </w:r>
    </w:p>
    <w:p w:rsidR="004B2C94" w:rsidRPr="004B2C94" w:rsidRDefault="004B2C94" w:rsidP="00F5136B">
      <w:pPr>
        <w:ind w:firstLine="709"/>
        <w:jc w:val="center"/>
        <w:rPr>
          <w:sz w:val="28"/>
        </w:rPr>
      </w:pPr>
    </w:p>
    <w:p w:rsidR="00EF6BA2" w:rsidRPr="00B031CA" w:rsidRDefault="00EF6BA2" w:rsidP="00EF6BA2">
      <w:pPr>
        <w:ind w:firstLine="709"/>
        <w:jc w:val="center"/>
        <w:rPr>
          <w:sz w:val="28"/>
          <w:szCs w:val="28"/>
        </w:rPr>
      </w:pPr>
      <w:r w:rsidRPr="00B031CA">
        <w:rPr>
          <w:sz w:val="28"/>
          <w:szCs w:val="28"/>
        </w:rPr>
        <w:t>ПО ПРОГРАММЕ ПОДГОТОВКИ КАДРОВ ВЫСШЕЙ КВАЛИФИКАЦИИ В ОРДИНАТУРЕ</w:t>
      </w:r>
    </w:p>
    <w:p w:rsidR="00EF6BA2" w:rsidRPr="00B031CA" w:rsidRDefault="00EF6BA2" w:rsidP="00EF6BA2">
      <w:pPr>
        <w:ind w:firstLine="709"/>
        <w:jc w:val="center"/>
        <w:rPr>
          <w:sz w:val="28"/>
          <w:szCs w:val="28"/>
        </w:rPr>
      </w:pPr>
    </w:p>
    <w:p w:rsidR="00EF6BA2" w:rsidRPr="00B031CA" w:rsidRDefault="00EF6BA2" w:rsidP="00EF6BA2">
      <w:pPr>
        <w:ind w:firstLine="709"/>
        <w:jc w:val="center"/>
        <w:rPr>
          <w:b/>
          <w:sz w:val="28"/>
          <w:szCs w:val="28"/>
        </w:rPr>
      </w:pPr>
      <w:r w:rsidRPr="00B031CA">
        <w:rPr>
          <w:b/>
          <w:sz w:val="28"/>
          <w:szCs w:val="28"/>
        </w:rPr>
        <w:t>по специальности</w:t>
      </w:r>
    </w:p>
    <w:p w:rsidR="00EF6BA2" w:rsidRPr="00B031CA" w:rsidRDefault="00EF6BA2" w:rsidP="00EF6BA2">
      <w:pPr>
        <w:ind w:firstLine="709"/>
        <w:jc w:val="center"/>
        <w:rPr>
          <w:sz w:val="28"/>
          <w:szCs w:val="28"/>
        </w:rPr>
      </w:pPr>
    </w:p>
    <w:p w:rsidR="00EF6BA2" w:rsidRPr="00B031CA" w:rsidRDefault="00EF6BA2" w:rsidP="00EF6BA2">
      <w:pPr>
        <w:ind w:firstLine="709"/>
        <w:jc w:val="center"/>
        <w:rPr>
          <w:sz w:val="28"/>
          <w:szCs w:val="28"/>
        </w:rPr>
      </w:pPr>
    </w:p>
    <w:p w:rsidR="00EF6BA2" w:rsidRPr="00B031CA" w:rsidRDefault="00EF6BA2" w:rsidP="00EF6BA2">
      <w:pPr>
        <w:ind w:firstLine="709"/>
        <w:jc w:val="center"/>
        <w:rPr>
          <w:b/>
          <w:color w:val="000000"/>
          <w:sz w:val="28"/>
          <w:szCs w:val="28"/>
        </w:rPr>
      </w:pPr>
      <w:r w:rsidRPr="00B031CA">
        <w:rPr>
          <w:b/>
          <w:i/>
          <w:color w:val="000000"/>
          <w:sz w:val="28"/>
          <w:szCs w:val="28"/>
          <w:shd w:val="clear" w:color="auto" w:fill="FFFFFF"/>
        </w:rPr>
        <w:t>31.08.</w:t>
      </w:r>
      <w:r w:rsidR="00393880">
        <w:rPr>
          <w:b/>
          <w:i/>
          <w:color w:val="000000"/>
          <w:sz w:val="28"/>
          <w:szCs w:val="28"/>
          <w:shd w:val="clear" w:color="auto" w:fill="FFFFFF"/>
        </w:rPr>
        <w:t>4</w:t>
      </w:r>
      <w:r w:rsidRPr="00B031CA">
        <w:rPr>
          <w:b/>
          <w:i/>
          <w:color w:val="000000"/>
          <w:sz w:val="28"/>
          <w:szCs w:val="28"/>
          <w:shd w:val="clear" w:color="auto" w:fill="FFFFFF"/>
        </w:rPr>
        <w:t>6 </w:t>
      </w:r>
      <w:r w:rsidR="00393880">
        <w:rPr>
          <w:b/>
          <w:i/>
          <w:sz w:val="28"/>
          <w:szCs w:val="28"/>
        </w:rPr>
        <w:t>Ревматология</w:t>
      </w: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center"/>
        <w:rPr>
          <w:color w:val="000000"/>
          <w:sz w:val="24"/>
          <w:szCs w:val="24"/>
        </w:rPr>
      </w:pPr>
      <w:r w:rsidRPr="00B031CA">
        <w:rPr>
          <w:color w:val="000000"/>
          <w:sz w:val="24"/>
          <w:szCs w:val="24"/>
        </w:rPr>
        <w:t>Является частью основной профессиональной образовательной программы</w:t>
      </w:r>
    </w:p>
    <w:p w:rsidR="00EF6BA2" w:rsidRPr="00B031CA" w:rsidRDefault="00EF6BA2" w:rsidP="00EF6BA2">
      <w:pPr>
        <w:ind w:firstLine="709"/>
        <w:jc w:val="center"/>
        <w:rPr>
          <w:color w:val="000000"/>
          <w:sz w:val="24"/>
          <w:szCs w:val="24"/>
        </w:rPr>
      </w:pPr>
      <w:r w:rsidRPr="00B031CA">
        <w:rPr>
          <w:color w:val="000000"/>
          <w:sz w:val="24"/>
          <w:szCs w:val="24"/>
        </w:rPr>
        <w:t xml:space="preserve"> высшего образования- </w:t>
      </w:r>
      <w:proofErr w:type="gramStart"/>
      <w:r w:rsidRPr="00B031CA">
        <w:rPr>
          <w:color w:val="000000"/>
          <w:sz w:val="24"/>
          <w:szCs w:val="24"/>
        </w:rPr>
        <w:t>программы  подготовки</w:t>
      </w:r>
      <w:proofErr w:type="gramEnd"/>
      <w:r w:rsidRPr="00B031CA">
        <w:rPr>
          <w:color w:val="000000"/>
          <w:sz w:val="24"/>
          <w:szCs w:val="24"/>
        </w:rPr>
        <w:t xml:space="preserve"> кадров высшей квалификации </w:t>
      </w:r>
    </w:p>
    <w:p w:rsidR="00EF6BA2" w:rsidRPr="005A3216" w:rsidRDefault="00EF6BA2" w:rsidP="00EF6BA2">
      <w:pPr>
        <w:ind w:firstLine="709"/>
        <w:jc w:val="center"/>
        <w:rPr>
          <w:color w:val="000000"/>
          <w:sz w:val="24"/>
          <w:szCs w:val="24"/>
        </w:rPr>
      </w:pPr>
      <w:r w:rsidRPr="00B031CA">
        <w:rPr>
          <w:color w:val="000000"/>
          <w:sz w:val="24"/>
          <w:szCs w:val="24"/>
        </w:rPr>
        <w:t xml:space="preserve">в ординатуре </w:t>
      </w:r>
      <w:proofErr w:type="gramStart"/>
      <w:r w:rsidRPr="00B031CA">
        <w:rPr>
          <w:color w:val="000000"/>
          <w:sz w:val="24"/>
          <w:szCs w:val="24"/>
        </w:rPr>
        <w:t>по  специальности</w:t>
      </w:r>
      <w:proofErr w:type="gramEnd"/>
      <w:r w:rsidRPr="005A3216">
        <w:rPr>
          <w:i/>
          <w:color w:val="000000"/>
          <w:sz w:val="24"/>
          <w:szCs w:val="24"/>
          <w:shd w:val="clear" w:color="auto" w:fill="FFFFFF"/>
        </w:rPr>
        <w:t>31.08.</w:t>
      </w:r>
      <w:r w:rsidR="00393880">
        <w:rPr>
          <w:i/>
          <w:color w:val="000000"/>
          <w:sz w:val="24"/>
          <w:szCs w:val="24"/>
          <w:shd w:val="clear" w:color="auto" w:fill="FFFFFF"/>
        </w:rPr>
        <w:t>4</w:t>
      </w:r>
      <w:r w:rsidRPr="005A3216">
        <w:rPr>
          <w:i/>
          <w:color w:val="000000"/>
          <w:sz w:val="24"/>
          <w:szCs w:val="24"/>
          <w:shd w:val="clear" w:color="auto" w:fill="FFFFFF"/>
        </w:rPr>
        <w:t>6 </w:t>
      </w:r>
      <w:r w:rsidR="00393880">
        <w:rPr>
          <w:i/>
          <w:sz w:val="24"/>
          <w:szCs w:val="24"/>
        </w:rPr>
        <w:t>Ревматология</w:t>
      </w:r>
      <w:r w:rsidRPr="005A3216">
        <w:rPr>
          <w:color w:val="000000"/>
          <w:sz w:val="24"/>
          <w:szCs w:val="24"/>
        </w:rPr>
        <w:t>, утвержденной</w:t>
      </w:r>
    </w:p>
    <w:p w:rsidR="00EF6BA2" w:rsidRPr="005A3216" w:rsidRDefault="00EF6BA2" w:rsidP="00EF6BA2">
      <w:pPr>
        <w:ind w:firstLine="709"/>
        <w:jc w:val="center"/>
        <w:rPr>
          <w:color w:val="000000"/>
          <w:sz w:val="24"/>
          <w:szCs w:val="24"/>
        </w:rPr>
      </w:pPr>
      <w:r w:rsidRPr="005A3216">
        <w:rPr>
          <w:color w:val="000000"/>
          <w:sz w:val="24"/>
          <w:szCs w:val="24"/>
        </w:rPr>
        <w:t xml:space="preserve"> ученым советом ФГБОУ ВО ОрГМУ Минздрава России  </w:t>
      </w:r>
    </w:p>
    <w:p w:rsidR="00EF6BA2" w:rsidRPr="005A3216" w:rsidRDefault="00EF6BA2" w:rsidP="00EF6BA2">
      <w:pPr>
        <w:ind w:firstLine="709"/>
        <w:jc w:val="center"/>
        <w:rPr>
          <w:b/>
          <w:color w:val="000000"/>
          <w:sz w:val="24"/>
          <w:szCs w:val="24"/>
        </w:rPr>
      </w:pPr>
    </w:p>
    <w:p w:rsidR="00EF6BA2" w:rsidRPr="005A3216" w:rsidRDefault="00EF6BA2" w:rsidP="00EF6BA2">
      <w:pPr>
        <w:ind w:firstLine="709"/>
        <w:jc w:val="center"/>
        <w:rPr>
          <w:b/>
          <w:color w:val="000000"/>
          <w:sz w:val="24"/>
          <w:szCs w:val="24"/>
        </w:rPr>
      </w:pPr>
      <w:r w:rsidRPr="005A3216">
        <w:rPr>
          <w:b/>
          <w:color w:val="000000"/>
          <w:sz w:val="24"/>
          <w:szCs w:val="24"/>
        </w:rPr>
        <w:t xml:space="preserve">протокол № </w:t>
      </w:r>
      <w:r w:rsidR="00393880">
        <w:rPr>
          <w:b/>
          <w:color w:val="000000"/>
          <w:sz w:val="24"/>
          <w:szCs w:val="24"/>
        </w:rPr>
        <w:t>____</w:t>
      </w:r>
      <w:r w:rsidRPr="005A3216">
        <w:rPr>
          <w:b/>
          <w:color w:val="000000"/>
          <w:sz w:val="24"/>
          <w:szCs w:val="24"/>
        </w:rPr>
        <w:t xml:space="preserve"> от «</w:t>
      </w:r>
      <w:r w:rsidR="00393880">
        <w:rPr>
          <w:b/>
          <w:color w:val="000000"/>
          <w:sz w:val="24"/>
          <w:szCs w:val="24"/>
        </w:rPr>
        <w:t>___</w:t>
      </w:r>
      <w:r w:rsidRPr="005A3216">
        <w:rPr>
          <w:b/>
          <w:color w:val="000000"/>
          <w:sz w:val="24"/>
          <w:szCs w:val="24"/>
        </w:rPr>
        <w:t xml:space="preserve">» </w:t>
      </w:r>
      <w:r w:rsidR="00393880">
        <w:rPr>
          <w:b/>
          <w:color w:val="000000"/>
          <w:sz w:val="24"/>
          <w:szCs w:val="24"/>
        </w:rPr>
        <w:t xml:space="preserve">________ 2019 </w:t>
      </w:r>
      <w:r w:rsidRPr="005A3216">
        <w:rPr>
          <w:b/>
          <w:color w:val="000000"/>
          <w:sz w:val="24"/>
          <w:szCs w:val="24"/>
        </w:rPr>
        <w:t>г.</w:t>
      </w:r>
    </w:p>
    <w:p w:rsidR="004B2C94" w:rsidRPr="004B2C94" w:rsidRDefault="004B2C94" w:rsidP="00F5136B">
      <w:pPr>
        <w:ind w:firstLine="709"/>
        <w:jc w:val="center"/>
        <w:rPr>
          <w:sz w:val="28"/>
        </w:rPr>
      </w:pPr>
      <w:bookmarkStart w:id="0" w:name="_GoBack"/>
      <w:bookmarkEnd w:id="0"/>
    </w:p>
    <w:p w:rsidR="004B2C94" w:rsidRPr="004B2C94" w:rsidRDefault="004B2C94" w:rsidP="00F5136B">
      <w:pPr>
        <w:ind w:firstLine="709"/>
        <w:jc w:val="center"/>
        <w:rPr>
          <w:sz w:val="28"/>
        </w:rPr>
      </w:pPr>
    </w:p>
    <w:p w:rsidR="004B2C94" w:rsidRPr="004B2C94" w:rsidRDefault="00FD5B6B" w:rsidP="00F5136B">
      <w:pPr>
        <w:ind w:firstLine="709"/>
        <w:jc w:val="center"/>
        <w:rPr>
          <w:sz w:val="28"/>
        </w:rPr>
      </w:pPr>
      <w:r>
        <w:rPr>
          <w:sz w:val="28"/>
        </w:rPr>
        <w:t>Оренбург</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9978D9" w:rsidRDefault="009978D9" w:rsidP="00F5136B">
      <w:pPr>
        <w:ind w:firstLine="709"/>
        <w:jc w:val="both"/>
        <w:rPr>
          <w:sz w:val="28"/>
        </w:rPr>
      </w:pPr>
    </w:p>
    <w:p w:rsidR="008F0722" w:rsidRPr="008F0722" w:rsidRDefault="00984CAA" w:rsidP="008F0722">
      <w:pPr>
        <w:ind w:firstLine="709"/>
        <w:rPr>
          <w:b/>
          <w:sz w:val="28"/>
        </w:rPr>
      </w:pPr>
      <w:r>
        <w:rPr>
          <w:b/>
          <w:sz w:val="28"/>
          <w:szCs w:val="28"/>
        </w:rPr>
        <w:lastRenderedPageBreak/>
        <w:t>1</w:t>
      </w:r>
      <w:r w:rsidR="00593334" w:rsidRPr="00984CAA">
        <w:rPr>
          <w:b/>
          <w:sz w:val="28"/>
          <w:szCs w:val="28"/>
        </w:rPr>
        <w:t xml:space="preserve">. </w:t>
      </w:r>
      <w:r w:rsidR="008F0722" w:rsidRPr="008F0722">
        <w:rPr>
          <w:b/>
          <w:sz w:val="28"/>
        </w:rPr>
        <w:t xml:space="preserve">Методические </w:t>
      </w:r>
      <w:proofErr w:type="gramStart"/>
      <w:r w:rsidR="008F0722" w:rsidRPr="008F0722">
        <w:rPr>
          <w:b/>
          <w:sz w:val="28"/>
        </w:rPr>
        <w:t xml:space="preserve">рекомендации </w:t>
      </w:r>
      <w:r w:rsidR="008F0722">
        <w:rPr>
          <w:b/>
          <w:sz w:val="28"/>
        </w:rPr>
        <w:t xml:space="preserve"> </w:t>
      </w:r>
      <w:r w:rsidR="00ED33EF" w:rsidRPr="008F0722">
        <w:rPr>
          <w:b/>
          <w:sz w:val="28"/>
          <w:szCs w:val="28"/>
        </w:rPr>
        <w:t>для</w:t>
      </w:r>
      <w:proofErr w:type="gramEnd"/>
      <w:r w:rsidR="00ED33EF" w:rsidRPr="008F0722">
        <w:rPr>
          <w:b/>
          <w:sz w:val="28"/>
          <w:szCs w:val="28"/>
        </w:rPr>
        <w:t xml:space="preserve"> обучающихся</w:t>
      </w:r>
      <w:r w:rsidR="00ED33EF" w:rsidRPr="008F0722">
        <w:rPr>
          <w:b/>
          <w:sz w:val="28"/>
        </w:rPr>
        <w:t xml:space="preserve"> </w:t>
      </w:r>
      <w:r w:rsidR="008F0722" w:rsidRPr="008F0722">
        <w:rPr>
          <w:b/>
          <w:sz w:val="28"/>
        </w:rPr>
        <w:t xml:space="preserve">по </w:t>
      </w:r>
      <w:r w:rsidR="008F0722" w:rsidRPr="008F0722">
        <w:rPr>
          <w:b/>
          <w:sz w:val="28"/>
          <w:szCs w:val="28"/>
        </w:rPr>
        <w:t xml:space="preserve">подготовке к государственной итоговой аттестации </w:t>
      </w:r>
    </w:p>
    <w:p w:rsidR="00984CAA" w:rsidRDefault="00984CAA" w:rsidP="008F0722">
      <w:pPr>
        <w:ind w:firstLine="709"/>
        <w:jc w:val="both"/>
        <w:rPr>
          <w:b/>
          <w:sz w:val="28"/>
          <w:szCs w:val="28"/>
        </w:rPr>
      </w:pPr>
    </w:p>
    <w:p w:rsidR="004456BD" w:rsidRPr="00984CAA" w:rsidRDefault="004456BD" w:rsidP="004456BD">
      <w:pPr>
        <w:suppressAutoHyphens/>
        <w:ind w:firstLine="550"/>
        <w:jc w:val="center"/>
        <w:rPr>
          <w:b/>
          <w:color w:val="000000" w:themeColor="text1"/>
          <w:sz w:val="28"/>
          <w:szCs w:val="28"/>
        </w:rPr>
      </w:pPr>
      <w:r w:rsidRPr="00984CAA">
        <w:rPr>
          <w:b/>
          <w:sz w:val="28"/>
          <w:szCs w:val="28"/>
        </w:rPr>
        <w:t xml:space="preserve">Методические указания </w:t>
      </w:r>
      <w:r w:rsidRPr="00984CAA">
        <w:rPr>
          <w:b/>
          <w:color w:val="000000" w:themeColor="text1"/>
          <w:sz w:val="28"/>
          <w:szCs w:val="28"/>
        </w:rPr>
        <w:t>для ординаторов при подготовке к ГИА.</w:t>
      </w:r>
    </w:p>
    <w:p w:rsidR="004456BD" w:rsidRPr="00984CAA" w:rsidRDefault="004456BD" w:rsidP="004456BD">
      <w:pPr>
        <w:suppressAutoHyphens/>
        <w:ind w:firstLine="550"/>
        <w:jc w:val="center"/>
        <w:rPr>
          <w:color w:val="000000" w:themeColor="text1"/>
          <w:sz w:val="28"/>
          <w:szCs w:val="28"/>
        </w:rPr>
      </w:pP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Государственная итоговая аттестация проводиться в форме государственного экзамена по специальности и состоит из двух аттестационных испытаний: </w:t>
      </w:r>
    </w:p>
    <w:p w:rsidR="004456BD" w:rsidRPr="00984CAA" w:rsidRDefault="004456BD" w:rsidP="004456BD">
      <w:pPr>
        <w:pStyle w:val="aa"/>
        <w:numPr>
          <w:ilvl w:val="0"/>
          <w:numId w:val="13"/>
        </w:numPr>
        <w:suppressAutoHyphens/>
        <w:contextualSpacing/>
        <w:jc w:val="both"/>
        <w:rPr>
          <w:color w:val="000000" w:themeColor="text1"/>
          <w:sz w:val="28"/>
          <w:szCs w:val="28"/>
        </w:rPr>
      </w:pPr>
      <w:r w:rsidRPr="00984CAA">
        <w:rPr>
          <w:color w:val="000000" w:themeColor="text1"/>
          <w:sz w:val="28"/>
          <w:szCs w:val="28"/>
        </w:rPr>
        <w:t xml:space="preserve">сдача практических навыков </w:t>
      </w:r>
    </w:p>
    <w:p w:rsidR="004456BD" w:rsidRPr="00984CAA" w:rsidRDefault="004456BD" w:rsidP="004456BD">
      <w:pPr>
        <w:pStyle w:val="aa"/>
        <w:numPr>
          <w:ilvl w:val="0"/>
          <w:numId w:val="13"/>
        </w:numPr>
        <w:suppressAutoHyphens/>
        <w:contextualSpacing/>
        <w:jc w:val="both"/>
        <w:rPr>
          <w:color w:val="000000" w:themeColor="text1"/>
          <w:sz w:val="28"/>
          <w:szCs w:val="28"/>
        </w:rPr>
      </w:pPr>
      <w:r w:rsidRPr="00984CAA">
        <w:rPr>
          <w:color w:val="000000" w:themeColor="text1"/>
          <w:sz w:val="28"/>
          <w:szCs w:val="28"/>
        </w:rPr>
        <w:t>экзаменационное собеседование по специальности.</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К государственной итоговой аттестации допускаются ординаторы, в полном объеме выполнившие учебный план образовательной программы.</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Аттестация начинается с проведения первого этапа ГИА - Оценка уровня и качества </w:t>
      </w:r>
      <w:proofErr w:type="gramStart"/>
      <w:r w:rsidRPr="00984CAA">
        <w:rPr>
          <w:color w:val="000000" w:themeColor="text1"/>
          <w:sz w:val="28"/>
          <w:szCs w:val="28"/>
        </w:rPr>
        <w:t>освоения  ординатором</w:t>
      </w:r>
      <w:proofErr w:type="gramEnd"/>
      <w:r w:rsidRPr="00984CAA">
        <w:rPr>
          <w:color w:val="000000" w:themeColor="text1"/>
          <w:sz w:val="28"/>
          <w:szCs w:val="28"/>
        </w:rPr>
        <w:t xml:space="preserve">  практических навыков,  соответствующих </w:t>
      </w:r>
      <w:r w:rsidR="00A5098A" w:rsidRPr="00984CAA">
        <w:rPr>
          <w:color w:val="000000" w:themeColor="text1"/>
          <w:sz w:val="28"/>
          <w:szCs w:val="28"/>
        </w:rPr>
        <w:t xml:space="preserve">профессиональным стандартам </w:t>
      </w:r>
      <w:r w:rsidR="00A5098A" w:rsidRPr="00984CAA">
        <w:rPr>
          <w:i/>
          <w:sz w:val="28"/>
          <w:szCs w:val="28"/>
        </w:rPr>
        <w:t xml:space="preserve">  и </w:t>
      </w:r>
      <w:r w:rsidRPr="00984CAA">
        <w:rPr>
          <w:color w:val="000000" w:themeColor="text1"/>
          <w:sz w:val="28"/>
          <w:szCs w:val="28"/>
        </w:rPr>
        <w:t xml:space="preserve">квалификационным требованиям  к  специалистам </w:t>
      </w:r>
      <w:r w:rsidRPr="00984CAA">
        <w:rPr>
          <w:color w:val="000000" w:themeColor="text1"/>
          <w:sz w:val="28"/>
          <w:szCs w:val="28"/>
          <w:lang w:val="en-US"/>
        </w:rPr>
        <w:t>c</w:t>
      </w:r>
      <w:r w:rsidRPr="00984CAA">
        <w:rPr>
          <w:color w:val="000000" w:themeColor="text1"/>
          <w:sz w:val="28"/>
          <w:szCs w:val="28"/>
        </w:rPr>
        <w:t xml:space="preserve"> высшим и послевузовским медицинским и фармацевтическим  образованием в сфере здравоохранения  (далее врача - специалиста). </w:t>
      </w:r>
    </w:p>
    <w:p w:rsidR="004456BD" w:rsidRPr="00984CAA" w:rsidRDefault="004456BD" w:rsidP="004456BD">
      <w:pPr>
        <w:tabs>
          <w:tab w:val="num" w:pos="0"/>
        </w:tabs>
        <w:suppressAutoHyphens/>
        <w:ind w:firstLine="709"/>
        <w:jc w:val="both"/>
        <w:rPr>
          <w:color w:val="000000" w:themeColor="text1"/>
          <w:sz w:val="28"/>
          <w:szCs w:val="28"/>
        </w:rPr>
      </w:pPr>
      <w:r w:rsidRPr="00984CAA">
        <w:rPr>
          <w:color w:val="000000" w:themeColor="text1"/>
          <w:sz w:val="28"/>
          <w:szCs w:val="28"/>
        </w:rPr>
        <w:t>Виды оценки практических навыков: контроль умения работать с пациентом, решение проблемно-ситуационных задач, владение манипуляциями.</w:t>
      </w:r>
    </w:p>
    <w:p w:rsidR="004456BD" w:rsidRPr="00984CAA" w:rsidRDefault="004456BD" w:rsidP="004456BD">
      <w:pPr>
        <w:ind w:firstLine="720"/>
        <w:jc w:val="both"/>
        <w:rPr>
          <w:color w:val="000000" w:themeColor="text1"/>
          <w:sz w:val="28"/>
          <w:szCs w:val="28"/>
        </w:rPr>
      </w:pPr>
      <w:r w:rsidRPr="00984CAA">
        <w:rPr>
          <w:color w:val="000000" w:themeColor="text1"/>
          <w:sz w:val="28"/>
          <w:szCs w:val="28"/>
        </w:rPr>
        <w:t>В процессе подготовки и сдачи практических навыков обучающиеся должны изучить и продемонстрировать  знание квалификационной  характеристики врача по избранной специальности каждой должности, знание основных требований, предъявляемых к работнику в отношении специальных теоретических знаний по избранной специальности, а также знаний законодательных и иных нормативных правовых актов, положений, инструкций и других документов, методов и средств, которые работник должен уметь применять при выполнении должностных обязанностей.</w:t>
      </w:r>
    </w:p>
    <w:p w:rsidR="004456BD" w:rsidRPr="00984CAA" w:rsidRDefault="004456BD" w:rsidP="004456BD">
      <w:pPr>
        <w:ind w:firstLine="720"/>
        <w:jc w:val="both"/>
        <w:rPr>
          <w:color w:val="000000" w:themeColor="text1"/>
          <w:sz w:val="28"/>
          <w:szCs w:val="28"/>
        </w:rPr>
      </w:pPr>
      <w:r w:rsidRPr="00984CAA">
        <w:rPr>
          <w:color w:val="000000" w:themeColor="text1"/>
          <w:sz w:val="28"/>
          <w:szCs w:val="28"/>
        </w:rPr>
        <w:t xml:space="preserve">  Выпускник ординатуры должен </w:t>
      </w:r>
      <w:proofErr w:type="gramStart"/>
      <w:r w:rsidRPr="00984CAA">
        <w:rPr>
          <w:color w:val="000000" w:themeColor="text1"/>
          <w:sz w:val="28"/>
          <w:szCs w:val="28"/>
        </w:rPr>
        <w:t>изучить  и</w:t>
      </w:r>
      <w:proofErr w:type="gramEnd"/>
      <w:r w:rsidRPr="00984CAA">
        <w:rPr>
          <w:color w:val="000000" w:themeColor="text1"/>
          <w:sz w:val="28"/>
          <w:szCs w:val="28"/>
        </w:rPr>
        <w:t xml:space="preserve"> иметь готовность и способность выполнять в полном объеме должностные обязанности врача – специалиста, устанавливающие перечень основных функций с учетом полученного высшего профессионального образования по избранной специальности.   </w:t>
      </w:r>
    </w:p>
    <w:p w:rsidR="004456BD" w:rsidRPr="00984CAA" w:rsidRDefault="004456BD" w:rsidP="004456BD">
      <w:pPr>
        <w:ind w:firstLine="708"/>
        <w:jc w:val="both"/>
        <w:rPr>
          <w:bCs/>
          <w:color w:val="000000" w:themeColor="text1"/>
          <w:sz w:val="28"/>
          <w:szCs w:val="28"/>
        </w:rPr>
      </w:pPr>
      <w:r w:rsidRPr="00984CAA">
        <w:rPr>
          <w:bCs/>
          <w:color w:val="000000" w:themeColor="text1"/>
          <w:sz w:val="28"/>
          <w:szCs w:val="28"/>
        </w:rPr>
        <w:t xml:space="preserve">Должен подготовиться к демонстрации знаний, умений и навыков сформированных профессиональных компетенций врача-специалиста, обеспечивающих выполнение </w:t>
      </w:r>
      <w:r w:rsidRPr="00984CAA">
        <w:rPr>
          <w:color w:val="000000" w:themeColor="text1"/>
          <w:sz w:val="28"/>
          <w:szCs w:val="28"/>
        </w:rPr>
        <w:t>профилактической, диагностической, лечебной, реабилитационной, психолого-педагогической, организационно-управленческой</w:t>
      </w:r>
      <w:r w:rsidRPr="00984CAA">
        <w:rPr>
          <w:bCs/>
          <w:color w:val="000000" w:themeColor="text1"/>
          <w:sz w:val="28"/>
          <w:szCs w:val="28"/>
        </w:rPr>
        <w:t xml:space="preserve"> деятельности:</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 получать информацию о заболевании; применять объективные методы обследования больного;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выявлять общие и специфические признаки заболевания;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выполнять перечень работ и услуг для диагностики заболевания, оценки состояния больного и клинической ситуации в соответствии со стандартом медицинской помощи; определять показания для госпитализации и организовывать ее;</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 проводить дифференциальную диагностику;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обосновывать клинический диагноз, план и тактику ведения больного;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выполнять перечень работ и услуг для лечения заболевания, состояния, клинической ситуации в соответствии со стандартом медицинской помощи;</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 осуществлять первичную профилактику в группах высокого риска;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проводить экспертизу временной нетрудоспособности, направлять пациентов с признаками стойкой утраты трудоспособности для освидетельствования на МСЭ;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lastRenderedPageBreak/>
        <w:t>проводить необходимые противоэпидемические мероприятия при выявлении инфекционного заболевания;</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 проводить диспансеризацию здоровых и больных;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проводить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При подготовке к данному этапу ординатор должен ознакомиться и изучить типовые ситуационные задачи, включенные в методическое обеспечение ГИА профильной кафедрой, быть готовым продемонстрировать владение алгоритмом выполнения обязательных врачебных диагностических и лечебных манипуляций, соответствующих квалификационным </w:t>
      </w:r>
      <w:proofErr w:type="gramStart"/>
      <w:r w:rsidRPr="00984CAA">
        <w:rPr>
          <w:color w:val="000000" w:themeColor="text1"/>
          <w:sz w:val="28"/>
          <w:szCs w:val="28"/>
        </w:rPr>
        <w:t>требованиям  врача</w:t>
      </w:r>
      <w:proofErr w:type="gramEnd"/>
      <w:r w:rsidRPr="00984CAA">
        <w:rPr>
          <w:color w:val="000000" w:themeColor="text1"/>
          <w:sz w:val="28"/>
          <w:szCs w:val="28"/>
        </w:rPr>
        <w:t xml:space="preserve"> по избранной специальности </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Уровень владения практических навыков оценивается на «отлично», «хорошо», «удовлетворительно», «неудовлетворительно».    </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К экзаменационному собеседованию по специальности допускается обучающийся, успешно прошедший сдачу практических навыков.</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 Обучающиеся, не показавшие практические навыки работы по специальности, к сдаче экзаменационного собеседования по специальности не допускаются.</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При экзаменационном собеседовании проверяется способность экзаменуемого использовать приобретенные знания, умения и практические навыки для решения профессиональных задач врача избранной специальности. </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Экзаменационное собеседование по специальности проводиться как в устной, так и в письменной форме по билетам. Билеты утверждаются проректором по учебной работе и деканом факультета подготовки кадров высшей квалификации и обновляются не реже одного раза в два года. </w:t>
      </w:r>
    </w:p>
    <w:p w:rsidR="004456BD" w:rsidRPr="00984CAA" w:rsidRDefault="004456BD" w:rsidP="004456BD">
      <w:pPr>
        <w:tabs>
          <w:tab w:val="num" w:pos="0"/>
        </w:tabs>
        <w:suppressAutoHyphens/>
        <w:jc w:val="both"/>
        <w:rPr>
          <w:color w:val="000000" w:themeColor="text1"/>
          <w:sz w:val="28"/>
          <w:szCs w:val="28"/>
        </w:rPr>
      </w:pPr>
      <w:r w:rsidRPr="00984CAA">
        <w:rPr>
          <w:color w:val="000000" w:themeColor="text1"/>
          <w:sz w:val="28"/>
          <w:szCs w:val="28"/>
        </w:rPr>
        <w:t>По результатам этапов выпускного экзамена по специальности решением экзаменационной комиссии выставляется итоговая оценка. Успешно прошедшим итоговую государственную аттестацию считается ординатор, сдавший выпускной экзамен по специальности на положительную оценку («удовлетворительно», «хорошо», «отлично»). При получении оценки «неудовлетворительно» решением экзаменационной комиссии назначается повторная сдача экзамена в установленном порядке.</w:t>
      </w:r>
    </w:p>
    <w:p w:rsidR="004456BD" w:rsidRPr="00984CAA" w:rsidRDefault="004456BD" w:rsidP="004456BD">
      <w:pPr>
        <w:tabs>
          <w:tab w:val="num" w:pos="0"/>
        </w:tabs>
        <w:suppressAutoHyphens/>
        <w:jc w:val="both"/>
        <w:rPr>
          <w:color w:val="000000" w:themeColor="text1"/>
          <w:sz w:val="28"/>
          <w:szCs w:val="28"/>
        </w:rPr>
      </w:pPr>
      <w:r w:rsidRPr="00984CAA">
        <w:rPr>
          <w:color w:val="000000" w:themeColor="text1"/>
          <w:sz w:val="28"/>
          <w:szCs w:val="28"/>
        </w:rPr>
        <w:tab/>
        <w:t>Экзаменуемый имеет право опротестовать в установленном порядке решение экзаменационной комиссии.</w:t>
      </w:r>
    </w:p>
    <w:sectPr w:rsidR="004456BD" w:rsidRPr="00984CAA"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FFA" w:rsidRDefault="00421FFA" w:rsidP="00FD5B6B">
      <w:r>
        <w:separator/>
      </w:r>
    </w:p>
  </w:endnote>
  <w:endnote w:type="continuationSeparator" w:id="0">
    <w:p w:rsidR="00421FFA" w:rsidRDefault="00421FFA"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BA2" w:rsidRDefault="00BA0F85">
    <w:pPr>
      <w:pStyle w:val="ad"/>
      <w:jc w:val="right"/>
    </w:pPr>
    <w:r>
      <w:fldChar w:fldCharType="begin"/>
    </w:r>
    <w:r w:rsidR="004456BD">
      <w:instrText>PAGE   \* MERGEFORMAT</w:instrText>
    </w:r>
    <w:r>
      <w:fldChar w:fldCharType="separate"/>
    </w:r>
    <w:r w:rsidR="00393880">
      <w:rPr>
        <w:noProof/>
      </w:rPr>
      <w:t>3</w:t>
    </w:r>
    <w:r>
      <w:rPr>
        <w:noProof/>
      </w:rPr>
      <w:fldChar w:fldCharType="end"/>
    </w:r>
  </w:p>
  <w:p w:rsidR="00EF6BA2" w:rsidRDefault="00EF6BA2">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FFA" w:rsidRDefault="00421FFA" w:rsidP="00FD5B6B">
      <w:r>
        <w:separator/>
      </w:r>
    </w:p>
  </w:footnote>
  <w:footnote w:type="continuationSeparator" w:id="0">
    <w:p w:rsidR="00421FFA" w:rsidRDefault="00421FFA"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BF3B02"/>
    <w:multiLevelType w:val="hybridMultilevel"/>
    <w:tmpl w:val="E8B4BD5C"/>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8"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startOverride w:val="1"/>
    </w:lvlOverride>
  </w:num>
  <w:num w:numId="2">
    <w:abstractNumId w:val="3"/>
    <w:lvlOverride w:ilvl="0">
      <w:startOverride w:val="1"/>
    </w:lvlOverride>
  </w:num>
  <w:num w:numId="3">
    <w:abstractNumId w:val="9"/>
  </w:num>
  <w:num w:numId="4">
    <w:abstractNumId w:val="1"/>
  </w:num>
  <w:num w:numId="5">
    <w:abstractNumId w:val="6"/>
  </w:num>
  <w:num w:numId="6">
    <w:abstractNumId w:val="4"/>
  </w:num>
  <w:num w:numId="7">
    <w:abstractNumId w:val="2"/>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7D"/>
    <w:rsid w:val="00033367"/>
    <w:rsid w:val="0003403A"/>
    <w:rsid w:val="00083C34"/>
    <w:rsid w:val="000931E3"/>
    <w:rsid w:val="00101FC5"/>
    <w:rsid w:val="001F5EE1"/>
    <w:rsid w:val="00252C5C"/>
    <w:rsid w:val="0026698D"/>
    <w:rsid w:val="002D2784"/>
    <w:rsid w:val="00331ED2"/>
    <w:rsid w:val="003557A7"/>
    <w:rsid w:val="00363381"/>
    <w:rsid w:val="00393880"/>
    <w:rsid w:val="003B5F75"/>
    <w:rsid w:val="003C37BE"/>
    <w:rsid w:val="00421FFA"/>
    <w:rsid w:val="004456BD"/>
    <w:rsid w:val="00476000"/>
    <w:rsid w:val="004849F9"/>
    <w:rsid w:val="004B2C94"/>
    <w:rsid w:val="004C1386"/>
    <w:rsid w:val="004D1091"/>
    <w:rsid w:val="005677BE"/>
    <w:rsid w:val="00582BA5"/>
    <w:rsid w:val="00593334"/>
    <w:rsid w:val="00635A5B"/>
    <w:rsid w:val="006847B8"/>
    <w:rsid w:val="00693E11"/>
    <w:rsid w:val="006A4E82"/>
    <w:rsid w:val="006F14A4"/>
    <w:rsid w:val="006F7AD8"/>
    <w:rsid w:val="00742208"/>
    <w:rsid w:val="00755609"/>
    <w:rsid w:val="0079237F"/>
    <w:rsid w:val="008113A5"/>
    <w:rsid w:val="00832D24"/>
    <w:rsid w:val="00845C7D"/>
    <w:rsid w:val="008F0722"/>
    <w:rsid w:val="00923D52"/>
    <w:rsid w:val="009511F7"/>
    <w:rsid w:val="00984CAA"/>
    <w:rsid w:val="00985E1D"/>
    <w:rsid w:val="009978D9"/>
    <w:rsid w:val="009C2F35"/>
    <w:rsid w:val="009C4A0D"/>
    <w:rsid w:val="009F49C5"/>
    <w:rsid w:val="00A5098A"/>
    <w:rsid w:val="00AD3EBB"/>
    <w:rsid w:val="00AF327C"/>
    <w:rsid w:val="00B31B60"/>
    <w:rsid w:val="00B350F3"/>
    <w:rsid w:val="00BA0F85"/>
    <w:rsid w:val="00BF1CD1"/>
    <w:rsid w:val="00C35B2E"/>
    <w:rsid w:val="00C83AB7"/>
    <w:rsid w:val="00CC0992"/>
    <w:rsid w:val="00D06B87"/>
    <w:rsid w:val="00D33524"/>
    <w:rsid w:val="00D35869"/>
    <w:rsid w:val="00D471E6"/>
    <w:rsid w:val="00E57C66"/>
    <w:rsid w:val="00ED33EF"/>
    <w:rsid w:val="00EF6BA2"/>
    <w:rsid w:val="00F0689E"/>
    <w:rsid w:val="00F44E53"/>
    <w:rsid w:val="00F47D32"/>
    <w:rsid w:val="00F5136B"/>
    <w:rsid w:val="00F55788"/>
    <w:rsid w:val="00F8248C"/>
    <w:rsid w:val="00F8739C"/>
    <w:rsid w:val="00F922E9"/>
    <w:rsid w:val="00FC0253"/>
    <w:rsid w:val="00FC08BA"/>
    <w:rsid w:val="00FD34ED"/>
    <w:rsid w:val="00FD5B6B"/>
    <w:rsid w:val="00FF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9F7B"/>
  <w15:docId w15:val="{189E2869-A615-4824-ADBC-C040FF26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FC5"/>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F3382-7242-4F5D-9F1C-339F39B2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852</Words>
  <Characters>4858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Админ</cp:lastModifiedBy>
  <cp:revision>3</cp:revision>
  <dcterms:created xsi:type="dcterms:W3CDTF">2019-12-18T14:30:00Z</dcterms:created>
  <dcterms:modified xsi:type="dcterms:W3CDTF">2019-12-18T14:32:00Z</dcterms:modified>
</cp:coreProperties>
</file>