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C16" w:rsidRPr="00896011" w:rsidRDefault="00230C16" w:rsidP="00230C16">
      <w:pPr>
        <w:spacing w:before="240"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96011">
        <w:rPr>
          <w:rFonts w:ascii="Times New Roman" w:hAnsi="Times New Roman"/>
          <w:b/>
          <w:color w:val="000000"/>
          <w:sz w:val="24"/>
          <w:szCs w:val="24"/>
        </w:rPr>
        <w:t>Лекция №3</w:t>
      </w:r>
    </w:p>
    <w:p w:rsidR="00230C16" w:rsidRDefault="00230C16" w:rsidP="00230C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00BE0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>
        <w:rPr>
          <w:rFonts w:ascii="Times New Roman" w:hAnsi="Times New Roman"/>
          <w:b/>
          <w:sz w:val="24"/>
          <w:szCs w:val="24"/>
          <w:lang w:eastAsia="ar-SA"/>
        </w:rPr>
        <w:t>П</w:t>
      </w:r>
      <w:r w:rsidRPr="00200BE0">
        <w:rPr>
          <w:rFonts w:ascii="Times New Roman" w:hAnsi="Times New Roman"/>
          <w:b/>
          <w:sz w:val="24"/>
          <w:szCs w:val="24"/>
          <w:lang w:eastAsia="ar-SA"/>
        </w:rPr>
        <w:t>ыль как вредный и опасный производственный фактор.</w:t>
      </w:r>
    </w:p>
    <w:p w:rsidR="00230C16" w:rsidRPr="00200BE0" w:rsidRDefault="00230C16" w:rsidP="00230C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230C16" w:rsidRPr="00896011" w:rsidRDefault="00230C16" w:rsidP="00230C16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896011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896011">
        <w:rPr>
          <w:rFonts w:ascii="Times New Roman" w:hAnsi="Times New Roman"/>
          <w:sz w:val="24"/>
          <w:szCs w:val="24"/>
          <w:lang w:eastAsia="ar-SA"/>
        </w:rPr>
        <w:t>сформировать представление о пыли как профессиональной вредности, ознакомить с классификацией, физическими и химическими свойствами пыли и их гигиеническими значениям, профессиональными заболеваниями, обусловленными воздействием пыли; методами и средствами борьбы с пылью в производственных условиях; принципами гигиенического нормирования пыли в воздухе рабочей зоны; медико-профилактическими мероприятиями.</w:t>
      </w:r>
    </w:p>
    <w:p w:rsidR="00230C16" w:rsidRPr="00896011" w:rsidRDefault="00230C16" w:rsidP="00230C16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896011">
        <w:rPr>
          <w:rFonts w:ascii="Times New Roman" w:hAnsi="Times New Roman"/>
          <w:b/>
          <w:color w:val="000000"/>
          <w:sz w:val="24"/>
          <w:szCs w:val="24"/>
        </w:rPr>
        <w:t xml:space="preserve">Аннотация лекции. </w:t>
      </w:r>
      <w:r w:rsidRPr="00896011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Пыль как гигиеническая и производственная проблема. Производства и операции, характеризующиеся пылеобразованием. Источники и способы образования пыли. Классификация пыли. Аэрозоли дезинтеграции и конденсации. Физические и химические свойства пыли и их гигиеническая оценка. Понятие о радиоактивных аэрозолях. Методы исследования запыленности воздуха в производственных условиях и показания к их применению. Кинетика пыли в организме. Профессиональные заболевания, обусловленные действием пыли. Специфическое и неспецифическое действие. Пневмокониозы, этиология, патогенез, клиника. Силикоз. </w:t>
      </w:r>
      <w:proofErr w:type="spellStart"/>
      <w:r w:rsidRPr="00896011">
        <w:rPr>
          <w:rFonts w:ascii="Times New Roman" w:hAnsi="Times New Roman"/>
          <w:color w:val="000000"/>
          <w:sz w:val="24"/>
          <w:szCs w:val="24"/>
          <w:lang w:eastAsia="ar-SA"/>
        </w:rPr>
        <w:t>Асбестоз</w:t>
      </w:r>
      <w:proofErr w:type="spellEnd"/>
      <w:r w:rsidRPr="00896011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и другие виды </w:t>
      </w:r>
      <w:proofErr w:type="spellStart"/>
      <w:r w:rsidRPr="00896011">
        <w:rPr>
          <w:rFonts w:ascii="Times New Roman" w:hAnsi="Times New Roman"/>
          <w:color w:val="000000"/>
          <w:sz w:val="24"/>
          <w:szCs w:val="24"/>
          <w:lang w:eastAsia="ar-SA"/>
        </w:rPr>
        <w:t>силикатозов</w:t>
      </w:r>
      <w:proofErr w:type="spellEnd"/>
      <w:r w:rsidRPr="00896011">
        <w:rPr>
          <w:rFonts w:ascii="Times New Roman" w:hAnsi="Times New Roman"/>
          <w:color w:val="000000"/>
          <w:sz w:val="24"/>
          <w:szCs w:val="24"/>
          <w:lang w:eastAsia="ar-SA"/>
        </w:rPr>
        <w:t xml:space="preserve">. Антракоз. </w:t>
      </w:r>
      <w:proofErr w:type="spellStart"/>
      <w:r w:rsidRPr="00896011">
        <w:rPr>
          <w:rFonts w:ascii="Times New Roman" w:hAnsi="Times New Roman"/>
          <w:color w:val="000000"/>
          <w:sz w:val="24"/>
          <w:szCs w:val="24"/>
          <w:lang w:eastAsia="ar-SA"/>
        </w:rPr>
        <w:t>Металлокониозы</w:t>
      </w:r>
      <w:proofErr w:type="spellEnd"/>
      <w:r w:rsidRPr="00896011">
        <w:rPr>
          <w:rFonts w:ascii="Times New Roman" w:hAnsi="Times New Roman"/>
          <w:color w:val="000000"/>
          <w:sz w:val="24"/>
          <w:szCs w:val="24"/>
          <w:lang w:eastAsia="ar-SA"/>
        </w:rPr>
        <w:t>. Прочие пылевые заболевания дыхательной системы (бронхит, бронхиальная астма и др.). Болезни кожи, глаз, органов пищеварения при воздействии пыли. Пыль и туберкулез. Методы и средства борьбы с пылью в производственных условиях. Мероприятия по профилактике пылевых заболеваний. Принципы регламентации ПДК различных видов пыли. Средства индивидуальной защиты. Лечебно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-профилактические мероприятия. </w:t>
      </w:r>
    </w:p>
    <w:p w:rsidR="00230C16" w:rsidRPr="00896011" w:rsidRDefault="00230C16" w:rsidP="00230C16">
      <w:pPr>
        <w:spacing w:after="0" w:line="240" w:lineRule="auto"/>
        <w:ind w:firstLine="142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896011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Pr="00896011">
        <w:rPr>
          <w:rFonts w:ascii="Times New Roman" w:hAnsi="Times New Roman"/>
          <w:color w:val="000000"/>
          <w:sz w:val="24"/>
          <w:szCs w:val="24"/>
        </w:rPr>
        <w:t xml:space="preserve"> традиционная, объяснительная, установочная.</w:t>
      </w:r>
    </w:p>
    <w:p w:rsidR="00230C16" w:rsidRPr="00896011" w:rsidRDefault="00230C16" w:rsidP="00230C16">
      <w:pPr>
        <w:spacing w:after="0" w:line="240" w:lineRule="auto"/>
        <w:ind w:firstLine="142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96011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лекции:</w:t>
      </w:r>
      <w:r w:rsidRPr="00896011">
        <w:rPr>
          <w:rFonts w:ascii="Times New Roman" w:hAnsi="Times New Roman"/>
          <w:color w:val="000000"/>
          <w:spacing w:val="-4"/>
          <w:sz w:val="24"/>
          <w:szCs w:val="24"/>
        </w:rPr>
        <w:t xml:space="preserve"> словесные, наглядные.</w:t>
      </w:r>
    </w:p>
    <w:p w:rsidR="00230C16" w:rsidRPr="00896011" w:rsidRDefault="00230C16" w:rsidP="00230C16">
      <w:pPr>
        <w:spacing w:after="0" w:line="240" w:lineRule="auto"/>
        <w:ind w:firstLine="142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Средства обучения:</w:t>
      </w:r>
    </w:p>
    <w:p w:rsidR="00230C16" w:rsidRPr="00896011" w:rsidRDefault="00230C16" w:rsidP="00230C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6011">
        <w:rPr>
          <w:rFonts w:ascii="Times New Roman" w:hAnsi="Times New Roman"/>
          <w:color w:val="000000"/>
          <w:sz w:val="24"/>
          <w:szCs w:val="24"/>
        </w:rPr>
        <w:t>- дидактические (таблицы, схемы).</w:t>
      </w:r>
    </w:p>
    <w:p w:rsidR="00230C16" w:rsidRDefault="00230C16" w:rsidP="00230C16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6011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896011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896011">
        <w:rPr>
          <w:rFonts w:ascii="Times New Roman" w:hAnsi="Times New Roman"/>
          <w:color w:val="000000"/>
          <w:sz w:val="24"/>
          <w:szCs w:val="24"/>
        </w:rPr>
        <w:t xml:space="preserve"> (мел, д</w:t>
      </w:r>
      <w:r>
        <w:rPr>
          <w:rFonts w:ascii="Times New Roman" w:hAnsi="Times New Roman"/>
          <w:color w:val="000000"/>
          <w:sz w:val="24"/>
          <w:szCs w:val="24"/>
        </w:rPr>
        <w:t>оска, мультимедийный проектор).</w:t>
      </w:r>
    </w:p>
    <w:p w:rsidR="002C3C58" w:rsidRDefault="002C3C58"/>
    <w:sectPr w:rsidR="002C3C58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18A9"/>
    <w:rsid w:val="00230C16"/>
    <w:rsid w:val="002C3C58"/>
    <w:rsid w:val="00E87238"/>
    <w:rsid w:val="00FB1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FB18A9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Company>ORGMA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2</cp:revision>
  <dcterms:created xsi:type="dcterms:W3CDTF">2018-03-16T05:48:00Z</dcterms:created>
  <dcterms:modified xsi:type="dcterms:W3CDTF">2018-03-16T05:48:00Z</dcterms:modified>
</cp:coreProperties>
</file>