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E3" w:rsidRPr="00E16F5C" w:rsidRDefault="007660E3" w:rsidP="007660E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eastAsia="ar-SA"/>
        </w:rPr>
        <w:t>№19</w:t>
      </w:r>
    </w:p>
    <w:p w:rsidR="007660E3" w:rsidRDefault="007660E3" w:rsidP="007660E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Гигиенические основы производственного освещения.</w:t>
      </w:r>
    </w:p>
    <w:p w:rsidR="007660E3" w:rsidRPr="00282FF7" w:rsidRDefault="007660E3" w:rsidP="007660E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ознакомить студентов с гигиеническими требованиями к производственному освещению, научить оценивать проек</w:t>
      </w:r>
      <w:r>
        <w:rPr>
          <w:rFonts w:ascii="Times New Roman" w:hAnsi="Times New Roman"/>
          <w:sz w:val="24"/>
          <w:szCs w:val="24"/>
          <w:lang w:eastAsia="ar-SA"/>
        </w:rPr>
        <w:t>ты производственного освещения.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Обучающая</w:t>
      </w:r>
      <w:proofErr w:type="gramEnd"/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: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закрепить знания о видах производственно</w:t>
      </w:r>
      <w:r>
        <w:rPr>
          <w:rFonts w:ascii="Times New Roman" w:hAnsi="Times New Roman"/>
          <w:sz w:val="24"/>
          <w:szCs w:val="24"/>
          <w:lang w:eastAsia="ar-SA"/>
        </w:rPr>
        <w:t>го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освещения</w:t>
      </w:r>
      <w:r w:rsidRPr="00E16F5C">
        <w:rPr>
          <w:rFonts w:ascii="Times New Roman" w:hAnsi="Times New Roman"/>
          <w:sz w:val="24"/>
          <w:szCs w:val="24"/>
          <w:lang w:eastAsia="ar-SA"/>
        </w:rPr>
        <w:t>, гигиенических требованиях, предъявляемых к производственно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освещению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.  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Развивающая: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овладеть методами подбора видов производственно</w:t>
      </w:r>
      <w:r>
        <w:rPr>
          <w:rFonts w:ascii="Times New Roman" w:hAnsi="Times New Roman"/>
          <w:sz w:val="24"/>
          <w:szCs w:val="24"/>
          <w:lang w:eastAsia="ar-SA"/>
        </w:rPr>
        <w:t>го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освещения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в зависимости от </w:t>
      </w:r>
      <w:r>
        <w:rPr>
          <w:rFonts w:ascii="Times New Roman" w:hAnsi="Times New Roman"/>
          <w:sz w:val="24"/>
          <w:szCs w:val="24"/>
          <w:lang w:eastAsia="ar-SA"/>
        </w:rPr>
        <w:t>назначения помещения, вида выполняемого труда и разряда зрительных работ</w:t>
      </w:r>
      <w:r w:rsidRPr="00E16F5C">
        <w:rPr>
          <w:rFonts w:ascii="Times New Roman" w:hAnsi="Times New Roman"/>
          <w:sz w:val="24"/>
          <w:szCs w:val="24"/>
          <w:lang w:eastAsia="ar-SA"/>
        </w:rPr>
        <w:t>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031F2">
        <w:rPr>
          <w:rFonts w:ascii="Times New Roman" w:hAnsi="Times New Roman"/>
          <w:sz w:val="24"/>
          <w:szCs w:val="24"/>
          <w:u w:val="single"/>
          <w:lang w:eastAsia="ar-SA"/>
        </w:rPr>
        <w:t>Воспитывающая</w:t>
      </w:r>
      <w:proofErr w:type="gramEnd"/>
      <w:r w:rsidRPr="002031F2">
        <w:rPr>
          <w:rFonts w:ascii="Times New Roman" w:hAnsi="Times New Roman"/>
          <w:sz w:val="24"/>
          <w:szCs w:val="24"/>
          <w:u w:val="single"/>
          <w:lang w:eastAsia="ar-SA"/>
        </w:rPr>
        <w:t>: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воспитание понимания значимости организации производственно</w:t>
      </w:r>
      <w:r>
        <w:rPr>
          <w:rFonts w:ascii="Times New Roman" w:hAnsi="Times New Roman"/>
          <w:sz w:val="24"/>
          <w:szCs w:val="24"/>
          <w:lang w:eastAsia="ar-SA"/>
        </w:rPr>
        <w:t>го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освещения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с целью сохранения здоровья работающих и поддержания высокой работоспособности.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Биологическое действие света. Основные зрительные функции и их зависимость от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Основные световые понятия и единицы измерения.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Виды производственного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Естественное освещение. Гигиеническое нормирование.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Мероприятия при работе в условиях отсутствия естественного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Искусственное освещение. Гигиеническая характеристика источников искусственного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Виды светильников, гигиеническая оценка, принципы нормирования.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значение солнечной радиации, зрительные функции, световые понятия и световые единицы, естественное освещение, искусственное освещение, совмещенное освещение, показатели естественного и искусственного освещения, источники искусственного освещения, требования, предъявляемые к источникам искусственного освещения, виды светильников</w:t>
      </w:r>
      <w:r w:rsidRPr="00E16F5C">
        <w:rPr>
          <w:rFonts w:ascii="Times New Roman" w:hAnsi="Times New Roman"/>
          <w:sz w:val="24"/>
          <w:szCs w:val="24"/>
          <w:lang w:eastAsia="ar-SA"/>
        </w:rPr>
        <w:t>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Рекомендуема</w:t>
      </w:r>
      <w:r>
        <w:rPr>
          <w:rFonts w:ascii="Times New Roman" w:hAnsi="Times New Roman"/>
          <w:b/>
          <w:sz w:val="24"/>
          <w:szCs w:val="24"/>
          <w:lang w:eastAsia="ar-SA"/>
        </w:rPr>
        <w:t>я литература: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 xml:space="preserve">Алексеев С.В. Гигиена труда / С.В. Алексеев, В.Р. Усенко. – М.: Медицина, 1988. – 576 </w:t>
      </w: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>.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Гигиена труда: учеб. для вузов с приложением на компакт- диске</w:t>
      </w: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>од ред. Н.Ф. Измерова, В.Ф. Кириллова. – М.: Гэотар-Медиа, 2008. – 592 с.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для вузов с прилож. на компакт-диске / под ред.Н.Ф. Измерова, В.Ф. Кириллова. - М.: ГЭОТАР-Медиа, 2010. - 592 с. 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Кирюшин В.А., Большаков А.М., Моталова Т.В. Гигиена труда: Руководство к практическим занятиям. – М.: ГЭОТАР-Медиа, 2011. – 400 с.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</w:t>
      </w: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>од ред. В.Ф. Кириллова. – М.: ГЭОТАР-Медиа, 2008. – 416 с.</w:t>
      </w:r>
    </w:p>
    <w:p w:rsidR="007660E3" w:rsidRPr="00E16F5C" w:rsidRDefault="007660E3" w:rsidP="007660E3">
      <w:pPr>
        <w:numPr>
          <w:ilvl w:val="0"/>
          <w:numId w:val="41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7660E3" w:rsidRPr="002031F2" w:rsidRDefault="007660E3" w:rsidP="00766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1F2">
        <w:rPr>
          <w:rFonts w:ascii="Times New Roman" w:hAnsi="Times New Roman"/>
          <w:sz w:val="24"/>
          <w:szCs w:val="24"/>
        </w:rPr>
        <w:t>СП 52.13330.2011 «Естественное и искусственное освещение».</w:t>
      </w:r>
    </w:p>
    <w:p w:rsidR="007660E3" w:rsidRPr="002031F2" w:rsidRDefault="007660E3" w:rsidP="00766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1F2">
        <w:rPr>
          <w:rFonts w:ascii="Times New Roman" w:hAnsi="Times New Roman"/>
          <w:sz w:val="24"/>
          <w:szCs w:val="24"/>
        </w:rPr>
        <w:t xml:space="preserve">МУ 2.2.4.706-98/МУ от РМ 01-98 «Оценка освещенности рабочих мест» </w:t>
      </w:r>
    </w:p>
    <w:p w:rsidR="007660E3" w:rsidRPr="002031F2" w:rsidRDefault="007660E3" w:rsidP="00766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1F2">
        <w:rPr>
          <w:rFonts w:ascii="Times New Roman" w:hAnsi="Times New Roman"/>
          <w:sz w:val="24"/>
          <w:szCs w:val="24"/>
        </w:rPr>
        <w:t>СанПиН 2.2.1/2.1.1.1278-03 «Гигиенические правила и нормы к естественному, искусственному и совмещенному освещению жилых и общественных зданий»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16F5C">
        <w:rPr>
          <w:rFonts w:ascii="Times New Roman" w:hAnsi="Times New Roman"/>
          <w:sz w:val="24"/>
          <w:szCs w:val="24"/>
          <w:lang w:eastAsia="ar-SA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Приказ № 302н от 12.04.2011 « 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</w:t>
      </w:r>
      <w:r w:rsidRPr="00E16F5C">
        <w:rPr>
          <w:rFonts w:ascii="Times New Roman" w:hAnsi="Times New Roman"/>
          <w:sz w:val="24"/>
          <w:szCs w:val="24"/>
          <w:lang w:eastAsia="ar-SA"/>
        </w:rPr>
        <w:lastRenderedPageBreak/>
        <w:t>работников, занятых на тяжелых работах и на работах с вредными и (или) опасными условиями труда».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</w:t>
      </w:r>
      <w:r w:rsidRPr="00E16F5C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Организационный момент.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Объявление темы, цели занятия.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ий, умений и навыков студентов:</w:t>
            </w: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40 мин.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20 мин.</w:t>
            </w:r>
          </w:p>
        </w:tc>
      </w:tr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показателей искусственного и естественного освещения</w:t>
            </w: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примере решения ситуационных задач в соответствии с действующей нормативной документацией.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Осуществление замеров показателей естественного и искусственного освещения на рабочем месте. Анализ полученных результатов </w:t>
            </w: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действующей нормативной документацией.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85 мин.</w:t>
            </w:r>
          </w:p>
        </w:tc>
      </w:tr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15 мин.</w:t>
            </w:r>
          </w:p>
        </w:tc>
      </w:tr>
      <w:tr w:rsidR="007660E3" w:rsidRPr="00E16F5C" w:rsidTr="00126E44">
        <w:trPr>
          <w:jc w:val="center"/>
        </w:trPr>
        <w:tc>
          <w:tcPr>
            <w:tcW w:w="579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21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7660E3" w:rsidRPr="00E16F5C" w:rsidRDefault="007660E3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6F5C">
              <w:rPr>
                <w:rFonts w:ascii="Times New Roman" w:hAnsi="Times New Roman"/>
                <w:sz w:val="24"/>
                <w:szCs w:val="24"/>
                <w:lang w:eastAsia="ar-SA"/>
              </w:rPr>
              <w:t>195 мин.</w:t>
            </w:r>
          </w:p>
        </w:tc>
      </w:tr>
    </w:tbl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7660E3" w:rsidRPr="00E16F5C" w:rsidRDefault="007660E3" w:rsidP="007660E3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7660E3" w:rsidRPr="00A5223B" w:rsidRDefault="007660E3" w:rsidP="007660E3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 (мел, </w:t>
      </w:r>
      <w:r w:rsidRPr="00A5223B">
        <w:rPr>
          <w:rFonts w:ascii="Times New Roman" w:hAnsi="Times New Roman"/>
          <w:sz w:val="24"/>
          <w:szCs w:val="24"/>
          <w:lang w:eastAsia="ar-SA"/>
        </w:rPr>
        <w:t>доска, калькулятор,</w:t>
      </w:r>
      <w:r w:rsidRPr="00A5223B">
        <w:rPr>
          <w:rFonts w:ascii="Times New Roman" w:hAnsi="Times New Roman"/>
          <w:sz w:val="24"/>
          <w:szCs w:val="24"/>
        </w:rPr>
        <w:t xml:space="preserve"> сантиметровая лента, линейка, люксметр Аргус</w:t>
      </w:r>
      <w:r w:rsidRPr="00A5223B">
        <w:rPr>
          <w:rFonts w:ascii="Times New Roman" w:hAnsi="Times New Roman"/>
          <w:sz w:val="24"/>
          <w:szCs w:val="24"/>
          <w:lang w:eastAsia="ar-SA"/>
        </w:rPr>
        <w:t>).</w:t>
      </w:r>
    </w:p>
    <w:p w:rsidR="002C3C58" w:rsidRPr="007660E3" w:rsidRDefault="002C3C58" w:rsidP="007660E3"/>
    <w:sectPr w:rsidR="002C3C58" w:rsidRPr="007660E3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5374A2"/>
    <w:multiLevelType w:val="hybridMultilevel"/>
    <w:tmpl w:val="6150C67A"/>
    <w:lvl w:ilvl="0" w:tplc="389883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B46A8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5536A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055F83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F97234E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256871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8EA56A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32B3A4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23738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8"/>
  </w:num>
  <w:num w:numId="5">
    <w:abstractNumId w:val="25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9"/>
  </w:num>
  <w:num w:numId="11">
    <w:abstractNumId w:val="0"/>
  </w:num>
  <w:num w:numId="12">
    <w:abstractNumId w:val="40"/>
  </w:num>
  <w:num w:numId="13">
    <w:abstractNumId w:val="4"/>
  </w:num>
  <w:num w:numId="14">
    <w:abstractNumId w:val="36"/>
  </w:num>
  <w:num w:numId="15">
    <w:abstractNumId w:val="39"/>
  </w:num>
  <w:num w:numId="16">
    <w:abstractNumId w:val="38"/>
  </w:num>
  <w:num w:numId="17">
    <w:abstractNumId w:val="8"/>
  </w:num>
  <w:num w:numId="18">
    <w:abstractNumId w:val="2"/>
  </w:num>
  <w:num w:numId="19">
    <w:abstractNumId w:val="27"/>
  </w:num>
  <w:num w:numId="20">
    <w:abstractNumId w:val="1"/>
  </w:num>
  <w:num w:numId="21">
    <w:abstractNumId w:val="26"/>
  </w:num>
  <w:num w:numId="22">
    <w:abstractNumId w:val="7"/>
  </w:num>
  <w:num w:numId="23">
    <w:abstractNumId w:val="21"/>
  </w:num>
  <w:num w:numId="24">
    <w:abstractNumId w:val="33"/>
  </w:num>
  <w:num w:numId="25">
    <w:abstractNumId w:val="16"/>
  </w:num>
  <w:num w:numId="26">
    <w:abstractNumId w:val="13"/>
  </w:num>
  <w:num w:numId="27">
    <w:abstractNumId w:val="10"/>
  </w:num>
  <w:num w:numId="28">
    <w:abstractNumId w:val="35"/>
  </w:num>
  <w:num w:numId="29">
    <w:abstractNumId w:val="29"/>
  </w:num>
  <w:num w:numId="30">
    <w:abstractNumId w:val="37"/>
  </w:num>
  <w:num w:numId="31">
    <w:abstractNumId w:val="20"/>
  </w:num>
  <w:num w:numId="32">
    <w:abstractNumId w:val="3"/>
  </w:num>
  <w:num w:numId="33">
    <w:abstractNumId w:val="22"/>
  </w:num>
  <w:num w:numId="34">
    <w:abstractNumId w:val="32"/>
  </w:num>
  <w:num w:numId="35">
    <w:abstractNumId w:val="23"/>
  </w:num>
  <w:num w:numId="36">
    <w:abstractNumId w:val="28"/>
  </w:num>
  <w:num w:numId="37">
    <w:abstractNumId w:val="15"/>
  </w:num>
  <w:num w:numId="38">
    <w:abstractNumId w:val="34"/>
  </w:num>
  <w:num w:numId="39">
    <w:abstractNumId w:val="24"/>
  </w:num>
  <w:num w:numId="40">
    <w:abstractNumId w:val="1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5518"/>
    <w:rsid w:val="000F43D8"/>
    <w:rsid w:val="002172F6"/>
    <w:rsid w:val="00271F5E"/>
    <w:rsid w:val="002C3C58"/>
    <w:rsid w:val="00332F82"/>
    <w:rsid w:val="00351D7B"/>
    <w:rsid w:val="00417F0E"/>
    <w:rsid w:val="006C1016"/>
    <w:rsid w:val="007660E3"/>
    <w:rsid w:val="008612A9"/>
    <w:rsid w:val="00A15518"/>
    <w:rsid w:val="00AC449C"/>
    <w:rsid w:val="00AE5789"/>
    <w:rsid w:val="00B15B45"/>
    <w:rsid w:val="00BA6E9B"/>
    <w:rsid w:val="00BE3AD5"/>
    <w:rsid w:val="00C06553"/>
    <w:rsid w:val="00C60BD6"/>
    <w:rsid w:val="00DC2EF3"/>
    <w:rsid w:val="00DE7888"/>
    <w:rsid w:val="00E87238"/>
    <w:rsid w:val="00F91CF9"/>
    <w:rsid w:val="00F9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Company>ORGMA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Elena</cp:lastModifiedBy>
  <cp:revision>2</cp:revision>
  <dcterms:created xsi:type="dcterms:W3CDTF">2018-03-25T07:09:00Z</dcterms:created>
  <dcterms:modified xsi:type="dcterms:W3CDTF">2018-03-25T07:09:00Z</dcterms:modified>
</cp:coreProperties>
</file>