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Default="00A15518"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№1</w:t>
      </w:r>
      <w:r w:rsidR="00AD200E">
        <w:rPr>
          <w:rFonts w:ascii="Times New Roman" w:hAnsi="Times New Roman"/>
          <w:b/>
          <w:color w:val="000000"/>
          <w:sz w:val="24"/>
          <w:szCs w:val="24"/>
          <w:lang w:eastAsia="ru-RU"/>
        </w:rPr>
        <w:t>.</w:t>
      </w:r>
    </w:p>
    <w:p w:rsidR="00AD200E" w:rsidRPr="00D20F3E" w:rsidRDefault="00AD200E" w:rsidP="00AD200E">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Тема: Гигиена труда в горнодобывающей промышленности.</w:t>
      </w:r>
    </w:p>
    <w:p w:rsidR="00A15518" w:rsidRPr="00F82509" w:rsidRDefault="00A15518" w:rsidP="00A15518">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sidR="00B83739">
        <w:rPr>
          <w:rFonts w:ascii="Times New Roman" w:hAnsi="Times New Roman"/>
          <w:sz w:val="24"/>
          <w:szCs w:val="24"/>
          <w:lang w:eastAsia="ar-SA"/>
        </w:rPr>
        <w:t>особенностями технологического процесса в горнодобывающей промышленности</w:t>
      </w:r>
      <w:r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sidR="00B83739">
        <w:rPr>
          <w:rFonts w:ascii="Times New Roman" w:hAnsi="Times New Roman"/>
          <w:sz w:val="24"/>
          <w:szCs w:val="24"/>
          <w:lang w:eastAsia="ar-SA"/>
        </w:rPr>
        <w:t xml:space="preserve"> профессиональных заболеваний</w:t>
      </w:r>
      <w:r w:rsidRPr="00F82509">
        <w:rPr>
          <w:rFonts w:ascii="Times New Roman" w:hAnsi="Times New Roman"/>
          <w:sz w:val="24"/>
          <w:szCs w:val="24"/>
          <w:lang w:eastAsia="ar-SA"/>
        </w:rPr>
        <w:t xml:space="preserve">. </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Задачи:</w:t>
      </w:r>
    </w:p>
    <w:p w:rsidR="00A15518" w:rsidRPr="00D20F3E" w:rsidRDefault="00A15518" w:rsidP="00A15518">
      <w:pPr>
        <w:tabs>
          <w:tab w:val="left" w:pos="0"/>
        </w:tabs>
        <w:spacing w:after="0" w:line="240" w:lineRule="auto"/>
        <w:jc w:val="both"/>
        <w:rPr>
          <w:rFonts w:ascii="Times New Roman" w:hAnsi="Times New Roman"/>
          <w:color w:val="000000"/>
          <w:sz w:val="24"/>
          <w:szCs w:val="24"/>
          <w:lang w:eastAsia="ru-RU"/>
        </w:rPr>
      </w:pPr>
      <w:proofErr w:type="gramStart"/>
      <w:r w:rsidRPr="00E819BC">
        <w:rPr>
          <w:rFonts w:ascii="Times New Roman" w:hAnsi="Times New Roman"/>
          <w:color w:val="000000"/>
          <w:sz w:val="24"/>
          <w:szCs w:val="24"/>
          <w:u w:val="single"/>
          <w:lang w:eastAsia="ru-RU"/>
        </w:rPr>
        <w:t>Обучающая</w:t>
      </w:r>
      <w:proofErr w:type="gramEnd"/>
      <w:r w:rsidRPr="00D20F3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A0FB1">
        <w:rPr>
          <w:rFonts w:ascii="Times New Roman" w:hAnsi="Times New Roman"/>
          <w:color w:val="000000"/>
          <w:sz w:val="24"/>
          <w:szCs w:val="24"/>
        </w:rPr>
        <w:t xml:space="preserve">сформировать представление </w:t>
      </w:r>
      <w:r w:rsidR="00B83739">
        <w:rPr>
          <w:rFonts w:ascii="Times New Roman" w:hAnsi="Times New Roman"/>
          <w:color w:val="000000"/>
          <w:sz w:val="24"/>
          <w:szCs w:val="24"/>
        </w:rPr>
        <w:t xml:space="preserve">об </w:t>
      </w:r>
      <w:r w:rsidR="00B83739">
        <w:rPr>
          <w:rFonts w:ascii="Times New Roman" w:hAnsi="Times New Roman"/>
          <w:sz w:val="24"/>
          <w:szCs w:val="24"/>
          <w:lang w:eastAsia="ar-SA"/>
        </w:rPr>
        <w:t>особенностях технологического процесса в горнодобывающей промышленности</w:t>
      </w:r>
      <w:r w:rsidR="00B83739"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особенностях заболеваемости рабочих данного производства и </w:t>
      </w:r>
      <w:r w:rsidR="00B83739" w:rsidRPr="00F82509">
        <w:rPr>
          <w:rFonts w:ascii="Times New Roman" w:hAnsi="Times New Roman"/>
          <w:sz w:val="24"/>
          <w:szCs w:val="24"/>
          <w:lang w:eastAsia="ar-SA"/>
        </w:rPr>
        <w:t>мера</w:t>
      </w:r>
      <w:r w:rsidR="00B83739">
        <w:rPr>
          <w:rFonts w:ascii="Times New Roman" w:hAnsi="Times New Roman"/>
          <w:sz w:val="24"/>
          <w:szCs w:val="24"/>
          <w:lang w:eastAsia="ar-SA"/>
        </w:rPr>
        <w:t>х</w:t>
      </w:r>
      <w:r w:rsidR="00B83739" w:rsidRPr="00F82509">
        <w:rPr>
          <w:rFonts w:ascii="Times New Roman" w:hAnsi="Times New Roman"/>
          <w:sz w:val="24"/>
          <w:szCs w:val="24"/>
          <w:lang w:eastAsia="ar-SA"/>
        </w:rPr>
        <w:t xml:space="preserve"> профилактики</w:t>
      </w:r>
      <w:r w:rsidR="00B83739">
        <w:rPr>
          <w:rFonts w:ascii="Times New Roman" w:hAnsi="Times New Roman"/>
          <w:sz w:val="24"/>
          <w:szCs w:val="24"/>
          <w:lang w:eastAsia="ar-SA"/>
        </w:rPr>
        <w:t xml:space="preserve"> профессиональных заболеваний</w:t>
      </w:r>
      <w:r>
        <w:rPr>
          <w:rFonts w:ascii="Times New Roman" w:hAnsi="Times New Roman"/>
          <w:color w:val="000000"/>
          <w:sz w:val="24"/>
          <w:szCs w:val="24"/>
          <w:lang w:eastAsia="ru-RU"/>
        </w:rPr>
        <w:t>.</w:t>
      </w:r>
    </w:p>
    <w:p w:rsidR="00A15518" w:rsidRPr="00D20F3E" w:rsidRDefault="00A15518" w:rsidP="00A15518">
      <w:pPr>
        <w:spacing w:after="0" w:line="240" w:lineRule="auto"/>
        <w:jc w:val="both"/>
        <w:rPr>
          <w:rFonts w:ascii="Times New Roman" w:hAnsi="Times New Roman"/>
          <w:b/>
          <w:color w:val="000000"/>
          <w:sz w:val="24"/>
          <w:szCs w:val="24"/>
          <w:lang w:eastAsia="ru-RU"/>
        </w:rPr>
      </w:pPr>
      <w:proofErr w:type="gramStart"/>
      <w:r w:rsidRPr="00E819BC">
        <w:rPr>
          <w:rFonts w:ascii="Times New Roman" w:hAnsi="Times New Roman"/>
          <w:color w:val="000000"/>
          <w:sz w:val="24"/>
          <w:szCs w:val="24"/>
          <w:u w:val="single"/>
          <w:lang w:eastAsia="ru-RU"/>
        </w:rPr>
        <w:t>Развивающая</w:t>
      </w:r>
      <w:proofErr w:type="gramEnd"/>
      <w:r w:rsidRPr="00E819BC">
        <w:rPr>
          <w:rFonts w:ascii="Times New Roman" w:hAnsi="Times New Roman"/>
          <w:color w:val="000000"/>
          <w:sz w:val="24"/>
          <w:szCs w:val="24"/>
          <w:u w:val="single"/>
          <w:lang w:eastAsia="ru-RU"/>
        </w:rPr>
        <w:t>:</w:t>
      </w:r>
      <w:r w:rsidRPr="00D20F3E">
        <w:rPr>
          <w:rFonts w:ascii="Times New Roman" w:hAnsi="Times New Roman"/>
          <w:color w:val="000000"/>
          <w:sz w:val="24"/>
          <w:szCs w:val="24"/>
          <w:lang w:eastAsia="ru-RU"/>
        </w:rPr>
        <w:t xml:space="preserve"> </w:t>
      </w:r>
      <w:r w:rsidRPr="009A0FB1">
        <w:rPr>
          <w:rFonts w:ascii="Times New Roman" w:hAnsi="Times New Roman"/>
          <w:color w:val="000000"/>
          <w:sz w:val="24"/>
          <w:szCs w:val="24"/>
        </w:rPr>
        <w:t>развит</w:t>
      </w:r>
      <w:r>
        <w:rPr>
          <w:rFonts w:ascii="Times New Roman" w:hAnsi="Times New Roman"/>
          <w:color w:val="000000"/>
          <w:sz w:val="24"/>
          <w:szCs w:val="24"/>
        </w:rPr>
        <w:t>ь</w:t>
      </w:r>
      <w:r w:rsidRPr="009A0FB1">
        <w:rPr>
          <w:rFonts w:ascii="Times New Roman" w:hAnsi="Times New Roman"/>
          <w:color w:val="000000"/>
          <w:sz w:val="24"/>
          <w:szCs w:val="24"/>
        </w:rPr>
        <w:t xml:space="preserve"> </w:t>
      </w:r>
      <w:r>
        <w:rPr>
          <w:rFonts w:ascii="Times New Roman" w:hAnsi="Times New Roman"/>
          <w:color w:val="000000"/>
          <w:sz w:val="24"/>
          <w:szCs w:val="24"/>
        </w:rPr>
        <w:t xml:space="preserve">навыки и </w:t>
      </w:r>
      <w:r w:rsidRPr="009A0FB1">
        <w:rPr>
          <w:rFonts w:ascii="Times New Roman" w:hAnsi="Times New Roman"/>
          <w:color w:val="000000"/>
          <w:sz w:val="24"/>
          <w:szCs w:val="24"/>
        </w:rPr>
        <w:t>умени</w:t>
      </w:r>
      <w:r>
        <w:rPr>
          <w:rFonts w:ascii="Times New Roman" w:hAnsi="Times New Roman"/>
          <w:color w:val="000000"/>
          <w:sz w:val="24"/>
          <w:szCs w:val="24"/>
        </w:rPr>
        <w:t xml:space="preserve">я </w:t>
      </w:r>
      <w:r w:rsidR="00B83739">
        <w:rPr>
          <w:rFonts w:ascii="Times New Roman" w:hAnsi="Times New Roman"/>
          <w:color w:val="000000"/>
          <w:sz w:val="24"/>
          <w:szCs w:val="24"/>
        </w:rPr>
        <w:t xml:space="preserve">комплексной </w:t>
      </w:r>
      <w:r w:rsidRPr="009A0FB1">
        <w:rPr>
          <w:rFonts w:ascii="Times New Roman" w:hAnsi="Times New Roman"/>
          <w:color w:val="000000"/>
          <w:sz w:val="24"/>
          <w:szCs w:val="24"/>
        </w:rPr>
        <w:t>гигиенической оценк</w:t>
      </w:r>
      <w:r>
        <w:rPr>
          <w:rFonts w:ascii="Times New Roman" w:hAnsi="Times New Roman"/>
          <w:color w:val="000000"/>
          <w:sz w:val="24"/>
          <w:szCs w:val="24"/>
        </w:rPr>
        <w:t>и</w:t>
      </w:r>
      <w:r w:rsidRPr="009A0FB1">
        <w:rPr>
          <w:rFonts w:ascii="Times New Roman" w:hAnsi="Times New Roman"/>
          <w:color w:val="000000"/>
          <w:sz w:val="24"/>
          <w:szCs w:val="24"/>
        </w:rPr>
        <w:t xml:space="preserve"> </w:t>
      </w:r>
      <w:r w:rsidR="00B83739">
        <w:rPr>
          <w:rFonts w:ascii="Times New Roman" w:hAnsi="Times New Roman"/>
          <w:color w:val="000000"/>
          <w:sz w:val="24"/>
          <w:szCs w:val="24"/>
        </w:rPr>
        <w:t xml:space="preserve">условий труда </w:t>
      </w:r>
      <w:r>
        <w:rPr>
          <w:rFonts w:ascii="Times New Roman" w:hAnsi="Times New Roman"/>
          <w:color w:val="000000"/>
          <w:sz w:val="24"/>
          <w:szCs w:val="24"/>
        </w:rPr>
        <w:t xml:space="preserve">с </w:t>
      </w:r>
      <w:r>
        <w:rPr>
          <w:rFonts w:ascii="Times New Roman" w:hAnsi="Times New Roman"/>
          <w:sz w:val="24"/>
          <w:szCs w:val="24"/>
        </w:rPr>
        <w:t>последующей разработкой мероприятий п</w:t>
      </w:r>
      <w:r w:rsidRPr="009A0FB1">
        <w:rPr>
          <w:rFonts w:ascii="Times New Roman" w:hAnsi="Times New Roman"/>
          <w:color w:val="000000"/>
          <w:sz w:val="24"/>
          <w:szCs w:val="24"/>
        </w:rPr>
        <w:t xml:space="preserve">о улучшению </w:t>
      </w:r>
      <w:r>
        <w:rPr>
          <w:rFonts w:ascii="Times New Roman" w:hAnsi="Times New Roman"/>
          <w:color w:val="000000"/>
          <w:sz w:val="24"/>
          <w:szCs w:val="24"/>
        </w:rPr>
        <w:t>условий труда</w:t>
      </w:r>
      <w:r>
        <w:rPr>
          <w:rFonts w:ascii="Times New Roman" w:hAnsi="Times New Roman"/>
        </w:rPr>
        <w:t>.</w:t>
      </w:r>
    </w:p>
    <w:p w:rsidR="00A15518" w:rsidRDefault="00A15518" w:rsidP="00A15518">
      <w:pPr>
        <w:spacing w:after="0" w:line="240" w:lineRule="auto"/>
        <w:jc w:val="both"/>
        <w:rPr>
          <w:rFonts w:ascii="Times New Roman" w:hAnsi="Times New Roman"/>
          <w:sz w:val="24"/>
          <w:szCs w:val="24"/>
          <w:lang w:eastAsia="ru-RU"/>
        </w:rPr>
      </w:pPr>
      <w:r w:rsidRPr="00E819BC">
        <w:rPr>
          <w:rFonts w:ascii="Times New Roman" w:hAnsi="Times New Roman"/>
          <w:color w:val="000000"/>
          <w:sz w:val="24"/>
          <w:szCs w:val="24"/>
          <w:u w:val="single"/>
          <w:lang w:eastAsia="ru-RU"/>
        </w:rPr>
        <w:t>Воспитывающая:</w:t>
      </w:r>
      <w:r w:rsidRPr="00D20F3E">
        <w:rPr>
          <w:rFonts w:ascii="Times New Roman" w:hAnsi="Times New Roman"/>
          <w:color w:val="000000"/>
          <w:sz w:val="24"/>
          <w:szCs w:val="24"/>
          <w:lang w:eastAsia="ru-RU"/>
        </w:rPr>
        <w:t xml:space="preserve"> </w:t>
      </w:r>
      <w:r w:rsidRPr="00D20F3E">
        <w:rPr>
          <w:rFonts w:ascii="Times New Roman" w:hAnsi="Times New Roman"/>
          <w:sz w:val="24"/>
          <w:szCs w:val="24"/>
          <w:lang w:eastAsia="ru-RU"/>
        </w:rPr>
        <w:t xml:space="preserve">воспитание </w:t>
      </w:r>
      <w:proofErr w:type="gramStart"/>
      <w:r w:rsidRPr="00D20F3E">
        <w:rPr>
          <w:rFonts w:ascii="Times New Roman" w:hAnsi="Times New Roman"/>
          <w:sz w:val="24"/>
          <w:szCs w:val="24"/>
          <w:lang w:eastAsia="ru-RU"/>
        </w:rPr>
        <w:t xml:space="preserve">понимания </w:t>
      </w:r>
      <w:r w:rsidRPr="00D20F3E">
        <w:rPr>
          <w:rFonts w:ascii="Times New Roman" w:hAnsi="Times New Roman"/>
          <w:spacing w:val="-4"/>
          <w:sz w:val="24"/>
          <w:szCs w:val="24"/>
          <w:lang w:eastAsia="ru-RU"/>
        </w:rPr>
        <w:t xml:space="preserve">значимости </w:t>
      </w:r>
      <w:r w:rsidR="00B83739">
        <w:rPr>
          <w:rFonts w:ascii="Times New Roman" w:hAnsi="Times New Roman"/>
          <w:spacing w:val="-4"/>
          <w:sz w:val="24"/>
          <w:szCs w:val="24"/>
          <w:lang w:eastAsia="ru-RU"/>
        </w:rPr>
        <w:t>влияния вредных факторов производства</w:t>
      </w:r>
      <w:proofErr w:type="gramEnd"/>
      <w:r>
        <w:rPr>
          <w:rFonts w:ascii="Times New Roman" w:hAnsi="Times New Roman"/>
          <w:spacing w:val="-4"/>
          <w:sz w:val="24"/>
          <w:szCs w:val="24"/>
          <w:lang w:eastAsia="ru-RU"/>
        </w:rPr>
        <w:t xml:space="preserve"> на </w:t>
      </w:r>
      <w:r w:rsidR="00B83739">
        <w:rPr>
          <w:rFonts w:ascii="Times New Roman" w:hAnsi="Times New Roman"/>
          <w:spacing w:val="-4"/>
          <w:sz w:val="24"/>
          <w:szCs w:val="24"/>
          <w:lang w:eastAsia="ru-RU"/>
        </w:rPr>
        <w:t>работников</w:t>
      </w:r>
      <w:r w:rsidRPr="00D20F3E">
        <w:rPr>
          <w:rFonts w:ascii="Times New Roman" w:hAnsi="Times New Roman"/>
          <w:color w:val="000000"/>
          <w:sz w:val="24"/>
          <w:szCs w:val="24"/>
          <w:lang w:eastAsia="ru-RU"/>
        </w:rPr>
        <w:t xml:space="preserve"> для </w:t>
      </w:r>
      <w:r w:rsidR="00B83739">
        <w:rPr>
          <w:rFonts w:ascii="Times New Roman" w:hAnsi="Times New Roman"/>
          <w:sz w:val="24"/>
          <w:szCs w:val="24"/>
          <w:lang w:eastAsia="ru-RU"/>
        </w:rPr>
        <w:t>предупреждения развития профессиональных заболеваний</w:t>
      </w:r>
      <w:r w:rsidRPr="00D20F3E">
        <w:rPr>
          <w:rFonts w:ascii="Times New Roman" w:hAnsi="Times New Roman"/>
          <w:sz w:val="24"/>
          <w:szCs w:val="24"/>
          <w:lang w:eastAsia="ru-RU"/>
        </w:rPr>
        <w:t>.</w:t>
      </w:r>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B153DE" w:rsidRPr="00BA5A3C" w:rsidRDefault="00B153DE" w:rsidP="00B153DE">
      <w:pPr>
        <w:numPr>
          <w:ilvl w:val="0"/>
          <w:numId w:val="5"/>
        </w:numPr>
        <w:suppressAutoHyphens/>
        <w:spacing w:after="0" w:line="240" w:lineRule="auto"/>
        <w:ind w:left="284" w:hanging="284"/>
        <w:jc w:val="both"/>
        <w:rPr>
          <w:rFonts w:ascii="Times New Roman" w:hAnsi="Times New Roman"/>
          <w:sz w:val="24"/>
          <w:szCs w:val="24"/>
        </w:rPr>
      </w:pPr>
      <w:r w:rsidRPr="00BA5A3C">
        <w:rPr>
          <w:rFonts w:ascii="Times New Roman" w:hAnsi="Times New Roman"/>
          <w:sz w:val="24"/>
          <w:szCs w:val="24"/>
        </w:rPr>
        <w:t>Особенности технологического процесса при добыче угля закрытым способом.</w:t>
      </w:r>
    </w:p>
    <w:p w:rsidR="00B153DE" w:rsidRPr="00BA5A3C" w:rsidRDefault="00B153DE" w:rsidP="00B153DE">
      <w:pPr>
        <w:numPr>
          <w:ilvl w:val="0"/>
          <w:numId w:val="5"/>
        </w:numPr>
        <w:suppressAutoHyphens/>
        <w:spacing w:after="0" w:line="240" w:lineRule="auto"/>
        <w:ind w:left="284" w:hanging="284"/>
        <w:jc w:val="both"/>
        <w:rPr>
          <w:rFonts w:ascii="Times New Roman" w:hAnsi="Times New Roman"/>
          <w:sz w:val="24"/>
          <w:szCs w:val="24"/>
        </w:rPr>
      </w:pPr>
      <w:r w:rsidRPr="00BA5A3C">
        <w:rPr>
          <w:rFonts w:ascii="Times New Roman" w:hAnsi="Times New Roman"/>
          <w:sz w:val="24"/>
          <w:szCs w:val="24"/>
        </w:rPr>
        <w:t>Особенности технологического процесса при добыче угля открытым способом.</w:t>
      </w:r>
    </w:p>
    <w:p w:rsidR="00B153DE" w:rsidRPr="00BA5A3C" w:rsidRDefault="00B153DE" w:rsidP="00B153DE">
      <w:pPr>
        <w:numPr>
          <w:ilvl w:val="0"/>
          <w:numId w:val="5"/>
        </w:numPr>
        <w:suppressAutoHyphens/>
        <w:spacing w:after="0" w:line="240" w:lineRule="auto"/>
        <w:ind w:left="284" w:hanging="284"/>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Комплексная оценка условий труда по показателям вредности и опасности факторов производственной среды. </w:t>
      </w:r>
    </w:p>
    <w:p w:rsidR="00B153DE" w:rsidRDefault="00B153DE" w:rsidP="00B153DE">
      <w:pPr>
        <w:numPr>
          <w:ilvl w:val="0"/>
          <w:numId w:val="5"/>
        </w:numPr>
        <w:suppressAutoHyphens/>
        <w:spacing w:after="0" w:line="240" w:lineRule="auto"/>
        <w:ind w:left="284" w:hanging="284"/>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B153DE" w:rsidRPr="00B153DE" w:rsidRDefault="00B153DE" w:rsidP="00B153DE">
      <w:pPr>
        <w:numPr>
          <w:ilvl w:val="0"/>
          <w:numId w:val="5"/>
        </w:numPr>
        <w:suppressAutoHyphens/>
        <w:spacing w:after="0" w:line="240" w:lineRule="auto"/>
        <w:ind w:left="284" w:hanging="284"/>
        <w:jc w:val="both"/>
        <w:rPr>
          <w:rFonts w:ascii="Times New Roman" w:hAnsi="Times New Roman"/>
          <w:sz w:val="24"/>
          <w:szCs w:val="24"/>
        </w:rPr>
      </w:pPr>
      <w:r w:rsidRPr="00B153DE">
        <w:rPr>
          <w:rFonts w:ascii="Times New Roman" w:hAnsi="Times New Roman"/>
          <w:sz w:val="24"/>
          <w:szCs w:val="24"/>
        </w:rPr>
        <w:t>Профилактические мероприятия.</w:t>
      </w:r>
    </w:p>
    <w:p w:rsidR="00A15518" w:rsidRPr="00E819BC" w:rsidRDefault="00A15518" w:rsidP="00A15518">
      <w:pPr>
        <w:spacing w:after="0" w:line="240" w:lineRule="auto"/>
        <w:ind w:firstLine="284"/>
        <w:jc w:val="both"/>
        <w:rPr>
          <w:rFonts w:ascii="Times New Roman" w:hAnsi="Times New Roman"/>
          <w:color w:val="000000"/>
          <w:sz w:val="24"/>
          <w:szCs w:val="24"/>
          <w:lang w:eastAsia="ru-RU"/>
        </w:rPr>
      </w:pPr>
      <w:proofErr w:type="gramStart"/>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r w:rsidR="00B83739">
        <w:rPr>
          <w:rFonts w:ascii="Times New Roman" w:hAnsi="Times New Roman"/>
          <w:color w:val="000000"/>
          <w:sz w:val="24"/>
          <w:szCs w:val="24"/>
          <w:lang w:eastAsia="ru-RU"/>
        </w:rPr>
        <w:t>горнодобывающая промышленность</w:t>
      </w:r>
      <w:r w:rsidR="00990DB7">
        <w:rPr>
          <w:rFonts w:ascii="Times New Roman" w:hAnsi="Times New Roman"/>
          <w:color w:val="000000"/>
          <w:sz w:val="24"/>
          <w:szCs w:val="24"/>
          <w:lang w:eastAsia="ru-RU"/>
        </w:rPr>
        <w:t xml:space="preserve">, </w:t>
      </w:r>
      <w:r w:rsidR="00B153DE">
        <w:rPr>
          <w:rFonts w:ascii="Times New Roman" w:hAnsi="Times New Roman"/>
          <w:color w:val="000000"/>
          <w:sz w:val="24"/>
          <w:szCs w:val="24"/>
          <w:lang w:eastAsia="ru-RU"/>
        </w:rPr>
        <w:t>открытый способ добычи угля, закрытый способ добычи угля, 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lastRenderedPageBreak/>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18777A"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18777A">
        <w:rPr>
          <w:rFonts w:ascii="Times New Roman" w:hAnsi="Times New Roman"/>
          <w:color w:val="000000"/>
          <w:sz w:val="24"/>
          <w:szCs w:val="24"/>
          <w:shd w:val="clear" w:color="auto" w:fill="FFFFFF"/>
        </w:rPr>
        <w:t>Сетко</w:t>
      </w:r>
      <w:proofErr w:type="spellEnd"/>
      <w:r w:rsidRPr="0018777A">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18777A">
        <w:rPr>
          <w:rFonts w:ascii="Times New Roman" w:hAnsi="Times New Roman"/>
          <w:color w:val="000000"/>
          <w:sz w:val="24"/>
          <w:szCs w:val="24"/>
          <w:shd w:val="clear" w:color="auto" w:fill="FFFFFF"/>
        </w:rPr>
        <w:t>с</w:t>
      </w:r>
      <w:proofErr w:type="gramEnd"/>
      <w:r w:rsidRPr="0018777A">
        <w:rPr>
          <w:rFonts w:ascii="Times New Roman" w:hAnsi="Times New Roman"/>
          <w:color w:val="000000"/>
          <w:sz w:val="24"/>
          <w:szCs w:val="24"/>
          <w:shd w:val="clear" w:color="auto" w:fill="FFFFFF"/>
        </w:rPr>
        <w:t>.</w:t>
      </w:r>
    </w:p>
    <w:p w:rsidR="00A15518" w:rsidRPr="0018777A" w:rsidRDefault="00A15518" w:rsidP="0018777A">
      <w:pPr>
        <w:pStyle w:val="a3"/>
        <w:numPr>
          <w:ilvl w:val="0"/>
          <w:numId w:val="4"/>
        </w:numPr>
        <w:spacing w:after="0" w:line="240" w:lineRule="auto"/>
        <w:ind w:left="0" w:firstLine="0"/>
        <w:jc w:val="both"/>
        <w:rPr>
          <w:rFonts w:ascii="Times New Roman" w:hAnsi="Times New Roman"/>
          <w:color w:val="000000"/>
          <w:sz w:val="24"/>
          <w:szCs w:val="24"/>
          <w:lang w:eastAsia="ru-RU"/>
        </w:rPr>
      </w:pPr>
      <w:r w:rsidRPr="0018777A">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i/>
          <w:color w:val="000000"/>
          <w:spacing w:val="-4"/>
          <w:sz w:val="24"/>
          <w:szCs w:val="24"/>
          <w:lang w:eastAsia="ru-RU"/>
        </w:rPr>
      </w:pPr>
      <w:proofErr w:type="spellStart"/>
      <w:r w:rsidRPr="00D20F3E">
        <w:rPr>
          <w:rFonts w:ascii="Times New Roman" w:hAnsi="Times New Roman"/>
          <w:b/>
          <w:color w:val="000000"/>
          <w:sz w:val="24"/>
          <w:szCs w:val="24"/>
          <w:lang w:eastAsia="ru-RU"/>
        </w:rPr>
        <w:t>Хронокарта</w:t>
      </w:r>
      <w:proofErr w:type="spellEnd"/>
      <w:r w:rsidRPr="00D20F3E">
        <w:rPr>
          <w:rFonts w:ascii="Times New Roman" w:hAnsi="Times New Roman"/>
          <w:b/>
          <w:color w:val="000000"/>
          <w:sz w:val="24"/>
          <w:szCs w:val="24"/>
          <w:lang w:eastAsia="ru-RU"/>
        </w:rPr>
        <w:t xml:space="preserve"> занятия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6"/>
        <w:gridCol w:w="4830"/>
        <w:gridCol w:w="2187"/>
        <w:gridCol w:w="1816"/>
      </w:tblGrid>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w:t>
            </w:r>
          </w:p>
          <w:p w:rsidR="00A15518" w:rsidRPr="00D20F3E" w:rsidRDefault="00A15518" w:rsidP="00F41937">
            <w:pPr>
              <w:spacing w:after="0" w:line="240" w:lineRule="auto"/>
              <w:jc w:val="center"/>
              <w:rPr>
                <w:rFonts w:ascii="Times New Roman" w:hAnsi="Times New Roman"/>
                <w:color w:val="000000"/>
                <w:sz w:val="24"/>
                <w:szCs w:val="24"/>
                <w:lang w:eastAsia="ru-RU"/>
              </w:rPr>
            </w:pPr>
            <w:proofErr w:type="spellStart"/>
            <w:proofErr w:type="gramStart"/>
            <w:r w:rsidRPr="00D20F3E">
              <w:rPr>
                <w:rFonts w:ascii="Times New Roman" w:hAnsi="Times New Roman"/>
                <w:color w:val="000000"/>
                <w:sz w:val="24"/>
                <w:szCs w:val="24"/>
                <w:lang w:eastAsia="ru-RU"/>
              </w:rPr>
              <w:t>п</w:t>
            </w:r>
            <w:proofErr w:type="spellEnd"/>
            <w:proofErr w:type="gramEnd"/>
            <w:r w:rsidRPr="00D20F3E">
              <w:rPr>
                <w:rFonts w:ascii="Times New Roman" w:hAnsi="Times New Roman"/>
                <w:color w:val="000000"/>
                <w:sz w:val="24"/>
                <w:szCs w:val="24"/>
                <w:lang w:eastAsia="ru-RU"/>
              </w:rPr>
              <w:t>/</w:t>
            </w:r>
            <w:proofErr w:type="spellStart"/>
            <w:r w:rsidRPr="00D20F3E">
              <w:rPr>
                <w:rFonts w:ascii="Times New Roman" w:hAnsi="Times New Roman"/>
                <w:color w:val="000000"/>
                <w:sz w:val="24"/>
                <w:szCs w:val="24"/>
                <w:lang w:eastAsia="ru-RU"/>
              </w:rPr>
              <w:t>п</w:t>
            </w:r>
            <w:proofErr w:type="spellEnd"/>
          </w:p>
        </w:tc>
        <w:tc>
          <w:tcPr>
            <w:tcW w:w="5021"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Этапы и содержание занятия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Используемые методы (в т.ч., интерактивные)</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Время </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1.1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1.2 </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1.3</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1.4 </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Организационный момент.</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Объявление темы, цели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Оценка готовности аудитории, оборудования и студентов.</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Обсуждение вопросов, возникших у студентов при подготовке к занятию.</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Краткая характеристика этапов и содержания работы студентов на занятии.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w:t>
            </w:r>
          </w:p>
        </w:tc>
        <w:tc>
          <w:tcPr>
            <w:tcW w:w="5021" w:type="dxa"/>
          </w:tcPr>
          <w:p w:rsidR="00A15518" w:rsidRPr="00D20F3E" w:rsidRDefault="00A15518" w:rsidP="00F41937">
            <w:pPr>
              <w:spacing w:after="0" w:line="240" w:lineRule="auto"/>
              <w:jc w:val="both"/>
              <w:rPr>
                <w:rFonts w:ascii="Times New Roman" w:hAnsi="Times New Roman"/>
                <w:i/>
                <w:color w:val="000000"/>
                <w:sz w:val="24"/>
                <w:szCs w:val="24"/>
                <w:lang w:eastAsia="ru-RU"/>
              </w:rPr>
            </w:pPr>
            <w:r w:rsidRPr="00D20F3E">
              <w:rPr>
                <w:rFonts w:ascii="Times New Roman" w:hAnsi="Times New Roman"/>
                <w:color w:val="000000"/>
                <w:sz w:val="24"/>
                <w:szCs w:val="24"/>
                <w:lang w:eastAsia="ru-RU"/>
              </w:rPr>
              <w:t>Входной контроль знани</w:t>
            </w:r>
            <w:r>
              <w:rPr>
                <w:rFonts w:ascii="Times New Roman" w:hAnsi="Times New Roman"/>
                <w:color w:val="000000"/>
                <w:sz w:val="24"/>
                <w:szCs w:val="24"/>
                <w:lang w:eastAsia="ru-RU"/>
              </w:rPr>
              <w:t xml:space="preserve">й, умений и навыков студентов: </w:t>
            </w:r>
            <w:r w:rsidRPr="00D20F3E">
              <w:rPr>
                <w:rFonts w:ascii="Times New Roman" w:hAnsi="Times New Roman"/>
                <w:color w:val="000000"/>
                <w:sz w:val="24"/>
                <w:szCs w:val="24"/>
                <w:lang w:eastAsia="ru-RU"/>
              </w:rPr>
              <w:t>тестовый контроль или письменный контроль по основным понятиям, классификациям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Письменная работа</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3</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Теоретический разбор материала:</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студенты отвечают на вопросы для рассмотрения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Фронтальный опрос</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40 мин.</w:t>
            </w:r>
          </w:p>
          <w:p w:rsidR="00A15518" w:rsidRPr="00D20F3E" w:rsidRDefault="00A15518" w:rsidP="00F41937">
            <w:pPr>
              <w:spacing w:after="0" w:line="240" w:lineRule="auto"/>
              <w:jc w:val="center"/>
              <w:rPr>
                <w:rFonts w:ascii="Times New Roman" w:hAnsi="Times New Roman"/>
                <w:color w:val="000000"/>
                <w:sz w:val="24"/>
                <w:szCs w:val="24"/>
                <w:lang w:eastAsia="ru-RU"/>
              </w:rPr>
            </w:pP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Знакомство с нормативной документацией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Работа с книгой</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5</w:t>
            </w:r>
          </w:p>
        </w:tc>
        <w:tc>
          <w:tcPr>
            <w:tcW w:w="5021" w:type="dxa"/>
          </w:tcPr>
          <w:p w:rsidR="00A15518" w:rsidRPr="00A453D0" w:rsidRDefault="00A15518" w:rsidP="00F41937">
            <w:pPr>
              <w:spacing w:after="0" w:line="240" w:lineRule="auto"/>
              <w:jc w:val="both"/>
              <w:rPr>
                <w:rFonts w:ascii="Times New Roman" w:hAnsi="Times New Roman"/>
                <w:color w:val="000000"/>
                <w:sz w:val="24"/>
                <w:szCs w:val="24"/>
                <w:lang w:eastAsia="ru-RU"/>
              </w:rPr>
            </w:pPr>
            <w:r w:rsidRPr="00A453D0">
              <w:rPr>
                <w:rFonts w:ascii="Times New Roman" w:hAnsi="Times New Roman"/>
                <w:color w:val="000000"/>
                <w:sz w:val="24"/>
                <w:szCs w:val="24"/>
                <w:lang w:eastAsia="ru-RU"/>
              </w:rPr>
              <w:t>Отработка практических умений и навыков.</w:t>
            </w:r>
          </w:p>
          <w:p w:rsidR="00A15518" w:rsidRPr="00D20F3E" w:rsidRDefault="00A15518" w:rsidP="00F41937">
            <w:pPr>
              <w:spacing w:after="0" w:line="240" w:lineRule="auto"/>
              <w:jc w:val="both"/>
              <w:rPr>
                <w:rFonts w:ascii="Times New Roman" w:hAnsi="Times New Roman"/>
                <w:color w:val="000000"/>
                <w:sz w:val="24"/>
                <w:szCs w:val="24"/>
                <w:u w:val="single"/>
                <w:lang w:eastAsia="ru-RU"/>
              </w:rPr>
            </w:pPr>
            <w:r w:rsidRPr="00A453D0">
              <w:rPr>
                <w:rFonts w:ascii="Times New Roman" w:hAnsi="Times New Roman"/>
                <w:sz w:val="24"/>
                <w:szCs w:val="24"/>
              </w:rPr>
              <w:t xml:space="preserve">Ознакомление с основными нормативными и правовыми вопросами </w:t>
            </w:r>
            <w:r>
              <w:rPr>
                <w:rFonts w:ascii="Times New Roman" w:hAnsi="Times New Roman"/>
                <w:sz w:val="24"/>
                <w:szCs w:val="24"/>
              </w:rPr>
              <w:t xml:space="preserve">нормирования шума на рабочих местах </w:t>
            </w:r>
            <w:r w:rsidRPr="00A453D0">
              <w:rPr>
                <w:rFonts w:ascii="Times New Roman" w:hAnsi="Times New Roman"/>
                <w:sz w:val="24"/>
                <w:szCs w:val="24"/>
              </w:rPr>
              <w:t>на примере решения ситуационных задач.</w:t>
            </w:r>
            <w:r w:rsidRPr="00851152">
              <w:rPr>
                <w:rFonts w:ascii="Times New Roman" w:hAnsi="Times New Roman"/>
                <w:sz w:val="24"/>
                <w:szCs w:val="24"/>
              </w:rPr>
              <w:t xml:space="preserve"> Оценка результатов проведенных </w:t>
            </w:r>
            <w:r>
              <w:rPr>
                <w:rFonts w:ascii="Times New Roman" w:hAnsi="Times New Roman"/>
                <w:sz w:val="24"/>
                <w:szCs w:val="24"/>
              </w:rPr>
              <w:t>расчетов</w:t>
            </w:r>
            <w:r w:rsidRPr="00851152">
              <w:rPr>
                <w:rFonts w:ascii="Times New Roman" w:hAnsi="Times New Roman"/>
                <w:sz w:val="24"/>
                <w:szCs w:val="24"/>
              </w:rPr>
              <w:t xml:space="preserve"> в соответствии с действующей нормативной документацией.</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Наглядные</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Практические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85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lastRenderedPageBreak/>
              <w:t>6</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Заключительная часть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Обобщение, выводы по теме.</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Контроль качества формируемых компетенций (их элементов) студентов по теме занятия: проверка оформления в рабочих тетрадях протоколов практической работы, правильности проведения расчетов, формулировки заключения и предлагаемых рекомендаций.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7</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Итого, включая три перерыва по 5 мин.</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195 мин.</w:t>
            </w:r>
          </w:p>
        </w:tc>
      </w:tr>
    </w:tbl>
    <w:p w:rsidR="00A15518" w:rsidRPr="00D20F3E" w:rsidRDefault="00A15518" w:rsidP="00A15518">
      <w:pPr>
        <w:spacing w:after="0" w:line="240" w:lineRule="auto"/>
        <w:ind w:firstLine="709"/>
        <w:jc w:val="both"/>
        <w:rPr>
          <w:rFonts w:ascii="Times New Roman" w:hAnsi="Times New Roman"/>
          <w:i/>
          <w:color w:val="000000"/>
          <w:sz w:val="24"/>
          <w:szCs w:val="24"/>
          <w:lang w:eastAsia="ru-RU"/>
        </w:rPr>
      </w:pP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2C3C58" w:rsidRDefault="00A15518" w:rsidP="00990DB7">
      <w:pPr>
        <w:numPr>
          <w:ilvl w:val="0"/>
          <w:numId w:val="1"/>
        </w:numPr>
        <w:tabs>
          <w:tab w:val="left" w:pos="284"/>
        </w:tabs>
        <w:suppressAutoHyphens/>
        <w:snapToGrid w:val="0"/>
        <w:spacing w:after="0" w:line="240" w:lineRule="auto"/>
        <w:ind w:left="0" w:firstLine="0"/>
        <w:contextualSpacing/>
        <w:jc w:val="both"/>
      </w:pPr>
      <w:proofErr w:type="gramStart"/>
      <w:r w:rsidRPr="00990DB7">
        <w:rPr>
          <w:rFonts w:ascii="Times New Roman" w:hAnsi="Times New Roman"/>
          <w:color w:val="000000"/>
          <w:sz w:val="24"/>
          <w:szCs w:val="24"/>
          <w:lang w:eastAsia="ru-RU"/>
        </w:rPr>
        <w:t>материально-технические</w:t>
      </w:r>
      <w:proofErr w:type="gramEnd"/>
      <w:r w:rsidRPr="00990DB7">
        <w:rPr>
          <w:rFonts w:ascii="Times New Roman" w:hAnsi="Times New Roman"/>
          <w:color w:val="000000"/>
          <w:sz w:val="24"/>
          <w:szCs w:val="24"/>
          <w:lang w:eastAsia="ru-RU"/>
        </w:rPr>
        <w:t xml:space="preserve"> (мел, доска, калькулятор).</w:t>
      </w:r>
    </w:p>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18777A"/>
    <w:rsid w:val="002C3C58"/>
    <w:rsid w:val="007E217D"/>
    <w:rsid w:val="008E0AB9"/>
    <w:rsid w:val="00990DB7"/>
    <w:rsid w:val="00A15518"/>
    <w:rsid w:val="00AD200E"/>
    <w:rsid w:val="00B153DE"/>
    <w:rsid w:val="00B83739"/>
    <w:rsid w:val="00C22004"/>
    <w:rsid w:val="00D359D2"/>
    <w:rsid w:val="00E8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paragraph" w:styleId="5">
    <w:name w:val="heading 5"/>
    <w:basedOn w:val="a"/>
    <w:link w:val="50"/>
    <w:uiPriority w:val="9"/>
    <w:qFormat/>
    <w:rsid w:val="00C2200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 w:type="character" w:customStyle="1" w:styleId="50">
    <w:name w:val="Заголовок 5 Знак"/>
    <w:basedOn w:val="a0"/>
    <w:link w:val="5"/>
    <w:uiPriority w:val="9"/>
    <w:rsid w:val="00C2200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03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8</cp:revision>
  <dcterms:created xsi:type="dcterms:W3CDTF">2018-03-16T08:40:00Z</dcterms:created>
  <dcterms:modified xsi:type="dcterms:W3CDTF">2018-03-25T15:41:00Z</dcterms:modified>
</cp:coreProperties>
</file>