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0E3" w:rsidRPr="00E16F5C" w:rsidRDefault="007660E3" w:rsidP="007660E3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E16F5C">
        <w:rPr>
          <w:rFonts w:ascii="Times New Roman" w:hAnsi="Times New Roman"/>
          <w:b/>
          <w:sz w:val="24"/>
          <w:szCs w:val="24"/>
          <w:lang w:eastAsia="ar-SA"/>
        </w:rPr>
        <w:t xml:space="preserve">Практическое занятие </w:t>
      </w:r>
      <w:r>
        <w:rPr>
          <w:rFonts w:ascii="Times New Roman" w:hAnsi="Times New Roman"/>
          <w:b/>
          <w:sz w:val="24"/>
          <w:szCs w:val="24"/>
          <w:lang w:eastAsia="ar-SA"/>
        </w:rPr>
        <w:t>№19</w:t>
      </w:r>
    </w:p>
    <w:p w:rsidR="007660E3" w:rsidRDefault="007660E3" w:rsidP="007660E3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82FF7">
        <w:rPr>
          <w:rFonts w:ascii="Times New Roman" w:hAnsi="Times New Roman"/>
          <w:b/>
          <w:sz w:val="24"/>
          <w:szCs w:val="24"/>
          <w:lang w:eastAsia="ar-SA"/>
        </w:rPr>
        <w:t>Тема: Гигиенические основы производственного освещения.</w:t>
      </w:r>
    </w:p>
    <w:p w:rsidR="007660E3" w:rsidRPr="00282FF7" w:rsidRDefault="007660E3" w:rsidP="007660E3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7660E3" w:rsidRPr="00E16F5C" w:rsidRDefault="007660E3" w:rsidP="007660E3">
      <w:pPr>
        <w:suppressAutoHyphens/>
        <w:snapToGri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6F5C">
        <w:rPr>
          <w:rFonts w:ascii="Times New Roman" w:hAnsi="Times New Roman"/>
          <w:b/>
          <w:sz w:val="24"/>
          <w:szCs w:val="24"/>
          <w:lang w:eastAsia="ar-SA"/>
        </w:rPr>
        <w:t>Цель:</w:t>
      </w:r>
      <w:r w:rsidRPr="00E16F5C">
        <w:rPr>
          <w:rFonts w:ascii="Times New Roman" w:hAnsi="Times New Roman"/>
          <w:sz w:val="24"/>
          <w:szCs w:val="24"/>
          <w:lang w:eastAsia="ar-SA"/>
        </w:rPr>
        <w:t xml:space="preserve"> ознакомить студентов с гигиеническими требованиями к производственному освещению, научить оценивать проек</w:t>
      </w:r>
      <w:r>
        <w:rPr>
          <w:rFonts w:ascii="Times New Roman" w:hAnsi="Times New Roman"/>
          <w:sz w:val="24"/>
          <w:szCs w:val="24"/>
          <w:lang w:eastAsia="ar-SA"/>
        </w:rPr>
        <w:t>ты производственного освещения.</w:t>
      </w:r>
    </w:p>
    <w:p w:rsidR="007660E3" w:rsidRPr="00E16F5C" w:rsidRDefault="007660E3" w:rsidP="007660E3">
      <w:pPr>
        <w:suppressAutoHyphens/>
        <w:snapToGri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Вопросы для рассмотрения:</w:t>
      </w:r>
    </w:p>
    <w:p w:rsidR="007660E3" w:rsidRPr="00E16F5C" w:rsidRDefault="007660E3" w:rsidP="007660E3">
      <w:pPr>
        <w:numPr>
          <w:ilvl w:val="0"/>
          <w:numId w:val="39"/>
        </w:numPr>
        <w:tabs>
          <w:tab w:val="clear" w:pos="360"/>
          <w:tab w:val="num" w:pos="284"/>
        </w:tabs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6F5C">
        <w:rPr>
          <w:rFonts w:ascii="Times New Roman" w:hAnsi="Times New Roman"/>
          <w:sz w:val="24"/>
          <w:szCs w:val="24"/>
          <w:lang w:eastAsia="ar-SA"/>
        </w:rPr>
        <w:t>Биологическое действие света. Основные зрительные функции и их зависимость от освещения.</w:t>
      </w:r>
    </w:p>
    <w:p w:rsidR="007660E3" w:rsidRPr="00E16F5C" w:rsidRDefault="007660E3" w:rsidP="007660E3">
      <w:pPr>
        <w:numPr>
          <w:ilvl w:val="0"/>
          <w:numId w:val="39"/>
        </w:numPr>
        <w:tabs>
          <w:tab w:val="clear" w:pos="360"/>
          <w:tab w:val="num" w:pos="284"/>
        </w:tabs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6F5C">
        <w:rPr>
          <w:rFonts w:ascii="Times New Roman" w:hAnsi="Times New Roman"/>
          <w:sz w:val="24"/>
          <w:szCs w:val="24"/>
          <w:lang w:eastAsia="ar-SA"/>
        </w:rPr>
        <w:t>Основные световые понятия и единицы измерения.</w:t>
      </w:r>
    </w:p>
    <w:p w:rsidR="007660E3" w:rsidRPr="00E16F5C" w:rsidRDefault="007660E3" w:rsidP="007660E3">
      <w:pPr>
        <w:numPr>
          <w:ilvl w:val="0"/>
          <w:numId w:val="39"/>
        </w:numPr>
        <w:tabs>
          <w:tab w:val="clear" w:pos="360"/>
          <w:tab w:val="num" w:pos="284"/>
        </w:tabs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6F5C">
        <w:rPr>
          <w:rFonts w:ascii="Times New Roman" w:hAnsi="Times New Roman"/>
          <w:sz w:val="24"/>
          <w:szCs w:val="24"/>
          <w:lang w:eastAsia="ar-SA"/>
        </w:rPr>
        <w:t>Виды производственного освещения.</w:t>
      </w:r>
    </w:p>
    <w:p w:rsidR="007660E3" w:rsidRPr="00E16F5C" w:rsidRDefault="007660E3" w:rsidP="007660E3">
      <w:pPr>
        <w:numPr>
          <w:ilvl w:val="0"/>
          <w:numId w:val="39"/>
        </w:numPr>
        <w:tabs>
          <w:tab w:val="clear" w:pos="360"/>
          <w:tab w:val="num" w:pos="284"/>
        </w:tabs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6F5C">
        <w:rPr>
          <w:rFonts w:ascii="Times New Roman" w:hAnsi="Times New Roman"/>
          <w:sz w:val="24"/>
          <w:szCs w:val="24"/>
          <w:lang w:eastAsia="ar-SA"/>
        </w:rPr>
        <w:t>Естественное освещение. Гигиеническое нормирование.</w:t>
      </w:r>
    </w:p>
    <w:p w:rsidR="007660E3" w:rsidRPr="00E16F5C" w:rsidRDefault="007660E3" w:rsidP="007660E3">
      <w:pPr>
        <w:numPr>
          <w:ilvl w:val="0"/>
          <w:numId w:val="39"/>
        </w:numPr>
        <w:tabs>
          <w:tab w:val="clear" w:pos="360"/>
          <w:tab w:val="num" w:pos="284"/>
        </w:tabs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6F5C">
        <w:rPr>
          <w:rFonts w:ascii="Times New Roman" w:hAnsi="Times New Roman"/>
          <w:sz w:val="24"/>
          <w:szCs w:val="24"/>
          <w:lang w:eastAsia="ar-SA"/>
        </w:rPr>
        <w:t>Мероприятия при работе в условиях отсутствия естественного освещения.</w:t>
      </w:r>
    </w:p>
    <w:p w:rsidR="007660E3" w:rsidRPr="00E16F5C" w:rsidRDefault="007660E3" w:rsidP="007660E3">
      <w:pPr>
        <w:numPr>
          <w:ilvl w:val="0"/>
          <w:numId w:val="39"/>
        </w:numPr>
        <w:tabs>
          <w:tab w:val="clear" w:pos="360"/>
          <w:tab w:val="num" w:pos="284"/>
        </w:tabs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6F5C">
        <w:rPr>
          <w:rFonts w:ascii="Times New Roman" w:hAnsi="Times New Roman"/>
          <w:sz w:val="24"/>
          <w:szCs w:val="24"/>
          <w:lang w:eastAsia="ar-SA"/>
        </w:rPr>
        <w:t>Искусственное освещение. Гигиеническая характеристика источников искусственного освещения.</w:t>
      </w:r>
    </w:p>
    <w:p w:rsidR="007660E3" w:rsidRPr="00E16F5C" w:rsidRDefault="007660E3" w:rsidP="007660E3">
      <w:pPr>
        <w:numPr>
          <w:ilvl w:val="0"/>
          <w:numId w:val="39"/>
        </w:numPr>
        <w:tabs>
          <w:tab w:val="clear" w:pos="360"/>
          <w:tab w:val="num" w:pos="284"/>
        </w:tabs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6F5C">
        <w:rPr>
          <w:rFonts w:ascii="Times New Roman" w:hAnsi="Times New Roman"/>
          <w:sz w:val="24"/>
          <w:szCs w:val="24"/>
          <w:lang w:eastAsia="ar-SA"/>
        </w:rPr>
        <w:t>Виды светильников, гигиеническая оценка, принципы нормирования.</w:t>
      </w:r>
    </w:p>
    <w:p w:rsidR="007660E3" w:rsidRPr="00E16F5C" w:rsidRDefault="007660E3" w:rsidP="007660E3">
      <w:pPr>
        <w:suppressAutoHyphens/>
        <w:snapToGri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E16F5C">
        <w:rPr>
          <w:rFonts w:ascii="Times New Roman" w:hAnsi="Times New Roman"/>
          <w:b/>
          <w:sz w:val="24"/>
          <w:szCs w:val="24"/>
          <w:lang w:eastAsia="ar-SA"/>
        </w:rPr>
        <w:t>Основные понятия темы:</w:t>
      </w:r>
      <w:r w:rsidRPr="00E16F5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значение солнечной радиации, зрительные функции, световые понятия и световые единицы, естественное освещение, искусственное освещение, совмещенное освещение, показатели естественного и искусственного освещения, источники искусственного освещения, требования, предъявляемые к источникам искусственного освещения, виды светильников</w:t>
      </w:r>
      <w:r w:rsidRPr="00E16F5C">
        <w:rPr>
          <w:rFonts w:ascii="Times New Roman" w:hAnsi="Times New Roman"/>
          <w:sz w:val="24"/>
          <w:szCs w:val="24"/>
          <w:lang w:eastAsia="ar-SA"/>
        </w:rPr>
        <w:t>.</w:t>
      </w:r>
    </w:p>
    <w:p w:rsidR="007660E3" w:rsidRPr="00E16F5C" w:rsidRDefault="007660E3" w:rsidP="007660E3">
      <w:pPr>
        <w:suppressAutoHyphens/>
        <w:snapToGri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E16F5C">
        <w:rPr>
          <w:rFonts w:ascii="Times New Roman" w:hAnsi="Times New Roman"/>
          <w:b/>
          <w:sz w:val="24"/>
          <w:szCs w:val="24"/>
          <w:lang w:eastAsia="ar-SA"/>
        </w:rPr>
        <w:t>Рекомендуема</w:t>
      </w:r>
      <w:r>
        <w:rPr>
          <w:rFonts w:ascii="Times New Roman" w:hAnsi="Times New Roman"/>
          <w:b/>
          <w:sz w:val="24"/>
          <w:szCs w:val="24"/>
          <w:lang w:eastAsia="ar-SA"/>
        </w:rPr>
        <w:t>я литература:</w:t>
      </w:r>
    </w:p>
    <w:p w:rsidR="007660E3" w:rsidRPr="00E16F5C" w:rsidRDefault="007660E3" w:rsidP="007660E3">
      <w:pPr>
        <w:numPr>
          <w:ilvl w:val="0"/>
          <w:numId w:val="40"/>
        </w:numPr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6F5C">
        <w:rPr>
          <w:rFonts w:ascii="Times New Roman" w:hAnsi="Times New Roman"/>
          <w:sz w:val="24"/>
          <w:szCs w:val="24"/>
          <w:lang w:eastAsia="ar-SA"/>
        </w:rPr>
        <w:t xml:space="preserve">Алексеев С.В. Гигиена труда / С.В. Алексеев, В.Р. Усенко. – М.: Медицина, 1988. – 576 </w:t>
      </w:r>
      <w:proofErr w:type="gramStart"/>
      <w:r w:rsidRPr="00E16F5C">
        <w:rPr>
          <w:rFonts w:ascii="Times New Roman" w:hAnsi="Times New Roman"/>
          <w:sz w:val="24"/>
          <w:szCs w:val="24"/>
          <w:lang w:eastAsia="ar-SA"/>
        </w:rPr>
        <w:t>с</w:t>
      </w:r>
      <w:proofErr w:type="gramEnd"/>
      <w:r w:rsidRPr="00E16F5C">
        <w:rPr>
          <w:rFonts w:ascii="Times New Roman" w:hAnsi="Times New Roman"/>
          <w:sz w:val="24"/>
          <w:szCs w:val="24"/>
          <w:lang w:eastAsia="ar-SA"/>
        </w:rPr>
        <w:t>.</w:t>
      </w:r>
    </w:p>
    <w:p w:rsidR="007660E3" w:rsidRPr="00E16F5C" w:rsidRDefault="007660E3" w:rsidP="007660E3">
      <w:pPr>
        <w:numPr>
          <w:ilvl w:val="0"/>
          <w:numId w:val="40"/>
        </w:numPr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6F5C">
        <w:rPr>
          <w:rFonts w:ascii="Times New Roman" w:hAnsi="Times New Roman"/>
          <w:sz w:val="24"/>
          <w:szCs w:val="24"/>
          <w:lang w:eastAsia="ar-SA"/>
        </w:rPr>
        <w:t>Гигиена труда: учеб. для вузов с приложением на компакт- диске</w:t>
      </w:r>
      <w:proofErr w:type="gramStart"/>
      <w:r w:rsidRPr="00E16F5C">
        <w:rPr>
          <w:rFonts w:ascii="Times New Roman" w:hAnsi="Times New Roman"/>
          <w:sz w:val="24"/>
          <w:szCs w:val="24"/>
          <w:lang w:eastAsia="ar-SA"/>
        </w:rPr>
        <w:t xml:space="preserve"> / П</w:t>
      </w:r>
      <w:proofErr w:type="gramEnd"/>
      <w:r w:rsidRPr="00E16F5C">
        <w:rPr>
          <w:rFonts w:ascii="Times New Roman" w:hAnsi="Times New Roman"/>
          <w:sz w:val="24"/>
          <w:szCs w:val="24"/>
          <w:lang w:eastAsia="ar-SA"/>
        </w:rPr>
        <w:t xml:space="preserve">од ред. Н.Ф. </w:t>
      </w:r>
      <w:proofErr w:type="spellStart"/>
      <w:r w:rsidRPr="00E16F5C">
        <w:rPr>
          <w:rFonts w:ascii="Times New Roman" w:hAnsi="Times New Roman"/>
          <w:sz w:val="24"/>
          <w:szCs w:val="24"/>
          <w:lang w:eastAsia="ar-SA"/>
        </w:rPr>
        <w:t>Измерова</w:t>
      </w:r>
      <w:proofErr w:type="spellEnd"/>
      <w:r w:rsidRPr="00E16F5C">
        <w:rPr>
          <w:rFonts w:ascii="Times New Roman" w:hAnsi="Times New Roman"/>
          <w:sz w:val="24"/>
          <w:szCs w:val="24"/>
          <w:lang w:eastAsia="ar-SA"/>
        </w:rPr>
        <w:t xml:space="preserve">, В.Ф. Кириллова. – М.: </w:t>
      </w:r>
      <w:proofErr w:type="spellStart"/>
      <w:r w:rsidRPr="00E16F5C">
        <w:rPr>
          <w:rFonts w:ascii="Times New Roman" w:hAnsi="Times New Roman"/>
          <w:sz w:val="24"/>
          <w:szCs w:val="24"/>
          <w:lang w:eastAsia="ar-SA"/>
        </w:rPr>
        <w:t>Гэотар-Медиа</w:t>
      </w:r>
      <w:proofErr w:type="spellEnd"/>
      <w:r w:rsidRPr="00E16F5C">
        <w:rPr>
          <w:rFonts w:ascii="Times New Roman" w:hAnsi="Times New Roman"/>
          <w:sz w:val="24"/>
          <w:szCs w:val="24"/>
          <w:lang w:eastAsia="ar-SA"/>
        </w:rPr>
        <w:t>, 2008. – 592 с.</w:t>
      </w:r>
    </w:p>
    <w:p w:rsidR="007660E3" w:rsidRPr="00E16F5C" w:rsidRDefault="007660E3" w:rsidP="007660E3">
      <w:pPr>
        <w:numPr>
          <w:ilvl w:val="0"/>
          <w:numId w:val="40"/>
        </w:numPr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6F5C">
        <w:rPr>
          <w:rFonts w:ascii="Times New Roman" w:hAnsi="Times New Roman"/>
          <w:sz w:val="24"/>
          <w:szCs w:val="24"/>
          <w:lang w:eastAsia="ar-SA"/>
        </w:rPr>
        <w:t xml:space="preserve">Гигиена труда: учебник для вузов с </w:t>
      </w:r>
      <w:proofErr w:type="spellStart"/>
      <w:r w:rsidRPr="00E16F5C">
        <w:rPr>
          <w:rFonts w:ascii="Times New Roman" w:hAnsi="Times New Roman"/>
          <w:sz w:val="24"/>
          <w:szCs w:val="24"/>
          <w:lang w:eastAsia="ar-SA"/>
        </w:rPr>
        <w:t>прилож</w:t>
      </w:r>
      <w:proofErr w:type="spellEnd"/>
      <w:r w:rsidRPr="00E16F5C">
        <w:rPr>
          <w:rFonts w:ascii="Times New Roman" w:hAnsi="Times New Roman"/>
          <w:sz w:val="24"/>
          <w:szCs w:val="24"/>
          <w:lang w:eastAsia="ar-SA"/>
        </w:rPr>
        <w:t xml:space="preserve">. на компакт-диске / под ред.Н.Ф. </w:t>
      </w:r>
      <w:proofErr w:type="spellStart"/>
      <w:r w:rsidRPr="00E16F5C">
        <w:rPr>
          <w:rFonts w:ascii="Times New Roman" w:hAnsi="Times New Roman"/>
          <w:sz w:val="24"/>
          <w:szCs w:val="24"/>
          <w:lang w:eastAsia="ar-SA"/>
        </w:rPr>
        <w:t>Измерова</w:t>
      </w:r>
      <w:proofErr w:type="spellEnd"/>
      <w:r w:rsidRPr="00E16F5C">
        <w:rPr>
          <w:rFonts w:ascii="Times New Roman" w:hAnsi="Times New Roman"/>
          <w:sz w:val="24"/>
          <w:szCs w:val="24"/>
          <w:lang w:eastAsia="ar-SA"/>
        </w:rPr>
        <w:t xml:space="preserve">, В.Ф. Кириллова. - М.: </w:t>
      </w:r>
      <w:proofErr w:type="spellStart"/>
      <w:r w:rsidRPr="00E16F5C">
        <w:rPr>
          <w:rFonts w:ascii="Times New Roman" w:hAnsi="Times New Roman"/>
          <w:sz w:val="24"/>
          <w:szCs w:val="24"/>
          <w:lang w:eastAsia="ar-SA"/>
        </w:rPr>
        <w:t>ГЭОТАР-Медиа</w:t>
      </w:r>
      <w:proofErr w:type="spellEnd"/>
      <w:r w:rsidRPr="00E16F5C">
        <w:rPr>
          <w:rFonts w:ascii="Times New Roman" w:hAnsi="Times New Roman"/>
          <w:sz w:val="24"/>
          <w:szCs w:val="24"/>
          <w:lang w:eastAsia="ar-SA"/>
        </w:rPr>
        <w:t xml:space="preserve">, 2010. - 592 с. </w:t>
      </w:r>
    </w:p>
    <w:p w:rsidR="007660E3" w:rsidRPr="00E16F5C" w:rsidRDefault="007660E3" w:rsidP="007660E3">
      <w:pPr>
        <w:numPr>
          <w:ilvl w:val="0"/>
          <w:numId w:val="40"/>
        </w:numPr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6F5C">
        <w:rPr>
          <w:rFonts w:ascii="Times New Roman" w:hAnsi="Times New Roman"/>
          <w:sz w:val="24"/>
          <w:szCs w:val="24"/>
          <w:lang w:eastAsia="ar-SA"/>
        </w:rPr>
        <w:t xml:space="preserve">Кирюшин В.А., Большаков А.М., </w:t>
      </w:r>
      <w:proofErr w:type="spellStart"/>
      <w:r w:rsidRPr="00E16F5C">
        <w:rPr>
          <w:rFonts w:ascii="Times New Roman" w:hAnsi="Times New Roman"/>
          <w:sz w:val="24"/>
          <w:szCs w:val="24"/>
          <w:lang w:eastAsia="ar-SA"/>
        </w:rPr>
        <w:t>Моталова</w:t>
      </w:r>
      <w:proofErr w:type="spellEnd"/>
      <w:r w:rsidRPr="00E16F5C">
        <w:rPr>
          <w:rFonts w:ascii="Times New Roman" w:hAnsi="Times New Roman"/>
          <w:sz w:val="24"/>
          <w:szCs w:val="24"/>
          <w:lang w:eastAsia="ar-SA"/>
        </w:rPr>
        <w:t xml:space="preserve"> Т.В. Гигиена труда: Руководство к практическим занятиям. – М.: </w:t>
      </w:r>
      <w:proofErr w:type="spellStart"/>
      <w:r w:rsidRPr="00E16F5C">
        <w:rPr>
          <w:rFonts w:ascii="Times New Roman" w:hAnsi="Times New Roman"/>
          <w:sz w:val="24"/>
          <w:szCs w:val="24"/>
          <w:lang w:eastAsia="ar-SA"/>
        </w:rPr>
        <w:t>ГЭОТАР-Медиа</w:t>
      </w:r>
      <w:proofErr w:type="spellEnd"/>
      <w:r w:rsidRPr="00E16F5C">
        <w:rPr>
          <w:rFonts w:ascii="Times New Roman" w:hAnsi="Times New Roman"/>
          <w:sz w:val="24"/>
          <w:szCs w:val="24"/>
          <w:lang w:eastAsia="ar-SA"/>
        </w:rPr>
        <w:t>, 2011. – 400 с.</w:t>
      </w:r>
    </w:p>
    <w:p w:rsidR="007660E3" w:rsidRPr="00E16F5C" w:rsidRDefault="007660E3" w:rsidP="007660E3">
      <w:pPr>
        <w:numPr>
          <w:ilvl w:val="0"/>
          <w:numId w:val="40"/>
        </w:numPr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6F5C">
        <w:rPr>
          <w:rFonts w:ascii="Times New Roman" w:hAnsi="Times New Roman"/>
          <w:sz w:val="24"/>
          <w:szCs w:val="24"/>
          <w:lang w:eastAsia="ar-SA"/>
        </w:rPr>
        <w:t>Руководство к практическим занятиям по гигиене труда</w:t>
      </w:r>
      <w:proofErr w:type="gramStart"/>
      <w:r w:rsidRPr="00E16F5C">
        <w:rPr>
          <w:rFonts w:ascii="Times New Roman" w:hAnsi="Times New Roman"/>
          <w:sz w:val="24"/>
          <w:szCs w:val="24"/>
          <w:lang w:eastAsia="ar-SA"/>
        </w:rPr>
        <w:t xml:space="preserve"> / П</w:t>
      </w:r>
      <w:proofErr w:type="gramEnd"/>
      <w:r w:rsidRPr="00E16F5C">
        <w:rPr>
          <w:rFonts w:ascii="Times New Roman" w:hAnsi="Times New Roman"/>
          <w:sz w:val="24"/>
          <w:szCs w:val="24"/>
          <w:lang w:eastAsia="ar-SA"/>
        </w:rPr>
        <w:t xml:space="preserve">од ред. В.Ф. Кириллова. – М.: </w:t>
      </w:r>
      <w:proofErr w:type="spellStart"/>
      <w:r w:rsidRPr="00E16F5C">
        <w:rPr>
          <w:rFonts w:ascii="Times New Roman" w:hAnsi="Times New Roman"/>
          <w:sz w:val="24"/>
          <w:szCs w:val="24"/>
          <w:lang w:eastAsia="ar-SA"/>
        </w:rPr>
        <w:t>ГЭОТАР-Медиа</w:t>
      </w:r>
      <w:proofErr w:type="spellEnd"/>
      <w:r w:rsidRPr="00E16F5C">
        <w:rPr>
          <w:rFonts w:ascii="Times New Roman" w:hAnsi="Times New Roman"/>
          <w:sz w:val="24"/>
          <w:szCs w:val="24"/>
          <w:lang w:eastAsia="ar-SA"/>
        </w:rPr>
        <w:t>, 2008. – 416 с.</w:t>
      </w:r>
    </w:p>
    <w:p w:rsidR="007660E3" w:rsidRPr="00E16F5C" w:rsidRDefault="007660E3" w:rsidP="007660E3">
      <w:pPr>
        <w:numPr>
          <w:ilvl w:val="0"/>
          <w:numId w:val="41"/>
        </w:numPr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6F5C">
        <w:rPr>
          <w:rFonts w:ascii="Times New Roman" w:hAnsi="Times New Roman"/>
          <w:sz w:val="24"/>
          <w:szCs w:val="24"/>
          <w:lang w:eastAsia="ar-SA"/>
        </w:rPr>
        <w:t>Нормативная документация:</w:t>
      </w:r>
    </w:p>
    <w:p w:rsidR="007660E3" w:rsidRPr="002031F2" w:rsidRDefault="007660E3" w:rsidP="007660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031F2">
        <w:rPr>
          <w:rFonts w:ascii="Times New Roman" w:hAnsi="Times New Roman"/>
          <w:sz w:val="24"/>
          <w:szCs w:val="24"/>
        </w:rPr>
        <w:t>СП 52.13330.2011 «Естественное и искусственное освещение».</w:t>
      </w:r>
    </w:p>
    <w:p w:rsidR="007660E3" w:rsidRPr="002031F2" w:rsidRDefault="007660E3" w:rsidP="007660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031F2">
        <w:rPr>
          <w:rFonts w:ascii="Times New Roman" w:hAnsi="Times New Roman"/>
          <w:sz w:val="24"/>
          <w:szCs w:val="24"/>
        </w:rPr>
        <w:t xml:space="preserve">МУ 2.2.4.706-98/МУ от РМ 01-98 «Оценка освещенности рабочих мест» </w:t>
      </w:r>
    </w:p>
    <w:p w:rsidR="007660E3" w:rsidRPr="002031F2" w:rsidRDefault="007660E3" w:rsidP="007660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031F2">
        <w:rPr>
          <w:rFonts w:ascii="Times New Roman" w:hAnsi="Times New Roman"/>
          <w:sz w:val="24"/>
          <w:szCs w:val="24"/>
        </w:rPr>
        <w:t>СанПиН</w:t>
      </w:r>
      <w:proofErr w:type="spellEnd"/>
      <w:r w:rsidRPr="002031F2">
        <w:rPr>
          <w:rFonts w:ascii="Times New Roman" w:hAnsi="Times New Roman"/>
          <w:sz w:val="24"/>
          <w:szCs w:val="24"/>
        </w:rPr>
        <w:t xml:space="preserve"> 2.2.1/2.1.1.1278-03 «Гигиенические правила и нормы к естественному, искусственному и совмещенному освещению жилых и общественных зданий»</w:t>
      </w:r>
    </w:p>
    <w:p w:rsidR="007660E3" w:rsidRPr="00E16F5C" w:rsidRDefault="007660E3" w:rsidP="007660E3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Pr="00E16F5C">
        <w:rPr>
          <w:rFonts w:ascii="Times New Roman" w:hAnsi="Times New Roman"/>
          <w:sz w:val="24"/>
          <w:szCs w:val="24"/>
          <w:lang w:eastAsia="ar-SA"/>
        </w:rPr>
        <w:t>Р.2.2.2006-05 «Руководство по гигиенической оценке факторов рабочей среды и трудового процесса. Критерии и классификация условий труда».</w:t>
      </w:r>
    </w:p>
    <w:p w:rsidR="007660E3" w:rsidRPr="00E16F5C" w:rsidRDefault="007660E3" w:rsidP="007660E3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Pr="00E16F5C">
        <w:rPr>
          <w:rFonts w:ascii="Times New Roman" w:hAnsi="Times New Roman"/>
          <w:sz w:val="24"/>
          <w:szCs w:val="24"/>
          <w:lang w:eastAsia="ar-SA"/>
        </w:rPr>
        <w:t>Приказ № 302н от 12.04.2011 « 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труда».</w:t>
      </w:r>
    </w:p>
    <w:p w:rsidR="007660E3" w:rsidRPr="00E16F5C" w:rsidRDefault="007660E3" w:rsidP="007660E3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6. </w:t>
      </w:r>
      <w:r w:rsidRPr="00E16F5C">
        <w:rPr>
          <w:rFonts w:ascii="Times New Roman" w:hAnsi="Times New Roman"/>
          <w:sz w:val="24"/>
          <w:szCs w:val="24"/>
          <w:lang w:eastAsia="ar-SA"/>
        </w:rPr>
        <w:t>Лекции кафедры.</w:t>
      </w:r>
    </w:p>
    <w:p w:rsidR="007660E3" w:rsidRPr="00E16F5C" w:rsidRDefault="007660E3" w:rsidP="007660E3">
      <w:pPr>
        <w:suppressAutoHyphens/>
        <w:snapToGri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6F5C">
        <w:rPr>
          <w:rFonts w:ascii="Times New Roman" w:hAnsi="Times New Roman"/>
          <w:b/>
          <w:sz w:val="24"/>
          <w:szCs w:val="24"/>
          <w:lang w:eastAsia="ar-SA"/>
        </w:rPr>
        <w:t>Форма организации занятия:</w:t>
      </w:r>
      <w:r>
        <w:rPr>
          <w:rFonts w:ascii="Times New Roman" w:hAnsi="Times New Roman"/>
          <w:sz w:val="24"/>
          <w:szCs w:val="24"/>
          <w:lang w:eastAsia="ar-SA"/>
        </w:rPr>
        <w:t xml:space="preserve"> обучающий практикум.</w:t>
      </w:r>
    </w:p>
    <w:p w:rsidR="007660E3" w:rsidRPr="00E16F5C" w:rsidRDefault="007660E3" w:rsidP="007660E3">
      <w:pPr>
        <w:suppressAutoHyphens/>
        <w:snapToGri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Средства обучения:</w:t>
      </w:r>
    </w:p>
    <w:p w:rsidR="007660E3" w:rsidRPr="00E16F5C" w:rsidRDefault="007660E3" w:rsidP="007660E3">
      <w:pPr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6F5C">
        <w:rPr>
          <w:rFonts w:ascii="Times New Roman" w:hAnsi="Times New Roman"/>
          <w:sz w:val="24"/>
          <w:szCs w:val="24"/>
          <w:lang w:eastAsia="ar-SA"/>
        </w:rPr>
        <w:t>дидактические (таблицы, схемы, нормативная документация, ситуационные задачи).</w:t>
      </w:r>
    </w:p>
    <w:p w:rsidR="007660E3" w:rsidRPr="00A5223B" w:rsidRDefault="007660E3" w:rsidP="007660E3">
      <w:pPr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E16F5C">
        <w:rPr>
          <w:rFonts w:ascii="Times New Roman" w:hAnsi="Times New Roman"/>
          <w:sz w:val="24"/>
          <w:szCs w:val="24"/>
          <w:lang w:eastAsia="ar-SA"/>
        </w:rPr>
        <w:t>материально-технические</w:t>
      </w:r>
      <w:proofErr w:type="gramEnd"/>
      <w:r w:rsidRPr="00E16F5C">
        <w:rPr>
          <w:rFonts w:ascii="Times New Roman" w:hAnsi="Times New Roman"/>
          <w:sz w:val="24"/>
          <w:szCs w:val="24"/>
          <w:lang w:eastAsia="ar-SA"/>
        </w:rPr>
        <w:t xml:space="preserve"> (мел, </w:t>
      </w:r>
      <w:r w:rsidRPr="00A5223B">
        <w:rPr>
          <w:rFonts w:ascii="Times New Roman" w:hAnsi="Times New Roman"/>
          <w:sz w:val="24"/>
          <w:szCs w:val="24"/>
          <w:lang w:eastAsia="ar-SA"/>
        </w:rPr>
        <w:t>доска, калькулятор,</w:t>
      </w:r>
      <w:r w:rsidRPr="00A5223B">
        <w:rPr>
          <w:rFonts w:ascii="Times New Roman" w:hAnsi="Times New Roman"/>
          <w:sz w:val="24"/>
          <w:szCs w:val="24"/>
        </w:rPr>
        <w:t xml:space="preserve"> сантиметровая лента, линейка, люксметр Аргус</w:t>
      </w:r>
      <w:r w:rsidRPr="00A5223B">
        <w:rPr>
          <w:rFonts w:ascii="Times New Roman" w:hAnsi="Times New Roman"/>
          <w:sz w:val="24"/>
          <w:szCs w:val="24"/>
          <w:lang w:eastAsia="ar-SA"/>
        </w:rPr>
        <w:t>).</w:t>
      </w:r>
    </w:p>
    <w:p w:rsidR="002C3C58" w:rsidRPr="007660E3" w:rsidRDefault="002C3C58" w:rsidP="007660E3"/>
    <w:sectPr w:rsidR="002C3C58" w:rsidRPr="007660E3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3199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751CE6"/>
    <w:multiLevelType w:val="multilevel"/>
    <w:tmpl w:val="5D2E0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6801967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8E702C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B778A6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D6752E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15588D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B04DEE"/>
    <w:multiLevelType w:val="multilevel"/>
    <w:tmpl w:val="C2E0AC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173921C0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2D02A5"/>
    <w:multiLevelType w:val="multilevel"/>
    <w:tmpl w:val="1422A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220E28D1"/>
    <w:multiLevelType w:val="multilevel"/>
    <w:tmpl w:val="4FA02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265374A2"/>
    <w:multiLevelType w:val="hybridMultilevel"/>
    <w:tmpl w:val="6150C67A"/>
    <w:lvl w:ilvl="0" w:tplc="38988308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B46A8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83B198A"/>
    <w:multiLevelType w:val="hybridMultilevel"/>
    <w:tmpl w:val="F9225044"/>
    <w:lvl w:ilvl="0" w:tplc="94E8E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25536A"/>
    <w:multiLevelType w:val="multilevel"/>
    <w:tmpl w:val="811C9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13212AB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2049A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EAE49A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5406B19"/>
    <w:multiLevelType w:val="multilevel"/>
    <w:tmpl w:val="4FA02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4615653D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7055F83"/>
    <w:multiLevelType w:val="multilevel"/>
    <w:tmpl w:val="4FA02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4F97234E"/>
    <w:multiLevelType w:val="multilevel"/>
    <w:tmpl w:val="811C9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50256871"/>
    <w:multiLevelType w:val="multilevel"/>
    <w:tmpl w:val="811C9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508B346B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35E0A4C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F702D9"/>
    <w:multiLevelType w:val="multilevel"/>
    <w:tmpl w:val="5D2E0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58EA56A0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AF64B02"/>
    <w:multiLevelType w:val="multilevel"/>
    <w:tmpl w:val="4FA02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5B076A24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60B00E99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632B3A40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ADC4E89"/>
    <w:multiLevelType w:val="multilevel"/>
    <w:tmpl w:val="C2E0AC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6B237380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DDC66BB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EA162F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1C444C9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2AB672D"/>
    <w:multiLevelType w:val="multilevel"/>
    <w:tmpl w:val="5D2E0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57C65D8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5CF6740"/>
    <w:multiLevelType w:val="multilevel"/>
    <w:tmpl w:val="ABD24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4"/>
  </w:num>
  <w:num w:numId="2">
    <w:abstractNumId w:val="19"/>
  </w:num>
  <w:num w:numId="3">
    <w:abstractNumId w:val="17"/>
  </w:num>
  <w:num w:numId="4">
    <w:abstractNumId w:val="18"/>
  </w:num>
  <w:num w:numId="5">
    <w:abstractNumId w:val="25"/>
  </w:num>
  <w:num w:numId="6">
    <w:abstractNumId w:val="31"/>
  </w:num>
  <w:num w:numId="7">
    <w:abstractNumId w:val="5"/>
  </w:num>
  <w:num w:numId="8">
    <w:abstractNumId w:val="30"/>
  </w:num>
  <w:num w:numId="9">
    <w:abstractNumId w:val="6"/>
  </w:num>
  <w:num w:numId="10">
    <w:abstractNumId w:val="9"/>
  </w:num>
  <w:num w:numId="11">
    <w:abstractNumId w:val="0"/>
  </w:num>
  <w:num w:numId="12">
    <w:abstractNumId w:val="40"/>
  </w:num>
  <w:num w:numId="13">
    <w:abstractNumId w:val="4"/>
  </w:num>
  <w:num w:numId="14">
    <w:abstractNumId w:val="36"/>
  </w:num>
  <w:num w:numId="15">
    <w:abstractNumId w:val="39"/>
  </w:num>
  <w:num w:numId="16">
    <w:abstractNumId w:val="38"/>
  </w:num>
  <w:num w:numId="17">
    <w:abstractNumId w:val="8"/>
  </w:num>
  <w:num w:numId="18">
    <w:abstractNumId w:val="2"/>
  </w:num>
  <w:num w:numId="19">
    <w:abstractNumId w:val="27"/>
  </w:num>
  <w:num w:numId="20">
    <w:abstractNumId w:val="1"/>
  </w:num>
  <w:num w:numId="21">
    <w:abstractNumId w:val="26"/>
  </w:num>
  <w:num w:numId="22">
    <w:abstractNumId w:val="7"/>
  </w:num>
  <w:num w:numId="23">
    <w:abstractNumId w:val="21"/>
  </w:num>
  <w:num w:numId="24">
    <w:abstractNumId w:val="33"/>
  </w:num>
  <w:num w:numId="25">
    <w:abstractNumId w:val="16"/>
  </w:num>
  <w:num w:numId="26">
    <w:abstractNumId w:val="13"/>
  </w:num>
  <w:num w:numId="27">
    <w:abstractNumId w:val="10"/>
  </w:num>
  <w:num w:numId="28">
    <w:abstractNumId w:val="35"/>
  </w:num>
  <w:num w:numId="29">
    <w:abstractNumId w:val="29"/>
  </w:num>
  <w:num w:numId="30">
    <w:abstractNumId w:val="37"/>
  </w:num>
  <w:num w:numId="31">
    <w:abstractNumId w:val="20"/>
  </w:num>
  <w:num w:numId="32">
    <w:abstractNumId w:val="3"/>
  </w:num>
  <w:num w:numId="33">
    <w:abstractNumId w:val="22"/>
  </w:num>
  <w:num w:numId="34">
    <w:abstractNumId w:val="32"/>
  </w:num>
  <w:num w:numId="35">
    <w:abstractNumId w:val="23"/>
  </w:num>
  <w:num w:numId="36">
    <w:abstractNumId w:val="28"/>
  </w:num>
  <w:num w:numId="37">
    <w:abstractNumId w:val="15"/>
  </w:num>
  <w:num w:numId="38">
    <w:abstractNumId w:val="34"/>
  </w:num>
  <w:num w:numId="39">
    <w:abstractNumId w:val="24"/>
  </w:num>
  <w:num w:numId="40">
    <w:abstractNumId w:val="12"/>
  </w:num>
  <w:num w:numId="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518"/>
    <w:rsid w:val="000F43D8"/>
    <w:rsid w:val="002172F6"/>
    <w:rsid w:val="00271F5E"/>
    <w:rsid w:val="002C3C58"/>
    <w:rsid w:val="00332F82"/>
    <w:rsid w:val="00351D7B"/>
    <w:rsid w:val="00417F0E"/>
    <w:rsid w:val="004B05FD"/>
    <w:rsid w:val="006C1016"/>
    <w:rsid w:val="007660E3"/>
    <w:rsid w:val="008612A9"/>
    <w:rsid w:val="00A15518"/>
    <w:rsid w:val="00AC449C"/>
    <w:rsid w:val="00AE5789"/>
    <w:rsid w:val="00B15B45"/>
    <w:rsid w:val="00BA6E9B"/>
    <w:rsid w:val="00BE3AD5"/>
    <w:rsid w:val="00C06553"/>
    <w:rsid w:val="00C60BD6"/>
    <w:rsid w:val="00C9303F"/>
    <w:rsid w:val="00DC2EF3"/>
    <w:rsid w:val="00DE7888"/>
    <w:rsid w:val="00E87238"/>
    <w:rsid w:val="00F91CF9"/>
    <w:rsid w:val="00F93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51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15518"/>
    <w:pPr>
      <w:suppressAutoHyphens/>
      <w:ind w:left="720"/>
    </w:pPr>
    <w:rPr>
      <w:lang w:eastAsia="ar-SA"/>
    </w:rPr>
  </w:style>
  <w:style w:type="character" w:customStyle="1" w:styleId="4">
    <w:name w:val="Заголовок №4_"/>
    <w:basedOn w:val="a0"/>
    <w:link w:val="40"/>
    <w:uiPriority w:val="99"/>
    <w:locked/>
    <w:rsid w:val="00DC2EF3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DC2EF3"/>
    <w:pPr>
      <w:widowControl w:val="0"/>
      <w:shd w:val="clear" w:color="auto" w:fill="FFFFFF"/>
      <w:spacing w:before="720" w:after="600" w:line="600" w:lineRule="exact"/>
      <w:jc w:val="center"/>
      <w:outlineLvl w:val="3"/>
    </w:pPr>
    <w:rPr>
      <w:rFonts w:ascii="Times New Roman" w:eastAsiaTheme="minorHAnsi" w:hAnsi="Times New Roman"/>
      <w:b/>
      <w:bCs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2381</Characters>
  <Application>Microsoft Office Word</Application>
  <DocSecurity>0</DocSecurity>
  <Lines>19</Lines>
  <Paragraphs>5</Paragraphs>
  <ScaleCrop>false</ScaleCrop>
  <Company>ORGMA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PC-01010403211</dc:creator>
  <cp:lastModifiedBy>Elena</cp:lastModifiedBy>
  <cp:revision>2</cp:revision>
  <dcterms:created xsi:type="dcterms:W3CDTF">2018-03-25T07:29:00Z</dcterms:created>
  <dcterms:modified xsi:type="dcterms:W3CDTF">2018-03-25T07:29:00Z</dcterms:modified>
</cp:coreProperties>
</file>