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18" w:rsidRPr="00D20F3E" w:rsidRDefault="00A15518" w:rsidP="00A1551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</w:p>
    <w:p w:rsidR="00A15518" w:rsidRDefault="00A15518" w:rsidP="00A15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E819BC">
        <w:rPr>
          <w:rFonts w:ascii="Times New Roman" w:hAnsi="Times New Roman"/>
          <w:b/>
          <w:sz w:val="24"/>
          <w:szCs w:val="24"/>
        </w:rPr>
        <w:t>Производственный шум, его влияние на организм, меры профилактики.</w:t>
      </w:r>
    </w:p>
    <w:p w:rsidR="00A15518" w:rsidRPr="00E819BC" w:rsidRDefault="00A15518" w:rsidP="00A15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518" w:rsidRPr="00F82509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физической и гигиенической характеристикой шума, биологическим влиянием шума на организм, мерами профилактики. </w:t>
      </w: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A15518" w:rsidRPr="00F82509" w:rsidRDefault="00A15518" w:rsidP="00A15518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09">
        <w:rPr>
          <w:rFonts w:ascii="Times New Roman" w:hAnsi="Times New Roman"/>
          <w:sz w:val="24"/>
          <w:szCs w:val="24"/>
        </w:rPr>
        <w:t>Шум, понятие, классификация. Источники на производстве.</w:t>
      </w:r>
    </w:p>
    <w:p w:rsidR="00A15518" w:rsidRPr="00F82509" w:rsidRDefault="00A15518" w:rsidP="00A15518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09">
        <w:rPr>
          <w:rFonts w:ascii="Times New Roman" w:hAnsi="Times New Roman"/>
          <w:sz w:val="24"/>
          <w:szCs w:val="24"/>
        </w:rPr>
        <w:t>Особенности биологического действия шума на организм. Специфическая и неспецифическая шумовая патология.</w:t>
      </w:r>
    </w:p>
    <w:p w:rsidR="00A15518" w:rsidRPr="00F82509" w:rsidRDefault="00A15518" w:rsidP="00A15518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09">
        <w:rPr>
          <w:rFonts w:ascii="Times New Roman" w:hAnsi="Times New Roman"/>
          <w:sz w:val="24"/>
          <w:szCs w:val="24"/>
        </w:rPr>
        <w:t>Методы оценки шума. Основные нормативные документы.</w:t>
      </w:r>
    </w:p>
    <w:p w:rsidR="00A15518" w:rsidRPr="00F82509" w:rsidRDefault="00A15518" w:rsidP="00A15518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09">
        <w:rPr>
          <w:rFonts w:ascii="Times New Roman" w:hAnsi="Times New Roman"/>
          <w:sz w:val="24"/>
          <w:szCs w:val="24"/>
        </w:rPr>
        <w:t>Меры профилактики при воздействии производственного шума.</w:t>
      </w:r>
    </w:p>
    <w:p w:rsidR="00A15518" w:rsidRPr="00E819BC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звук, шум, бел, децибел, эквивалентный (по энергии) уровень звука, предельно допустимый уровень (ПДУ) шума, постоянный и непостоянный шум, высоко-, средне- и низкочастотный шум, широкополосный и тональный шум, колеблющийся, прерывистый и импульсный шум,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ауральные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эксрауаральные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эффекты, хроническая двусторонняя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нейросенсорная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тугоухость, шумовая болезнь,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шумомер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A15518" w:rsidRPr="0001134F" w:rsidRDefault="00A15518" w:rsidP="00A1551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34F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01134F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01134F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A15518" w:rsidRPr="0001134F" w:rsidRDefault="00A15518" w:rsidP="00A1551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34F">
        <w:rPr>
          <w:rFonts w:ascii="Times New Roman" w:hAnsi="Times New Roman"/>
          <w:sz w:val="24"/>
          <w:szCs w:val="24"/>
        </w:rPr>
        <w:t xml:space="preserve">Кирюшин В.А., Большаков А.М., </w:t>
      </w:r>
      <w:proofErr w:type="spellStart"/>
      <w:r w:rsidRPr="0001134F">
        <w:rPr>
          <w:rFonts w:ascii="Times New Roman" w:hAnsi="Times New Roman"/>
          <w:sz w:val="24"/>
          <w:szCs w:val="24"/>
        </w:rPr>
        <w:t>Моталова</w:t>
      </w:r>
      <w:proofErr w:type="spellEnd"/>
      <w:r w:rsidRPr="0001134F">
        <w:rPr>
          <w:rFonts w:ascii="Times New Roman" w:hAnsi="Times New Roman"/>
          <w:sz w:val="24"/>
          <w:szCs w:val="24"/>
        </w:rPr>
        <w:t xml:space="preserve"> Т.В. Гигиена труда: Руководство к практическим занятиям. – М.: ГЭОТАР-Медиа, 2011. – 400 с.</w:t>
      </w:r>
    </w:p>
    <w:p w:rsidR="00A15518" w:rsidRDefault="00A15518" w:rsidP="00A1551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34F">
        <w:rPr>
          <w:rFonts w:ascii="Times New Roman" w:hAnsi="Times New Roman"/>
          <w:sz w:val="24"/>
          <w:szCs w:val="24"/>
        </w:rPr>
        <w:t>Руководство к практическим занятиям по гигиене труда / Под ред. В.Ф. Кириллова. – М.: ГЭОТАР-Медиа, 2008. – 416 с.</w:t>
      </w:r>
    </w:p>
    <w:p w:rsidR="00A15518" w:rsidRPr="00C05DD7" w:rsidRDefault="00A15518" w:rsidP="00A1551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182">
        <w:rPr>
          <w:rFonts w:ascii="Times New Roman" w:hAnsi="Times New Roman"/>
          <w:bCs/>
          <w:sz w:val="24"/>
          <w:szCs w:val="24"/>
        </w:rPr>
        <w:t>Биофизические методы исследования в гигиене труда [Электронный ресурс</w:t>
      </w:r>
      <w:proofErr w:type="gramStart"/>
      <w:r w:rsidRPr="00822182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22182">
        <w:rPr>
          <w:rFonts w:ascii="Times New Roman" w:hAnsi="Times New Roman"/>
          <w:bCs/>
          <w:sz w:val="24"/>
          <w:szCs w:val="24"/>
        </w:rPr>
        <w:t xml:space="preserve"> учеб. пособие для студентов,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обуч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. по специальности 06010465 - Мед.-проф. дело / А. Г.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Сетко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 [и др.]; ред. А. Г.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Сетко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 ;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ОрГМА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. - Электрон. текстовые дан. - Оренбург: [б. и.], 2013. </w:t>
      </w:r>
      <w:r>
        <w:rPr>
          <w:rFonts w:ascii="Times New Roman" w:hAnsi="Times New Roman"/>
          <w:bCs/>
          <w:sz w:val="24"/>
          <w:szCs w:val="24"/>
        </w:rPr>
        <w:t>– 188 с</w:t>
      </w:r>
      <w:r w:rsidRPr="00822182">
        <w:rPr>
          <w:rFonts w:ascii="Times New Roman" w:hAnsi="Times New Roman"/>
          <w:bCs/>
          <w:sz w:val="24"/>
          <w:szCs w:val="24"/>
        </w:rPr>
        <w:t>.</w:t>
      </w:r>
    </w:p>
    <w:p w:rsidR="00A15518" w:rsidRPr="00C05DD7" w:rsidRDefault="00A15518" w:rsidP="00A1551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5DD7">
        <w:rPr>
          <w:rFonts w:ascii="Times New Roman" w:hAnsi="Times New Roman"/>
          <w:sz w:val="24"/>
          <w:szCs w:val="24"/>
          <w:lang w:eastAsia="en-US"/>
        </w:rPr>
        <w:t>Алексеев С.В. Гигиена труда / С.В. Алексеев, В.Р. Усенко. – М.: Медицина, 1988. – 576 с.</w:t>
      </w:r>
    </w:p>
    <w:p w:rsidR="00A15518" w:rsidRPr="00D20F3E" w:rsidRDefault="00A15518" w:rsidP="00A1551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CE2572" w:rsidRPr="00CE2572" w:rsidRDefault="00CE2572" w:rsidP="00CE257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CE257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E2572" w:rsidRPr="00CE2572" w:rsidRDefault="00CE2572" w:rsidP="00CE257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E2572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CE2572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CE2572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CE2572" w:rsidRPr="00CE2572" w:rsidRDefault="00CE2572" w:rsidP="00CE257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E2572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CE2572" w:rsidRPr="00CE2572" w:rsidRDefault="00CE2572" w:rsidP="00CE257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2572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A15518" w:rsidRPr="003F29D1" w:rsidRDefault="003F29D1" w:rsidP="00CE25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A15518" w:rsidRPr="00D20F3E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A15518" w:rsidRPr="00D20F3E" w:rsidRDefault="00A15518" w:rsidP="00A155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A15518" w:rsidRPr="00D20F3E" w:rsidRDefault="00A15518" w:rsidP="00A155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калькулятор).</w:t>
      </w:r>
    </w:p>
    <w:p w:rsidR="00A15518" w:rsidRDefault="00A15518" w:rsidP="00A1551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6A07"/>
    <w:multiLevelType w:val="hybridMultilevel"/>
    <w:tmpl w:val="B2F4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C3C58"/>
    <w:rsid w:val="003F29D1"/>
    <w:rsid w:val="008F49AC"/>
    <w:rsid w:val="00A15518"/>
    <w:rsid w:val="00CE2572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19C5"/>
  <w15:docId w15:val="{4B153B71-4F85-4CB0-83BC-80A7C97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2022-02-09T07:06:00Z</dcterms:created>
  <dcterms:modified xsi:type="dcterms:W3CDTF">2022-02-09T07:06:00Z</dcterms:modified>
</cp:coreProperties>
</file>