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A2" w:rsidRPr="00981F95" w:rsidRDefault="00EF02AE" w:rsidP="007333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№4</w:t>
      </w:r>
    </w:p>
    <w:p w:rsidR="007333A2" w:rsidRDefault="007333A2" w:rsidP="00733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6F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4F56F2">
        <w:rPr>
          <w:rFonts w:ascii="Times New Roman" w:hAnsi="Times New Roman"/>
          <w:b/>
          <w:sz w:val="24"/>
          <w:szCs w:val="24"/>
        </w:rPr>
        <w:t>Пищевая и биологическая ценность, санитарная экспертиза качества мяса и мясных продуктов.</w:t>
      </w:r>
    </w:p>
    <w:p w:rsidR="007333A2" w:rsidRPr="004F56F2" w:rsidRDefault="007333A2" w:rsidP="00733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3A2" w:rsidRPr="00981F95" w:rsidRDefault="007333A2" w:rsidP="007333A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1F95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981F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981F95">
        <w:rPr>
          <w:rFonts w:ascii="Times New Roman" w:hAnsi="Times New Roman"/>
          <w:sz w:val="24"/>
          <w:szCs w:val="24"/>
        </w:rPr>
        <w:t>своить методы проведения экспертизы качества мяса и мясных продуктов и научиться составлять заключение по</w:t>
      </w:r>
      <w:r>
        <w:rPr>
          <w:rFonts w:ascii="Times New Roman" w:hAnsi="Times New Roman"/>
          <w:sz w:val="24"/>
          <w:szCs w:val="24"/>
        </w:rPr>
        <w:t xml:space="preserve"> образцу и партии продуктов.</w:t>
      </w:r>
    </w:p>
    <w:p w:rsidR="007333A2" w:rsidRPr="00981F95" w:rsidRDefault="007333A2" w:rsidP="007333A2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7333A2" w:rsidRPr="00981F95" w:rsidRDefault="007333A2" w:rsidP="007333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4F56F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</w:t>
      </w:r>
      <w:proofErr w:type="gramEnd"/>
      <w:r w:rsidRPr="004F56F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981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закрепить знания о значении </w:t>
      </w:r>
      <w:r w:rsidRPr="00981F95">
        <w:rPr>
          <w:rFonts w:ascii="Times New Roman" w:hAnsi="Times New Roman"/>
          <w:sz w:val="24"/>
          <w:szCs w:val="24"/>
        </w:rPr>
        <w:t>мяса и мясных продуктов в питании человека, знать ме</w:t>
      </w:r>
      <w:r>
        <w:rPr>
          <w:rFonts w:ascii="Times New Roman" w:hAnsi="Times New Roman"/>
          <w:sz w:val="24"/>
          <w:szCs w:val="24"/>
        </w:rPr>
        <w:t>тоды гигиенической экспертизы</w:t>
      </w:r>
      <w:r w:rsidRPr="00981F95">
        <w:rPr>
          <w:rFonts w:ascii="Times New Roman" w:hAnsi="Times New Roman"/>
          <w:sz w:val="24"/>
          <w:szCs w:val="24"/>
        </w:rPr>
        <w:t xml:space="preserve"> мяса и мясных продуктов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333A2" w:rsidRPr="00981F95" w:rsidRDefault="007333A2" w:rsidP="007333A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4F56F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</w:t>
      </w:r>
      <w:proofErr w:type="gramEnd"/>
      <w:r w:rsidRPr="004F56F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981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сформировать навыки проведения </w:t>
      </w:r>
      <w:r>
        <w:rPr>
          <w:rFonts w:ascii="Times New Roman" w:hAnsi="Times New Roman"/>
          <w:sz w:val="24"/>
          <w:szCs w:val="24"/>
        </w:rPr>
        <w:t xml:space="preserve">гигиенической экспертизы </w:t>
      </w:r>
      <w:r w:rsidRPr="00981F95">
        <w:rPr>
          <w:rFonts w:ascii="Times New Roman" w:hAnsi="Times New Roman"/>
          <w:sz w:val="24"/>
          <w:szCs w:val="24"/>
        </w:rPr>
        <w:t>мяса и мясных продуктов и составления заключения по образцу и партии продуктов.</w:t>
      </w:r>
    </w:p>
    <w:p w:rsidR="007333A2" w:rsidRPr="00981F95" w:rsidRDefault="007333A2" w:rsidP="007333A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4F56F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</w:t>
      </w:r>
      <w:proofErr w:type="gramEnd"/>
      <w:r w:rsidRPr="004F56F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981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81F95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981F95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употребления качественной и безопасной пищи </w:t>
      </w:r>
      <w:r w:rsidRPr="00981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981F95">
        <w:rPr>
          <w:rFonts w:ascii="Times New Roman" w:hAnsi="Times New Roman"/>
          <w:sz w:val="24"/>
          <w:szCs w:val="24"/>
          <w:lang w:eastAsia="ru-RU"/>
        </w:rPr>
        <w:t>укрепления здоровья населения.</w:t>
      </w:r>
    </w:p>
    <w:p w:rsidR="007333A2" w:rsidRPr="00981F95" w:rsidRDefault="007333A2" w:rsidP="007333A2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7333A2" w:rsidRPr="00B10F8F" w:rsidRDefault="007333A2" w:rsidP="00B10F8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F8F">
        <w:rPr>
          <w:rFonts w:ascii="Times New Roman" w:hAnsi="Times New Roman"/>
          <w:sz w:val="24"/>
          <w:szCs w:val="24"/>
        </w:rPr>
        <w:t>Значение и роль мяса и мясных продуктов в питании человека.</w:t>
      </w:r>
    </w:p>
    <w:p w:rsidR="007333A2" w:rsidRPr="00B10F8F" w:rsidRDefault="007333A2" w:rsidP="00B10F8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F8F">
        <w:rPr>
          <w:rFonts w:ascii="Times New Roman" w:hAnsi="Times New Roman"/>
          <w:sz w:val="24"/>
          <w:szCs w:val="24"/>
        </w:rPr>
        <w:t xml:space="preserve">Пищевая и биологическая ценность различных видов мяса. Мясо и мясные продукты как источник полноценных белков и высокоактивных экстрактивных веществ. Жиры мяса, их </w:t>
      </w:r>
      <w:proofErr w:type="spellStart"/>
      <w:r w:rsidRPr="00B10F8F">
        <w:rPr>
          <w:rFonts w:ascii="Times New Roman" w:hAnsi="Times New Roman"/>
          <w:sz w:val="24"/>
          <w:szCs w:val="24"/>
        </w:rPr>
        <w:t>жирокислотный</w:t>
      </w:r>
      <w:proofErr w:type="spellEnd"/>
      <w:r w:rsidRPr="00B10F8F">
        <w:rPr>
          <w:rFonts w:ascii="Times New Roman" w:hAnsi="Times New Roman"/>
          <w:sz w:val="24"/>
          <w:szCs w:val="24"/>
        </w:rPr>
        <w:t xml:space="preserve"> состав.</w:t>
      </w:r>
    </w:p>
    <w:p w:rsidR="007333A2" w:rsidRPr="00B10F8F" w:rsidRDefault="007333A2" w:rsidP="00B10F8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F8F">
        <w:rPr>
          <w:rFonts w:ascii="Times New Roman" w:hAnsi="Times New Roman"/>
          <w:sz w:val="24"/>
          <w:szCs w:val="24"/>
        </w:rPr>
        <w:t>Мясо птицы и особая его ценность в питании детей и пожилых.</w:t>
      </w:r>
    </w:p>
    <w:p w:rsidR="007333A2" w:rsidRPr="00B10F8F" w:rsidRDefault="007333A2" w:rsidP="00B10F8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F8F">
        <w:rPr>
          <w:rFonts w:ascii="Times New Roman" w:hAnsi="Times New Roman"/>
          <w:sz w:val="24"/>
          <w:szCs w:val="24"/>
        </w:rPr>
        <w:t>Колбасные изделия, пищевая и биологическая ценность. Виды колбас. Скоропортящиеся виды колбасных изделий. Дымовое копчение, использование коптильной жидкости, применение нитритов и других добавок при производстве колбасных изделий.</w:t>
      </w:r>
    </w:p>
    <w:p w:rsidR="007333A2" w:rsidRPr="00B10F8F" w:rsidRDefault="007333A2" w:rsidP="00B10F8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F8F">
        <w:rPr>
          <w:rFonts w:ascii="Times New Roman" w:hAnsi="Times New Roman"/>
          <w:sz w:val="24"/>
          <w:szCs w:val="24"/>
        </w:rPr>
        <w:t>Санитарно-эпидемиологическая роль мяса и мясных продуктов.</w:t>
      </w:r>
    </w:p>
    <w:p w:rsidR="007333A2" w:rsidRPr="00B10F8F" w:rsidRDefault="007333A2" w:rsidP="00B10F8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F8F">
        <w:rPr>
          <w:rFonts w:ascii="Times New Roman" w:hAnsi="Times New Roman"/>
          <w:sz w:val="24"/>
          <w:szCs w:val="24"/>
        </w:rPr>
        <w:t>Гигиенические требования к качеству мяса и мясных продуктов. Санитарно-эпидемиологическая экспертиза мяса и мясных продуктов.</w:t>
      </w:r>
    </w:p>
    <w:p w:rsidR="007333A2" w:rsidRPr="00981F95" w:rsidRDefault="007333A2" w:rsidP="007333A2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981F9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Основные понятия темы: </w:t>
      </w:r>
      <w:r w:rsidRPr="00981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мясо, мясные продукты, пищевая и биологическая ценность мяса и мясных продуктов, белки мышечной ткани (миозин, </w:t>
      </w:r>
      <w:proofErr w:type="spellStart"/>
      <w:r w:rsidRPr="00981F95">
        <w:rPr>
          <w:rFonts w:ascii="Times New Roman" w:hAnsi="Times New Roman"/>
          <w:color w:val="000000"/>
          <w:sz w:val="24"/>
          <w:szCs w:val="24"/>
          <w:lang w:eastAsia="ru-RU"/>
        </w:rPr>
        <w:t>миоген</w:t>
      </w:r>
      <w:proofErr w:type="spellEnd"/>
      <w:r w:rsidRPr="00981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актин, глобулин Х), белки соединительной ткани (коллаген, эластин), экстрактивные вещества мяса (азотистые – </w:t>
      </w:r>
      <w:proofErr w:type="spellStart"/>
      <w:r w:rsidRPr="00981F95">
        <w:rPr>
          <w:rFonts w:ascii="Times New Roman" w:hAnsi="Times New Roman"/>
          <w:color w:val="000000"/>
          <w:sz w:val="24"/>
          <w:szCs w:val="24"/>
          <w:lang w:eastAsia="ru-RU"/>
        </w:rPr>
        <w:t>карнозин</w:t>
      </w:r>
      <w:proofErr w:type="spellEnd"/>
      <w:r w:rsidRPr="00981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креатин, </w:t>
      </w:r>
      <w:proofErr w:type="spellStart"/>
      <w:r w:rsidRPr="00981F95">
        <w:rPr>
          <w:rFonts w:ascii="Times New Roman" w:hAnsi="Times New Roman"/>
          <w:color w:val="000000"/>
          <w:sz w:val="24"/>
          <w:szCs w:val="24"/>
          <w:lang w:eastAsia="ru-RU"/>
        </w:rPr>
        <w:t>ансерин</w:t>
      </w:r>
      <w:proofErr w:type="spellEnd"/>
      <w:r w:rsidRPr="00981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81F95">
        <w:rPr>
          <w:rFonts w:ascii="Times New Roman" w:hAnsi="Times New Roman"/>
          <w:color w:val="000000"/>
          <w:sz w:val="24"/>
          <w:szCs w:val="24"/>
          <w:lang w:eastAsia="ru-RU"/>
        </w:rPr>
        <w:t>безазотистые</w:t>
      </w:r>
      <w:proofErr w:type="spellEnd"/>
      <w:r w:rsidRPr="00981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гликоген, глюкоза, молочная кислота), мясо птиц, колбасные изделия, </w:t>
      </w:r>
      <w:proofErr w:type="spellStart"/>
      <w:r w:rsidRPr="00981F95">
        <w:rPr>
          <w:rFonts w:ascii="Times New Roman" w:hAnsi="Times New Roman"/>
          <w:color w:val="000000"/>
          <w:sz w:val="24"/>
          <w:szCs w:val="24"/>
          <w:lang w:eastAsia="ru-RU"/>
        </w:rPr>
        <w:t>предубойное</w:t>
      </w:r>
      <w:proofErr w:type="spellEnd"/>
      <w:r w:rsidRPr="00981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состояние животных, процесс созревания мяса, эпидемиологическое значение </w:t>
      </w:r>
      <w:r w:rsidRPr="00981F95">
        <w:rPr>
          <w:rFonts w:ascii="Times New Roman" w:hAnsi="Times New Roman"/>
          <w:sz w:val="24"/>
          <w:szCs w:val="24"/>
        </w:rPr>
        <w:t>мяса и мясных продуктов</w:t>
      </w:r>
      <w:r w:rsidRPr="00981F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 </w:t>
      </w:r>
      <w:r w:rsidRPr="00981F95">
        <w:rPr>
          <w:rFonts w:ascii="Times New Roman" w:hAnsi="Times New Roman"/>
          <w:snapToGrid w:val="0"/>
          <w:sz w:val="24"/>
          <w:szCs w:val="24"/>
        </w:rPr>
        <w:t>органолептические, физико-химические, микробиологические  показатели</w:t>
      </w:r>
      <w:proofErr w:type="gramEnd"/>
      <w:r w:rsidRPr="00981F9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81F95">
        <w:rPr>
          <w:rFonts w:ascii="Times New Roman" w:hAnsi="Times New Roman"/>
          <w:sz w:val="24"/>
          <w:szCs w:val="24"/>
        </w:rPr>
        <w:t>мяса и мясных продуктов.</w:t>
      </w:r>
      <w:r w:rsidRPr="00981F9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7333A2" w:rsidRDefault="007333A2" w:rsidP="007333A2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B10F8F" w:rsidRDefault="00B10F8F" w:rsidP="00B10F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B10F8F" w:rsidRDefault="00B10F8F" w:rsidP="00B10F8F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 А. А. Гигиена питания [Текст]: учебник / А. А. Королев, 2014. - 544 с.</w:t>
      </w:r>
    </w:p>
    <w:p w:rsidR="00B10F8F" w:rsidRDefault="00B10F8F" w:rsidP="00B10F8F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Королев, А. А. Гигиена питания. Руководство к практическим занятиям: учебное пособие / Королев А. А., Никитенко Е. И. - Москва: ГЭОТАР-Медиа, 2019. - 272 с. - ISBN 978-5-9704-4872-4. - Текст: электронный // ЭБС "Консультант студента": [сайт]. - URL: https://www.studentlibrary.ru/</w:t>
      </w:r>
    </w:p>
    <w:p w:rsidR="00B10F8F" w:rsidRDefault="00B10F8F" w:rsidP="00B10F8F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B10F8F" w:rsidRDefault="00B10F8F" w:rsidP="00B10F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B10F8F" w:rsidRDefault="00B10F8F" w:rsidP="00B10F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Петровский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>
        <w:rPr>
          <w:rFonts w:ascii="Times New Roman" w:hAnsi="Times New Roman"/>
          <w:sz w:val="24"/>
          <w:szCs w:val="24"/>
        </w:rPr>
        <w:t>Ванханен</w:t>
      </w:r>
      <w:proofErr w:type="spellEnd"/>
      <w:r>
        <w:rPr>
          <w:rFonts w:ascii="Times New Roman" w:hAnsi="Times New Roman"/>
          <w:sz w:val="24"/>
          <w:szCs w:val="24"/>
        </w:rPr>
        <w:t xml:space="preserve"> В.Д. – М.: Медицина, 1982.</w:t>
      </w:r>
    </w:p>
    <w:p w:rsidR="00B10F8F" w:rsidRDefault="00B10F8F" w:rsidP="00B10F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Н.П. Тестовый контроль по гигиене питания / </w:t>
      </w:r>
      <w:proofErr w:type="spellStart"/>
      <w:r>
        <w:rPr>
          <w:rFonts w:ascii="Times New Roman" w:hAnsi="Times New Roman"/>
          <w:sz w:val="24"/>
          <w:szCs w:val="24"/>
        </w:rPr>
        <w:t>Н.П.Сетко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Т.А.Фатеева</w:t>
      </w:r>
      <w:proofErr w:type="spellEnd"/>
      <w:r>
        <w:rPr>
          <w:rFonts w:ascii="Times New Roman" w:hAnsi="Times New Roman"/>
          <w:sz w:val="24"/>
          <w:szCs w:val="24"/>
        </w:rPr>
        <w:t>. – Оренбург, 2008. – 95 с.</w:t>
      </w:r>
    </w:p>
    <w:p w:rsidR="00B10F8F" w:rsidRDefault="00B10F8F" w:rsidP="00B10F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питания: </w:t>
      </w:r>
      <w:proofErr w:type="spellStart"/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особие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вузов/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А.Г., Фатеева Т.А., Володина Е.А., Тришина С.П., Чистякова Е.С.; под </w:t>
      </w:r>
      <w:proofErr w:type="spellStart"/>
      <w:r>
        <w:rPr>
          <w:rFonts w:ascii="Times New Roman" w:hAnsi="Times New Roman"/>
          <w:sz w:val="24"/>
          <w:szCs w:val="24"/>
        </w:rPr>
        <w:t>общ.ред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Н.П.Сетко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. – Оренбург: </w:t>
      </w:r>
      <w:proofErr w:type="spellStart"/>
      <w:r>
        <w:rPr>
          <w:rFonts w:ascii="Times New Roman" w:hAnsi="Times New Roman"/>
          <w:sz w:val="24"/>
          <w:szCs w:val="24"/>
        </w:rPr>
        <w:t>ОрГМА</w:t>
      </w:r>
      <w:proofErr w:type="spellEnd"/>
      <w:r>
        <w:rPr>
          <w:rFonts w:ascii="Times New Roman" w:hAnsi="Times New Roman"/>
          <w:sz w:val="24"/>
          <w:szCs w:val="24"/>
        </w:rPr>
        <w:t>, 2011. – 652 с.</w:t>
      </w:r>
    </w:p>
    <w:p w:rsidR="00B10F8F" w:rsidRDefault="00B10F8F" w:rsidP="00B10F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Руководство к практическим занятиям по гигиене питания [Электронный ресурс]: учебное пособие / Н. П.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др.]; ред. Н. П.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>. -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екстовые дан. - Оренбург: Оренбург, 2011. - </w:t>
      </w:r>
      <w:hyperlink r:id="rId6" w:history="1">
        <w:r>
          <w:rPr>
            <w:rStyle w:val="a8"/>
            <w:rFonts w:ascii="Times New Roman" w:hAnsi="Times New Roman"/>
            <w:sz w:val="24"/>
            <w:szCs w:val="24"/>
          </w:rPr>
          <w:t>http://lib.orgma.ru/jirbis2/elektronnyj-katalog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B10F8F" w:rsidRPr="00B10F8F" w:rsidRDefault="00B10F8F" w:rsidP="00B10F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0F8F">
        <w:rPr>
          <w:rFonts w:ascii="Times New Roman" w:hAnsi="Times New Roman"/>
          <w:b/>
          <w:sz w:val="24"/>
          <w:szCs w:val="24"/>
        </w:rPr>
        <w:t>Лекции кафедры.</w:t>
      </w:r>
    </w:p>
    <w:p w:rsidR="007333A2" w:rsidRPr="00B10F8F" w:rsidRDefault="007333A2" w:rsidP="007333A2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0F8F">
        <w:rPr>
          <w:rFonts w:ascii="Times New Roman" w:hAnsi="Times New Roman"/>
          <w:b/>
          <w:sz w:val="24"/>
          <w:szCs w:val="24"/>
        </w:rPr>
        <w:t>Нормативная документация:</w:t>
      </w:r>
    </w:p>
    <w:p w:rsidR="007333A2" w:rsidRPr="00B10F8F" w:rsidRDefault="00B10F8F" w:rsidP="00B10F8F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0F8F"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 w:rsidRPr="00B10F8F">
        <w:rPr>
          <w:rFonts w:ascii="Times New Roman" w:hAnsi="Times New Roman" w:cs="Times New Roman"/>
          <w:bCs/>
          <w:sz w:val="24"/>
          <w:szCs w:val="24"/>
        </w:rPr>
        <w:t xml:space="preserve"> ТС 021/2011</w:t>
      </w:r>
      <w:r w:rsidRPr="00B10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3A2" w:rsidRPr="00B10F8F">
        <w:rPr>
          <w:rFonts w:ascii="Times New Roman" w:hAnsi="Times New Roman" w:cs="Times New Roman"/>
          <w:bCs/>
          <w:sz w:val="24"/>
          <w:szCs w:val="24"/>
        </w:rPr>
        <w:t xml:space="preserve">«О безопасности пищевой продукции». </w:t>
      </w:r>
    </w:p>
    <w:p w:rsidR="007333A2" w:rsidRPr="00B10F8F" w:rsidRDefault="00B10F8F" w:rsidP="00B10F8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0F8F">
        <w:rPr>
          <w:rFonts w:ascii="Times New Roman" w:hAnsi="Times New Roman"/>
          <w:sz w:val="24"/>
          <w:szCs w:val="24"/>
        </w:rPr>
        <w:t>ТР</w:t>
      </w:r>
      <w:proofErr w:type="gramEnd"/>
      <w:r w:rsidRPr="00B10F8F">
        <w:rPr>
          <w:rFonts w:ascii="Times New Roman" w:hAnsi="Times New Roman"/>
          <w:sz w:val="24"/>
          <w:szCs w:val="24"/>
        </w:rPr>
        <w:t xml:space="preserve"> ТС 034/2013 </w:t>
      </w:r>
      <w:r w:rsidR="007333A2" w:rsidRPr="00B10F8F">
        <w:rPr>
          <w:rFonts w:ascii="Times New Roman" w:hAnsi="Times New Roman"/>
          <w:sz w:val="24"/>
          <w:szCs w:val="24"/>
        </w:rPr>
        <w:t xml:space="preserve">«О безопасности мяса и мясной продукции». </w:t>
      </w:r>
    </w:p>
    <w:p w:rsidR="00B10F8F" w:rsidRPr="00B10F8F" w:rsidRDefault="00B10F8F" w:rsidP="00B10F8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2D2D2D"/>
          <w:spacing w:val="2"/>
          <w:sz w:val="24"/>
          <w:szCs w:val="24"/>
        </w:rPr>
      </w:pPr>
      <w:r w:rsidRPr="00B10F8F">
        <w:rPr>
          <w:rFonts w:ascii="Times New Roman" w:hAnsi="Times New Roman"/>
          <w:bCs/>
          <w:color w:val="2D2D2D"/>
          <w:spacing w:val="2"/>
          <w:kern w:val="36"/>
          <w:sz w:val="24"/>
          <w:szCs w:val="24"/>
        </w:rPr>
        <w:t>ГОСТ 23392-2016 Мясо. Методы химического и микроскопического анализа свежести</w:t>
      </w:r>
      <w:r>
        <w:rPr>
          <w:rFonts w:ascii="Times New Roman" w:hAnsi="Times New Roman"/>
          <w:bCs/>
          <w:color w:val="2D2D2D"/>
          <w:spacing w:val="2"/>
          <w:kern w:val="36"/>
          <w:sz w:val="24"/>
          <w:szCs w:val="24"/>
        </w:rPr>
        <w:t>.</w:t>
      </w:r>
      <w:bookmarkStart w:id="0" w:name="_GoBack"/>
      <w:bookmarkEnd w:id="0"/>
    </w:p>
    <w:p w:rsidR="00B10F8F" w:rsidRPr="00B10F8F" w:rsidRDefault="00B10F8F" w:rsidP="00B10F8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2D2D2D"/>
          <w:spacing w:val="2"/>
          <w:sz w:val="24"/>
          <w:szCs w:val="24"/>
        </w:rPr>
      </w:pPr>
      <w:r w:rsidRPr="00B10F8F">
        <w:rPr>
          <w:rFonts w:ascii="Times New Roman" w:hAnsi="Times New Roman"/>
          <w:color w:val="2D2D2D"/>
          <w:spacing w:val="2"/>
          <w:sz w:val="24"/>
          <w:szCs w:val="24"/>
        </w:rPr>
        <w:t>ГОСТ 7269-2015 Мясо. Методы отбора образцов и органолептические методы определения свежести</w:t>
      </w:r>
      <w:r>
        <w:rPr>
          <w:rFonts w:ascii="Times New Roman" w:hAnsi="Times New Roman"/>
          <w:color w:val="2D2D2D"/>
          <w:spacing w:val="2"/>
          <w:sz w:val="24"/>
          <w:szCs w:val="24"/>
        </w:rPr>
        <w:t>.</w:t>
      </w:r>
    </w:p>
    <w:p w:rsidR="00B10F8F" w:rsidRPr="00B10F8F" w:rsidRDefault="00B10F8F" w:rsidP="00B10F8F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r w:rsidRPr="00B10F8F">
        <w:rPr>
          <w:b w:val="0"/>
          <w:color w:val="2D2D2D"/>
          <w:spacing w:val="2"/>
          <w:sz w:val="24"/>
          <w:szCs w:val="24"/>
        </w:rPr>
        <w:t>ГОСТ 33673-2015 Изделия колбасные вареные. Общие технические условия</w:t>
      </w:r>
      <w:r>
        <w:rPr>
          <w:b w:val="0"/>
          <w:color w:val="2D2D2D"/>
          <w:spacing w:val="2"/>
          <w:sz w:val="24"/>
          <w:szCs w:val="24"/>
        </w:rPr>
        <w:t>.</w:t>
      </w:r>
    </w:p>
    <w:p w:rsidR="00B10F8F" w:rsidRPr="00B10F8F" w:rsidRDefault="00B10F8F" w:rsidP="00B10F8F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r w:rsidRPr="00B10F8F">
        <w:rPr>
          <w:b w:val="0"/>
          <w:color w:val="2D2D2D"/>
          <w:spacing w:val="2"/>
          <w:sz w:val="24"/>
          <w:szCs w:val="24"/>
        </w:rPr>
        <w:t xml:space="preserve">ГОСТ 31785-2012 Колбасы </w:t>
      </w:r>
      <w:proofErr w:type="spellStart"/>
      <w:r w:rsidRPr="00B10F8F">
        <w:rPr>
          <w:b w:val="0"/>
          <w:color w:val="2D2D2D"/>
          <w:spacing w:val="2"/>
          <w:sz w:val="24"/>
          <w:szCs w:val="24"/>
        </w:rPr>
        <w:t>полукопченые</w:t>
      </w:r>
      <w:proofErr w:type="spellEnd"/>
      <w:r w:rsidRPr="00B10F8F">
        <w:rPr>
          <w:b w:val="0"/>
          <w:color w:val="2D2D2D"/>
          <w:spacing w:val="2"/>
          <w:sz w:val="24"/>
          <w:szCs w:val="24"/>
        </w:rPr>
        <w:t>. Технические условия</w:t>
      </w:r>
      <w:r>
        <w:rPr>
          <w:b w:val="0"/>
          <w:color w:val="2D2D2D"/>
          <w:spacing w:val="2"/>
          <w:sz w:val="24"/>
          <w:szCs w:val="24"/>
        </w:rPr>
        <w:t>.</w:t>
      </w:r>
    </w:p>
    <w:p w:rsidR="00B10F8F" w:rsidRPr="00D2002B" w:rsidRDefault="00B10F8F" w:rsidP="007333A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333A2" w:rsidRPr="00981F95" w:rsidRDefault="007333A2" w:rsidP="007333A2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proofErr w:type="spellStart"/>
      <w:r w:rsidRPr="00981F95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</w:t>
      </w:r>
      <w:proofErr w:type="spellEnd"/>
      <w:r w:rsidRPr="00981F9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4830"/>
        <w:gridCol w:w="2187"/>
        <w:gridCol w:w="1816"/>
      </w:tblGrid>
      <w:tr w:rsidR="007333A2" w:rsidRPr="00981F95" w:rsidTr="00AE42B2">
        <w:trPr>
          <w:jc w:val="center"/>
        </w:trPr>
        <w:tc>
          <w:tcPr>
            <w:tcW w:w="579" w:type="dxa"/>
          </w:tcPr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21" w:type="dxa"/>
          </w:tcPr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Используемые методы (в </w:t>
            </w:r>
            <w:proofErr w:type="spellStart"/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., интерактивные)</w:t>
            </w:r>
          </w:p>
        </w:tc>
        <w:tc>
          <w:tcPr>
            <w:tcW w:w="1882" w:type="dxa"/>
          </w:tcPr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7333A2" w:rsidRPr="00981F95" w:rsidTr="00AE42B2">
        <w:trPr>
          <w:jc w:val="center"/>
        </w:trPr>
        <w:tc>
          <w:tcPr>
            <w:tcW w:w="579" w:type="dxa"/>
          </w:tcPr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7333A2" w:rsidRPr="00981F95" w:rsidRDefault="007333A2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7333A2" w:rsidRPr="00981F95" w:rsidRDefault="007333A2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7333A2" w:rsidRPr="00981F95" w:rsidRDefault="007333A2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7333A2" w:rsidRPr="00981F95" w:rsidRDefault="007333A2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7333A2" w:rsidRPr="00981F95" w:rsidRDefault="007333A2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7333A2" w:rsidRPr="00981F95" w:rsidTr="00AE42B2">
        <w:trPr>
          <w:jc w:val="center"/>
        </w:trPr>
        <w:tc>
          <w:tcPr>
            <w:tcW w:w="579" w:type="dxa"/>
          </w:tcPr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7333A2" w:rsidRPr="00981F95" w:rsidRDefault="007333A2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й, умений и навыков студентов: </w:t>
            </w: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7333A2" w:rsidRPr="00981F95" w:rsidTr="00AE42B2">
        <w:trPr>
          <w:jc w:val="center"/>
        </w:trPr>
        <w:tc>
          <w:tcPr>
            <w:tcW w:w="579" w:type="dxa"/>
          </w:tcPr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7333A2" w:rsidRPr="00981F95" w:rsidRDefault="007333A2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7333A2" w:rsidRPr="00981F95" w:rsidRDefault="007333A2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3A2" w:rsidRPr="00981F95" w:rsidTr="00AE42B2">
        <w:trPr>
          <w:jc w:val="center"/>
        </w:trPr>
        <w:tc>
          <w:tcPr>
            <w:tcW w:w="579" w:type="dxa"/>
          </w:tcPr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7333A2" w:rsidRPr="00981F95" w:rsidRDefault="007333A2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7333A2" w:rsidRPr="00981F95" w:rsidTr="00AE42B2">
        <w:trPr>
          <w:jc w:val="center"/>
        </w:trPr>
        <w:tc>
          <w:tcPr>
            <w:tcW w:w="579" w:type="dxa"/>
          </w:tcPr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7333A2" w:rsidRPr="00981F95" w:rsidRDefault="007333A2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7333A2" w:rsidRPr="00981F95" w:rsidRDefault="007333A2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методик </w:t>
            </w:r>
            <w:r w:rsidRPr="00981F95">
              <w:rPr>
                <w:rFonts w:ascii="Times New Roman" w:hAnsi="Times New Roman"/>
                <w:sz w:val="24"/>
                <w:szCs w:val="24"/>
              </w:rPr>
              <w:t xml:space="preserve">санитарной экспертизы качества мяса и мясных продуктов. </w:t>
            </w:r>
          </w:p>
          <w:p w:rsidR="007333A2" w:rsidRPr="00981F95" w:rsidRDefault="007333A2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гигиенической экспертизы  мяса и </w:t>
            </w:r>
            <w:r w:rsidRPr="00981F95">
              <w:rPr>
                <w:rFonts w:ascii="Times New Roman" w:hAnsi="Times New Roman"/>
                <w:sz w:val="24"/>
                <w:szCs w:val="24"/>
              </w:rPr>
              <w:t>составление заключения по исследованному продукту.</w:t>
            </w:r>
          </w:p>
        </w:tc>
        <w:tc>
          <w:tcPr>
            <w:tcW w:w="2210" w:type="dxa"/>
          </w:tcPr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 мин.</w:t>
            </w:r>
          </w:p>
        </w:tc>
      </w:tr>
      <w:tr w:rsidR="007333A2" w:rsidRPr="00981F95" w:rsidTr="00AE42B2">
        <w:trPr>
          <w:jc w:val="center"/>
        </w:trPr>
        <w:tc>
          <w:tcPr>
            <w:tcW w:w="579" w:type="dxa"/>
          </w:tcPr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1" w:type="dxa"/>
          </w:tcPr>
          <w:p w:rsidR="007333A2" w:rsidRPr="00981F95" w:rsidRDefault="007333A2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7333A2" w:rsidRPr="00981F95" w:rsidRDefault="007333A2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7333A2" w:rsidRPr="00981F95" w:rsidRDefault="007333A2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рекомендаций. </w:t>
            </w:r>
          </w:p>
        </w:tc>
        <w:tc>
          <w:tcPr>
            <w:tcW w:w="2210" w:type="dxa"/>
          </w:tcPr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7333A2" w:rsidRPr="00981F95" w:rsidTr="00AE42B2">
        <w:trPr>
          <w:jc w:val="center"/>
        </w:trPr>
        <w:tc>
          <w:tcPr>
            <w:tcW w:w="579" w:type="dxa"/>
          </w:tcPr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1" w:type="dxa"/>
          </w:tcPr>
          <w:p w:rsidR="007333A2" w:rsidRPr="00981F95" w:rsidRDefault="007333A2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7333A2" w:rsidRPr="00981F95" w:rsidRDefault="007333A2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F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7333A2" w:rsidRPr="00981F95" w:rsidRDefault="007333A2" w:rsidP="007333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7333A2" w:rsidRPr="00981F95" w:rsidRDefault="007333A2" w:rsidP="007333A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1F95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7333A2" w:rsidRPr="00981F95" w:rsidRDefault="007333A2" w:rsidP="007333A2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7333A2" w:rsidRPr="00981F95" w:rsidRDefault="007333A2" w:rsidP="007333A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1F95"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документация, протоколы лабораторных исследований).</w:t>
      </w:r>
    </w:p>
    <w:p w:rsidR="007333A2" w:rsidRPr="00981F95" w:rsidRDefault="007333A2" w:rsidP="007333A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1F95">
        <w:rPr>
          <w:rFonts w:ascii="Times New Roman" w:hAnsi="Times New Roman"/>
          <w:color w:val="000000"/>
          <w:sz w:val="24"/>
          <w:szCs w:val="24"/>
        </w:rPr>
        <w:t>материально-технические (мел, д</w:t>
      </w:r>
      <w:r>
        <w:rPr>
          <w:rFonts w:ascii="Times New Roman" w:hAnsi="Times New Roman"/>
          <w:color w:val="000000"/>
          <w:sz w:val="24"/>
          <w:szCs w:val="24"/>
        </w:rPr>
        <w:t>оска, пищевые продукты – мясо).</w:t>
      </w:r>
    </w:p>
    <w:p w:rsidR="00DD15F6" w:rsidRPr="000523E9" w:rsidRDefault="00DD15F6" w:rsidP="004B3D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D3055" w:rsidRDefault="00AD3055" w:rsidP="00AD305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C58" w:rsidRPr="00AD3055" w:rsidRDefault="002C3C58" w:rsidP="00AD3055"/>
    <w:sectPr w:rsidR="002C3C58" w:rsidRPr="00AD3055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E3A"/>
    <w:multiLevelType w:val="hybridMultilevel"/>
    <w:tmpl w:val="B0867454"/>
    <w:lvl w:ilvl="0" w:tplc="30B84B4E">
      <w:start w:val="1"/>
      <w:numFmt w:val="decimal"/>
      <w:lvlText w:val="%1."/>
      <w:lvlJc w:val="left"/>
      <w:pPr>
        <w:ind w:left="839" w:hanging="55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7081E"/>
    <w:multiLevelType w:val="hybridMultilevel"/>
    <w:tmpl w:val="24AC4654"/>
    <w:lvl w:ilvl="0" w:tplc="7C7AD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730CA2"/>
    <w:multiLevelType w:val="hybridMultilevel"/>
    <w:tmpl w:val="BDA055FC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71E2A"/>
    <w:multiLevelType w:val="hybridMultilevel"/>
    <w:tmpl w:val="20A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6AA3378"/>
    <w:multiLevelType w:val="hybridMultilevel"/>
    <w:tmpl w:val="7F0434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D35C8"/>
    <w:multiLevelType w:val="hybridMultilevel"/>
    <w:tmpl w:val="E690BB5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6"/>
  </w:num>
  <w:num w:numId="13">
    <w:abstractNumId w:val="1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030"/>
    <w:rsid w:val="00206937"/>
    <w:rsid w:val="002C3C58"/>
    <w:rsid w:val="004B3DD9"/>
    <w:rsid w:val="0051191D"/>
    <w:rsid w:val="005A41AB"/>
    <w:rsid w:val="007333A2"/>
    <w:rsid w:val="008B5576"/>
    <w:rsid w:val="00951869"/>
    <w:rsid w:val="00AD3055"/>
    <w:rsid w:val="00B10F8F"/>
    <w:rsid w:val="00B94273"/>
    <w:rsid w:val="00BF3030"/>
    <w:rsid w:val="00BF4D1D"/>
    <w:rsid w:val="00D04512"/>
    <w:rsid w:val="00DD15F6"/>
    <w:rsid w:val="00E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B10F8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11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uiPriority w:val="99"/>
    <w:rsid w:val="00DD15F6"/>
    <w:pPr>
      <w:shd w:val="clear" w:color="auto" w:fill="FFFFFF"/>
      <w:spacing w:after="0" w:line="240" w:lineRule="auto"/>
      <w:ind w:left="10" w:right="14" w:firstLine="540"/>
      <w:jc w:val="both"/>
    </w:pPr>
    <w:rPr>
      <w:rFonts w:ascii="Times New Roman" w:hAnsi="Times New Roman"/>
      <w:color w:val="000000"/>
      <w:sz w:val="24"/>
      <w:lang w:eastAsia="ru-RU"/>
    </w:rPr>
  </w:style>
  <w:style w:type="character" w:styleId="a8">
    <w:name w:val="Hyperlink"/>
    <w:semiHidden/>
    <w:unhideWhenUsed/>
    <w:rsid w:val="00B10F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0F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rgma.ru/jirbis2/elektronnyj-katalo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813</Words>
  <Characters>4640</Characters>
  <Application>Microsoft Office Word</Application>
  <DocSecurity>0</DocSecurity>
  <Lines>38</Lines>
  <Paragraphs>10</Paragraphs>
  <ScaleCrop>false</ScaleCrop>
  <Company>ORGMA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СЕМЬЯ</cp:lastModifiedBy>
  <cp:revision>7</cp:revision>
  <dcterms:created xsi:type="dcterms:W3CDTF">2018-03-14T04:15:00Z</dcterms:created>
  <dcterms:modified xsi:type="dcterms:W3CDTF">2021-01-13T05:00:00Z</dcterms:modified>
</cp:coreProperties>
</file>