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93" w:rsidRDefault="00B72144" w:rsidP="00FF5993">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Практическое занятие №9</w:t>
      </w:r>
    </w:p>
    <w:p w:rsidR="00FF5993" w:rsidRDefault="00FF5993" w:rsidP="00FF5993">
      <w:pPr>
        <w:spacing w:after="0" w:line="240" w:lineRule="auto"/>
        <w:jc w:val="center"/>
        <w:rPr>
          <w:rFonts w:ascii="Times New Roman" w:hAnsi="Times New Roman"/>
          <w:b/>
          <w:sz w:val="24"/>
          <w:szCs w:val="24"/>
        </w:rPr>
      </w:pPr>
      <w:r w:rsidRPr="00352994">
        <w:rPr>
          <w:rFonts w:ascii="Times New Roman" w:hAnsi="Times New Roman"/>
          <w:b/>
          <w:color w:val="000000"/>
          <w:sz w:val="24"/>
          <w:szCs w:val="24"/>
          <w:lang w:eastAsia="ru-RU"/>
        </w:rPr>
        <w:t xml:space="preserve">Тема: </w:t>
      </w:r>
      <w:r w:rsidRPr="00352994">
        <w:rPr>
          <w:rFonts w:ascii="Times New Roman" w:hAnsi="Times New Roman"/>
          <w:b/>
          <w:sz w:val="24"/>
          <w:szCs w:val="24"/>
        </w:rPr>
        <w:t>Пищевые отравления немикробной природы и неуточненной этиологии и их профилактика.</w:t>
      </w:r>
    </w:p>
    <w:p w:rsidR="00FF5993" w:rsidRPr="00352994" w:rsidRDefault="00FF5993" w:rsidP="00FF5993">
      <w:pPr>
        <w:spacing w:after="0" w:line="240" w:lineRule="auto"/>
        <w:jc w:val="center"/>
        <w:rPr>
          <w:rFonts w:ascii="Times New Roman" w:hAnsi="Times New Roman"/>
          <w:b/>
          <w:sz w:val="24"/>
          <w:szCs w:val="24"/>
        </w:rPr>
      </w:pPr>
    </w:p>
    <w:p w:rsidR="00FF5993" w:rsidRDefault="00FF5993" w:rsidP="00FF5993">
      <w:pPr>
        <w:spacing w:after="0" w:line="240" w:lineRule="auto"/>
        <w:ind w:firstLine="284"/>
        <w:jc w:val="both"/>
        <w:rPr>
          <w:rFonts w:ascii="Times New Roman" w:hAnsi="Times New Roman"/>
          <w:sz w:val="24"/>
          <w:szCs w:val="24"/>
        </w:rPr>
      </w:pPr>
      <w:r>
        <w:rPr>
          <w:rFonts w:ascii="Times New Roman" w:hAnsi="Times New Roman"/>
          <w:b/>
          <w:color w:val="000000"/>
          <w:sz w:val="24"/>
          <w:szCs w:val="24"/>
        </w:rPr>
        <w:t>Цель:</w:t>
      </w:r>
      <w:r>
        <w:rPr>
          <w:rFonts w:ascii="Times New Roman" w:hAnsi="Times New Roman"/>
          <w:sz w:val="24"/>
          <w:szCs w:val="24"/>
        </w:rPr>
        <w:t xml:space="preserve"> изучить современное состояние учения о пищевых отравлениях, содержание понятия "пищевые отравления" и их классификацию. Освоение методики санитарно-гигиенического расследования и меры профилактики пищевых  отравлений  немикробной природы и неуточненной этиологии.</w:t>
      </w:r>
    </w:p>
    <w:p w:rsidR="00FF5993" w:rsidRDefault="00FF5993" w:rsidP="00FF5993">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FF5993" w:rsidRDefault="00FF5993" w:rsidP="00FF5993">
      <w:pPr>
        <w:spacing w:after="0" w:line="240" w:lineRule="auto"/>
        <w:ind w:firstLine="284"/>
        <w:jc w:val="both"/>
        <w:rPr>
          <w:rFonts w:ascii="Times New Roman" w:hAnsi="Times New Roman"/>
          <w:sz w:val="24"/>
          <w:szCs w:val="24"/>
        </w:rPr>
      </w:pPr>
      <w:r>
        <w:rPr>
          <w:rFonts w:ascii="Times New Roman" w:hAnsi="Times New Roman"/>
          <w:sz w:val="24"/>
          <w:szCs w:val="24"/>
        </w:rPr>
        <w:t>1. Отравления ядовитыми грибами, условно-съедобными грибами, ядовитыми растениями и сорными растениями злаковых культур. Клинические проявления. Порядок санитарно-эпидемиологического расследования. Профилактика.</w:t>
      </w:r>
    </w:p>
    <w:p w:rsidR="00FF5993" w:rsidRDefault="00FF5993" w:rsidP="00FF5993">
      <w:pPr>
        <w:spacing w:after="0" w:line="240" w:lineRule="auto"/>
        <w:jc w:val="both"/>
        <w:rPr>
          <w:rFonts w:ascii="Times New Roman" w:hAnsi="Times New Roman"/>
          <w:sz w:val="24"/>
          <w:szCs w:val="24"/>
        </w:rPr>
      </w:pPr>
      <w:r>
        <w:rPr>
          <w:rFonts w:ascii="Times New Roman" w:hAnsi="Times New Roman"/>
          <w:sz w:val="24"/>
          <w:szCs w:val="24"/>
        </w:rPr>
        <w:t>2. Отравления ядовитыми тканями животных. Распространенность. Клинические проявления. Порядок санитарно-эпидемиологического расследования. Профилактика.</w:t>
      </w:r>
    </w:p>
    <w:p w:rsidR="00FF5993" w:rsidRDefault="00FF5993" w:rsidP="00FF5993">
      <w:pPr>
        <w:spacing w:after="0" w:line="240" w:lineRule="auto"/>
        <w:jc w:val="both"/>
        <w:rPr>
          <w:rFonts w:ascii="Times New Roman" w:hAnsi="Times New Roman"/>
          <w:sz w:val="24"/>
          <w:szCs w:val="24"/>
        </w:rPr>
      </w:pPr>
      <w:r>
        <w:rPr>
          <w:rFonts w:ascii="Times New Roman" w:hAnsi="Times New Roman"/>
          <w:sz w:val="24"/>
          <w:szCs w:val="24"/>
        </w:rPr>
        <w:t>3. Отравления горькими ядрами косточковых плодов, отравления орешками (семенами) и бобами. Распространенность. Клинические проявления. Порядок санитарно-эпидемиологического расследования. Профилактика.</w:t>
      </w:r>
    </w:p>
    <w:p w:rsidR="00FF5993" w:rsidRDefault="00FF5993" w:rsidP="00FF5993">
      <w:pPr>
        <w:spacing w:after="0" w:line="240" w:lineRule="auto"/>
        <w:jc w:val="both"/>
        <w:rPr>
          <w:rFonts w:ascii="Times New Roman" w:hAnsi="Times New Roman"/>
          <w:sz w:val="24"/>
          <w:szCs w:val="24"/>
        </w:rPr>
      </w:pPr>
      <w:r>
        <w:rPr>
          <w:rFonts w:ascii="Times New Roman" w:hAnsi="Times New Roman"/>
          <w:sz w:val="24"/>
          <w:szCs w:val="24"/>
        </w:rPr>
        <w:t>4. Отравления продуктами животного происхождения, ядовитыми при определенных условиях. Распространенность. Клинические проявления. Порядок санитарно-эпидемиологического расследования. Профилактика.</w:t>
      </w:r>
    </w:p>
    <w:p w:rsidR="00FF5993" w:rsidRDefault="00FF5993" w:rsidP="00FF5993">
      <w:pPr>
        <w:spacing w:after="0" w:line="240" w:lineRule="auto"/>
        <w:jc w:val="both"/>
        <w:rPr>
          <w:rFonts w:ascii="Times New Roman" w:hAnsi="Times New Roman"/>
          <w:sz w:val="24"/>
          <w:szCs w:val="24"/>
        </w:rPr>
      </w:pPr>
      <w:r>
        <w:rPr>
          <w:rFonts w:ascii="Times New Roman" w:hAnsi="Times New Roman"/>
          <w:sz w:val="24"/>
          <w:szCs w:val="24"/>
        </w:rPr>
        <w:t>5. Пищевые отравления неуточненной этиологии (Гаффская болезнь). Распространенность. Этиология. Клинические проявления. Порядок санитарно-эпидемиологического расследования. Профилактика.</w:t>
      </w:r>
    </w:p>
    <w:p w:rsidR="00FF5993" w:rsidRDefault="00FF5993" w:rsidP="00FF5993">
      <w:pPr>
        <w:spacing w:after="0" w:line="240" w:lineRule="auto"/>
        <w:ind w:firstLine="284"/>
        <w:jc w:val="both"/>
        <w:rPr>
          <w:rFonts w:ascii="Times New Roman" w:hAnsi="Times New Roman"/>
          <w:sz w:val="24"/>
          <w:szCs w:val="24"/>
        </w:rPr>
      </w:pPr>
      <w:r>
        <w:rPr>
          <w:rFonts w:ascii="Times New Roman" w:hAnsi="Times New Roman"/>
          <w:b/>
          <w:color w:val="000000"/>
          <w:sz w:val="24"/>
          <w:szCs w:val="24"/>
          <w:lang w:eastAsia="ru-RU"/>
        </w:rPr>
        <w:t>Основные понятия темы:</w:t>
      </w:r>
      <w:r>
        <w:rPr>
          <w:rFonts w:ascii="Times New Roman" w:hAnsi="Times New Roman"/>
          <w:color w:val="000000"/>
          <w:sz w:val="24"/>
          <w:szCs w:val="24"/>
          <w:lang w:eastAsia="ru-RU"/>
        </w:rPr>
        <w:t xml:space="preserve"> пищевые отравления, микробные пищевые отравления, немикробные пищевые отравления (отравления продуктами, ядовитыми по своей природе, отравления продуктами, ядовитыми при определенных условиях, отравления примесями химических веществ, пищевые отравления неустановленной этиологии (Гаффская болезнь), отравления продуктами, ядовитыми по своей природе, отравления продуктами, ядовитыми при определенных условиях, отравления примесями химических веществ,  к</w:t>
      </w:r>
      <w:r>
        <w:rPr>
          <w:rFonts w:ascii="Times New Roman" w:hAnsi="Times New Roman"/>
          <w:sz w:val="24"/>
          <w:szCs w:val="24"/>
        </w:rPr>
        <w:t>линико-эпидемиологические особенности, порядок санитарно-эпидемиологического расследования, меры профилактики пищевых отравлений.</w:t>
      </w:r>
    </w:p>
    <w:p w:rsidR="00FF5993" w:rsidRDefault="00FF5993" w:rsidP="00FF5993">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FF5993" w:rsidRDefault="00FF5993" w:rsidP="00FF5993">
      <w:pPr>
        <w:tabs>
          <w:tab w:val="left" w:pos="284"/>
        </w:tabs>
        <w:spacing w:after="0" w:line="240" w:lineRule="auto"/>
        <w:jc w:val="both"/>
        <w:rPr>
          <w:rFonts w:ascii="Times New Roman" w:hAnsi="Times New Roman"/>
          <w:sz w:val="24"/>
          <w:szCs w:val="24"/>
        </w:rPr>
      </w:pPr>
      <w:r>
        <w:rPr>
          <w:rFonts w:ascii="Times New Roman" w:hAnsi="Times New Roman"/>
          <w:sz w:val="24"/>
          <w:szCs w:val="24"/>
        </w:rPr>
        <w:t>1. Королев А.А. Гигиена питания: учеб. / А.А. Королев. – М.: Академия, 2014. – 544 с.</w:t>
      </w:r>
    </w:p>
    <w:p w:rsidR="00FF5993" w:rsidRDefault="00FF5993" w:rsidP="00F67587">
      <w:pPr>
        <w:tabs>
          <w:tab w:val="left" w:pos="284"/>
          <w:tab w:val="left" w:pos="567"/>
        </w:tabs>
        <w:spacing w:after="0" w:line="240" w:lineRule="auto"/>
        <w:rPr>
          <w:rFonts w:ascii="Times New Roman" w:hAnsi="Times New Roman"/>
          <w:sz w:val="24"/>
          <w:szCs w:val="24"/>
        </w:rPr>
      </w:pPr>
      <w:r>
        <w:rPr>
          <w:rFonts w:ascii="Times New Roman" w:hAnsi="Times New Roman"/>
          <w:sz w:val="24"/>
          <w:szCs w:val="24"/>
        </w:rPr>
        <w:t xml:space="preserve">2. </w:t>
      </w:r>
      <w:r w:rsidR="00F67587">
        <w:rPr>
          <w:rFonts w:ascii="Times New Roman" w:hAnsi="Times New Roman"/>
          <w:sz w:val="24"/>
          <w:szCs w:val="24"/>
        </w:rPr>
        <w:t>Королев А.А. Гигиена питания [Электронный ресурс] : учебник / А. А. Королев. - М. : ГЭОТАР-Медиа, 2016. – 624 с.</w:t>
      </w:r>
    </w:p>
    <w:p w:rsidR="00FF5993" w:rsidRDefault="00FF5993" w:rsidP="00FF5993">
      <w:pPr>
        <w:tabs>
          <w:tab w:val="left" w:pos="284"/>
        </w:tabs>
        <w:spacing w:after="0" w:line="240" w:lineRule="auto"/>
        <w:jc w:val="both"/>
        <w:rPr>
          <w:rFonts w:ascii="Times New Roman" w:hAnsi="Times New Roman"/>
          <w:sz w:val="24"/>
          <w:szCs w:val="24"/>
        </w:rPr>
      </w:pPr>
      <w:r>
        <w:rPr>
          <w:rFonts w:ascii="Times New Roman" w:hAnsi="Times New Roman"/>
          <w:sz w:val="24"/>
          <w:szCs w:val="24"/>
        </w:rPr>
        <w:t>3. Петровский К.С. Гигиена питания / Петровский К.С., Ванханен В.Д. – М.: Медицина, 1982</w:t>
      </w:r>
    </w:p>
    <w:p w:rsidR="00FF5993" w:rsidRDefault="00FF5993" w:rsidP="00FF5993">
      <w:pPr>
        <w:tabs>
          <w:tab w:val="left" w:pos="284"/>
          <w:tab w:val="left" w:pos="851"/>
          <w:tab w:val="left" w:pos="993"/>
          <w:tab w:val="left" w:pos="1276"/>
          <w:tab w:val="left" w:pos="1701"/>
          <w:tab w:val="left" w:pos="1843"/>
        </w:tabs>
        <w:spacing w:after="0" w:line="240" w:lineRule="auto"/>
        <w:jc w:val="both"/>
        <w:rPr>
          <w:rFonts w:ascii="Times New Roman" w:hAnsi="Times New Roman"/>
          <w:sz w:val="24"/>
          <w:szCs w:val="24"/>
        </w:rPr>
      </w:pPr>
      <w:r>
        <w:rPr>
          <w:rFonts w:ascii="Times New Roman" w:hAnsi="Times New Roman"/>
          <w:sz w:val="24"/>
          <w:szCs w:val="24"/>
        </w:rPr>
        <w:t>4. Руководство к практическим занятиям по гигиене питания: учебное пособие для вузов / Сетко Н.П., Сетко А.Г., Фатеева Т.А., Володина Е.А., Тришина С.П., Чистякова Е.С.; под общ. ред. Н.П. Сетко. - Оренбург: Изд-во ОрГМА,2011.-652 с.</w:t>
      </w:r>
    </w:p>
    <w:p w:rsidR="00FF5993" w:rsidRDefault="00FF5993" w:rsidP="00FF5993">
      <w:pPr>
        <w:spacing w:after="0" w:line="240" w:lineRule="auto"/>
        <w:jc w:val="both"/>
        <w:rPr>
          <w:rFonts w:ascii="Times New Roman" w:hAnsi="Times New Roman"/>
          <w:sz w:val="24"/>
          <w:szCs w:val="24"/>
        </w:rPr>
      </w:pPr>
      <w:r>
        <w:rPr>
          <w:rFonts w:ascii="Times New Roman" w:hAnsi="Times New Roman"/>
          <w:sz w:val="24"/>
          <w:szCs w:val="24"/>
        </w:rPr>
        <w:t>5. Пищевые отравления: учебное пособие/ Сетко А.Г., Володина Е.А., Фатеева Т.А., Сетко И.М.; под ред. А.Г. Сетко. - Оренбург: ОрГМА, 2012. – 108с.</w:t>
      </w:r>
    </w:p>
    <w:p w:rsidR="00FF5993" w:rsidRDefault="00FF5993" w:rsidP="00FF5993">
      <w:pPr>
        <w:tabs>
          <w:tab w:val="left" w:pos="284"/>
          <w:tab w:val="left" w:pos="851"/>
          <w:tab w:val="left" w:pos="993"/>
          <w:tab w:val="left" w:pos="1276"/>
          <w:tab w:val="left" w:pos="1701"/>
          <w:tab w:val="left" w:pos="1843"/>
        </w:tabs>
        <w:spacing w:after="0" w:line="240" w:lineRule="auto"/>
        <w:jc w:val="both"/>
        <w:rPr>
          <w:rFonts w:ascii="Times New Roman" w:hAnsi="Times New Roman"/>
          <w:sz w:val="24"/>
          <w:szCs w:val="24"/>
        </w:rPr>
      </w:pPr>
      <w:r>
        <w:rPr>
          <w:rFonts w:ascii="Times New Roman" w:hAnsi="Times New Roman"/>
          <w:sz w:val="24"/>
          <w:szCs w:val="24"/>
        </w:rPr>
        <w:t>6. Нормативная документация:</w:t>
      </w:r>
    </w:p>
    <w:p w:rsidR="00FF5993" w:rsidRDefault="00FF5993" w:rsidP="00FF5993">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pacing w:val="2"/>
          <w:sz w:val="24"/>
          <w:szCs w:val="24"/>
        </w:rPr>
        <w:t>- «О качестве и безопасности пищевых продуктов». Федеральный закон от 02.01.00 № 29-ФЗ</w:t>
      </w:r>
      <w:r>
        <w:rPr>
          <w:rFonts w:ascii="Times New Roman" w:hAnsi="Times New Roman"/>
          <w:color w:val="000000"/>
          <w:sz w:val="24"/>
          <w:szCs w:val="24"/>
        </w:rPr>
        <w:t>.</w:t>
      </w:r>
    </w:p>
    <w:p w:rsidR="00FF5993" w:rsidRDefault="00FF5993" w:rsidP="00FF5993">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 «О санитарно-эпидемиологическом благополучии». </w:t>
      </w:r>
      <w:r>
        <w:rPr>
          <w:rFonts w:ascii="Times New Roman" w:hAnsi="Times New Roman"/>
          <w:color w:val="000000"/>
          <w:spacing w:val="2"/>
          <w:sz w:val="24"/>
          <w:szCs w:val="24"/>
        </w:rPr>
        <w:t>Федеральный закон от 30.03.99 № 52-ФЗ</w:t>
      </w:r>
      <w:r>
        <w:rPr>
          <w:rFonts w:ascii="Times New Roman" w:hAnsi="Times New Roman"/>
          <w:color w:val="000000"/>
          <w:sz w:val="24"/>
          <w:szCs w:val="24"/>
        </w:rPr>
        <w:t>.</w:t>
      </w:r>
    </w:p>
    <w:p w:rsidR="00FF5993" w:rsidRDefault="00FF5993" w:rsidP="00FF5993">
      <w:pPr>
        <w:shd w:val="clear" w:color="auto" w:fill="FFFFFF"/>
        <w:tabs>
          <w:tab w:val="left" w:pos="0"/>
        </w:tabs>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 xml:space="preserve">- «Гигиенические требования безопасности и пищевой ценности </w:t>
      </w:r>
      <w:r>
        <w:rPr>
          <w:rFonts w:ascii="Times New Roman" w:hAnsi="Times New Roman"/>
          <w:color w:val="000000"/>
          <w:spacing w:val="1"/>
          <w:sz w:val="24"/>
          <w:szCs w:val="24"/>
        </w:rPr>
        <w:t xml:space="preserve">пищевых продуктов». </w:t>
      </w:r>
      <w:r>
        <w:rPr>
          <w:rFonts w:ascii="Times New Roman" w:hAnsi="Times New Roman"/>
          <w:color w:val="000000"/>
          <w:spacing w:val="-3"/>
          <w:sz w:val="24"/>
          <w:szCs w:val="24"/>
        </w:rPr>
        <w:t>СанПиН 2.3.2.1078-01 МЗ РФ с дополнениями.</w:t>
      </w:r>
    </w:p>
    <w:p w:rsidR="00FF5993" w:rsidRDefault="00FF5993" w:rsidP="00FF5993">
      <w:pPr>
        <w:pStyle w:val="ConsPlusNormal"/>
        <w:jc w:val="both"/>
        <w:rPr>
          <w:rFonts w:ascii="Times New Roman" w:hAnsi="Times New Roman" w:cs="Times New Roman"/>
          <w:sz w:val="24"/>
          <w:szCs w:val="24"/>
        </w:rPr>
      </w:pPr>
      <w:r>
        <w:rPr>
          <w:rFonts w:ascii="Times New Roman" w:hAnsi="Times New Roman" w:cs="Times New Roman"/>
          <w:bCs/>
          <w:sz w:val="24"/>
          <w:szCs w:val="24"/>
        </w:rPr>
        <w:t>- «О безопасности пищевой продукции». Технический регламент Таможенного союза ТР ТС 021/2011 (</w:t>
      </w:r>
      <w:r>
        <w:rPr>
          <w:rFonts w:ascii="Times New Roman" w:hAnsi="Times New Roman" w:cs="Times New Roman"/>
          <w:sz w:val="24"/>
          <w:szCs w:val="24"/>
        </w:rPr>
        <w:t xml:space="preserve">утв. решением Комиссии Таможенного союза от 9 декабря </w:t>
      </w:r>
      <w:smartTag w:uri="urn:schemas-microsoft-com:office:smarttags" w:element="metricconverter">
        <w:smartTagPr>
          <w:attr w:name="ProductID" w:val="2011 г"/>
        </w:smartTagPr>
        <w:r>
          <w:rPr>
            <w:rFonts w:ascii="Times New Roman" w:hAnsi="Times New Roman" w:cs="Times New Roman"/>
            <w:sz w:val="24"/>
            <w:szCs w:val="24"/>
          </w:rPr>
          <w:t>2011 г</w:t>
        </w:r>
      </w:smartTag>
      <w:r>
        <w:rPr>
          <w:rFonts w:ascii="Times New Roman" w:hAnsi="Times New Roman" w:cs="Times New Roman"/>
          <w:sz w:val="24"/>
          <w:szCs w:val="24"/>
        </w:rPr>
        <w:t>. № 880).</w:t>
      </w:r>
    </w:p>
    <w:p w:rsidR="00FF5993" w:rsidRDefault="00FF5993" w:rsidP="00FF5993">
      <w:pPr>
        <w:pStyle w:val="a4"/>
        <w:shd w:val="clear" w:color="auto" w:fill="FFFFFF"/>
        <w:tabs>
          <w:tab w:val="left" w:pos="298"/>
        </w:tabs>
        <w:spacing w:after="0" w:line="240" w:lineRule="auto"/>
        <w:ind w:left="0"/>
        <w:jc w:val="both"/>
        <w:rPr>
          <w:rFonts w:ascii="Times New Roman" w:hAnsi="Times New Roman"/>
          <w:spacing w:val="-10"/>
          <w:sz w:val="24"/>
          <w:szCs w:val="24"/>
        </w:rPr>
      </w:pPr>
      <w:r>
        <w:rPr>
          <w:rFonts w:ascii="Times New Roman" w:hAnsi="Times New Roman"/>
          <w:spacing w:val="3"/>
          <w:sz w:val="24"/>
          <w:szCs w:val="24"/>
        </w:rPr>
        <w:lastRenderedPageBreak/>
        <w:t xml:space="preserve">- «Инструкция о порядке расследования, учета и проведения </w:t>
      </w:r>
      <w:r>
        <w:rPr>
          <w:rFonts w:ascii="Times New Roman" w:hAnsi="Times New Roman"/>
          <w:spacing w:val="1"/>
          <w:sz w:val="24"/>
          <w:szCs w:val="24"/>
        </w:rPr>
        <w:t>лабораторных исследований в учреждениях санитарно-</w:t>
      </w:r>
      <w:r>
        <w:rPr>
          <w:rFonts w:ascii="Times New Roman" w:hAnsi="Times New Roman"/>
          <w:spacing w:val="6"/>
          <w:sz w:val="24"/>
          <w:szCs w:val="24"/>
        </w:rPr>
        <w:t xml:space="preserve">эпидемиологической службы при пищевых отравлениях» </w:t>
      </w:r>
      <w:r>
        <w:rPr>
          <w:rFonts w:ascii="Times New Roman" w:hAnsi="Times New Roman"/>
          <w:sz w:val="24"/>
          <w:szCs w:val="24"/>
        </w:rPr>
        <w:t>(утв. Главным государственным санитарным врачом СССР</w:t>
      </w:r>
      <w:r>
        <w:rPr>
          <w:rFonts w:ascii="Times New Roman" w:hAnsi="Times New Roman"/>
          <w:spacing w:val="3"/>
          <w:sz w:val="24"/>
          <w:szCs w:val="24"/>
        </w:rPr>
        <w:t xml:space="preserve"> 20.12.73 №1135-73).</w:t>
      </w:r>
    </w:p>
    <w:p w:rsidR="00FF5993" w:rsidRDefault="00FF5993" w:rsidP="00FF5993">
      <w:pPr>
        <w:shd w:val="clear" w:color="auto" w:fill="FFFFFF"/>
        <w:tabs>
          <w:tab w:val="left" w:pos="878"/>
        </w:tabs>
        <w:spacing w:after="0" w:line="240" w:lineRule="auto"/>
        <w:jc w:val="both"/>
        <w:rPr>
          <w:rFonts w:ascii="Times New Roman" w:hAnsi="Times New Roman"/>
          <w:b/>
          <w:sz w:val="24"/>
          <w:szCs w:val="24"/>
        </w:rPr>
      </w:pPr>
      <w:r>
        <w:rPr>
          <w:rFonts w:ascii="Times New Roman" w:hAnsi="Times New Roman"/>
          <w:color w:val="000000"/>
          <w:sz w:val="24"/>
          <w:szCs w:val="24"/>
        </w:rPr>
        <w:t>- Постановление Главного государственного санитарного врача Российской Федерации Г.Г.Онищенко от 24.02.2009 г. № №11 «О представлении внеочередных донесений о чрезвычайных ситуациях в области общественного здравоохранения санитарно-эпидемиологического характера».</w:t>
      </w:r>
    </w:p>
    <w:p w:rsidR="00FF5993" w:rsidRDefault="00FF5993" w:rsidP="00FF59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 Лекции кафедры.</w:t>
      </w:r>
    </w:p>
    <w:p w:rsidR="00FF5993" w:rsidRDefault="00FF5993" w:rsidP="00FF5993">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7. Самостоятельная работа студентов к занятию.</w:t>
      </w:r>
    </w:p>
    <w:p w:rsidR="00FF5993" w:rsidRDefault="00FF5993" w:rsidP="00FF5993">
      <w:pPr>
        <w:numPr>
          <w:ilvl w:val="0"/>
          <w:numId w:val="2"/>
        </w:numPr>
        <w:tabs>
          <w:tab w:val="num" w:pos="550"/>
        </w:tabs>
        <w:spacing w:after="0" w:line="240" w:lineRule="auto"/>
        <w:ind w:left="0" w:firstLine="0"/>
        <w:jc w:val="both"/>
        <w:rPr>
          <w:rFonts w:ascii="Times New Roman" w:hAnsi="Times New Roman"/>
          <w:i/>
          <w:color w:val="000000"/>
          <w:sz w:val="24"/>
          <w:szCs w:val="24"/>
          <w:lang w:eastAsia="ru-RU"/>
        </w:rPr>
      </w:pPr>
      <w:r>
        <w:rPr>
          <w:rFonts w:ascii="Times New Roman" w:hAnsi="Times New Roman"/>
          <w:sz w:val="24"/>
          <w:szCs w:val="24"/>
          <w:lang w:eastAsia="ru-RU"/>
        </w:rPr>
        <w:t>Изучение вопросов для устной беседы по теме практического занятия.</w:t>
      </w:r>
    </w:p>
    <w:p w:rsidR="00FF5993" w:rsidRDefault="00FF5993" w:rsidP="00FF5993">
      <w:pPr>
        <w:numPr>
          <w:ilvl w:val="0"/>
          <w:numId w:val="2"/>
        </w:numPr>
        <w:tabs>
          <w:tab w:val="num" w:pos="550"/>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Подготовка к входному тестированию для проверки исходного уровня знаний на практическом занятии.</w:t>
      </w:r>
    </w:p>
    <w:p w:rsidR="00FF5993" w:rsidRDefault="00FF5993" w:rsidP="00FF5993">
      <w:pPr>
        <w:numPr>
          <w:ilvl w:val="0"/>
          <w:numId w:val="2"/>
        </w:numPr>
        <w:tabs>
          <w:tab w:val="num" w:pos="550"/>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Выполнение домашних заданий в рабочих тетрадях для самостоятельной работы: составление развернутого плана ответа на заданную тему; составление конспектов по заданным темам; заполнение таблиц.</w:t>
      </w:r>
    </w:p>
    <w:p w:rsidR="00FF5993" w:rsidRDefault="00FF5993" w:rsidP="00FF5993">
      <w:pPr>
        <w:numPr>
          <w:ilvl w:val="0"/>
          <w:numId w:val="2"/>
        </w:numPr>
        <w:tabs>
          <w:tab w:val="num" w:pos="550"/>
        </w:tabs>
        <w:spacing w:after="0" w:line="240" w:lineRule="auto"/>
        <w:ind w:left="0" w:firstLine="0"/>
        <w:jc w:val="both"/>
        <w:rPr>
          <w:rFonts w:ascii="Times New Roman" w:hAnsi="Times New Roman"/>
          <w:sz w:val="24"/>
          <w:szCs w:val="24"/>
        </w:rPr>
      </w:pPr>
      <w:r>
        <w:rPr>
          <w:rFonts w:ascii="Times New Roman" w:hAnsi="Times New Roman"/>
          <w:sz w:val="24"/>
          <w:szCs w:val="24"/>
          <w:lang w:eastAsia="ru-RU"/>
        </w:rPr>
        <w:t>Самостоятельная работа с нормативной документацией.</w:t>
      </w:r>
    </w:p>
    <w:p w:rsidR="00FF5993" w:rsidRDefault="00FF5993" w:rsidP="00FF5993">
      <w:pPr>
        <w:spacing w:after="0" w:line="240" w:lineRule="auto"/>
        <w:jc w:val="both"/>
        <w:rPr>
          <w:rFonts w:ascii="Times New Roman" w:hAnsi="Times New Roman"/>
          <w:sz w:val="24"/>
          <w:szCs w:val="24"/>
        </w:rPr>
      </w:pPr>
      <w:r>
        <w:rPr>
          <w:rFonts w:ascii="Times New Roman" w:hAnsi="Times New Roman"/>
          <w:sz w:val="24"/>
          <w:szCs w:val="24"/>
          <w:lang w:eastAsia="ru-RU"/>
        </w:rPr>
        <w:t>Составление докладов, фиксированных сообщений на тему</w:t>
      </w:r>
      <w:r>
        <w:rPr>
          <w:rFonts w:ascii="Times New Roman" w:hAnsi="Times New Roman"/>
          <w:color w:val="000000"/>
          <w:sz w:val="24"/>
          <w:szCs w:val="24"/>
          <w:lang w:eastAsia="ru-RU"/>
        </w:rPr>
        <w:t xml:space="preserve"> «Пищевые отравления ядовитыми растениями, произрастающими в Оренбургской области. </w:t>
      </w:r>
      <w:r>
        <w:rPr>
          <w:rFonts w:ascii="Times New Roman" w:hAnsi="Times New Roman"/>
          <w:sz w:val="24"/>
          <w:szCs w:val="24"/>
        </w:rPr>
        <w:t xml:space="preserve">Распространенность. Этиология и патогенез. Клинические проявления. Профилактика», </w:t>
      </w:r>
      <w:r>
        <w:rPr>
          <w:rFonts w:ascii="Times New Roman" w:hAnsi="Times New Roman"/>
          <w:color w:val="000000"/>
          <w:sz w:val="24"/>
          <w:szCs w:val="24"/>
          <w:lang w:eastAsia="ru-RU"/>
        </w:rPr>
        <w:t>«</w:t>
      </w:r>
      <w:r>
        <w:rPr>
          <w:rFonts w:ascii="Times New Roman" w:hAnsi="Times New Roman"/>
          <w:sz w:val="24"/>
          <w:szCs w:val="24"/>
        </w:rPr>
        <w:t>Порядок санитарно-эпидемиологического расследования микробных и немикробных пищевых отравлений».</w:t>
      </w:r>
    </w:p>
    <w:p w:rsidR="00FF5993" w:rsidRDefault="00FF5993" w:rsidP="00FF5993">
      <w:pPr>
        <w:numPr>
          <w:ilvl w:val="0"/>
          <w:numId w:val="2"/>
        </w:numPr>
        <w:tabs>
          <w:tab w:val="num" w:pos="550"/>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Изучение вопросов отведенных на самостоятельное изучение студентами.</w:t>
      </w:r>
    </w:p>
    <w:p w:rsidR="00FF5993" w:rsidRDefault="00FF5993" w:rsidP="00FF5993">
      <w:pPr>
        <w:spacing w:after="0" w:line="240" w:lineRule="auto"/>
        <w:jc w:val="both"/>
        <w:rPr>
          <w:rFonts w:ascii="Times New Roman" w:hAnsi="Times New Roman"/>
          <w:i/>
          <w:color w:val="000000"/>
          <w:sz w:val="24"/>
          <w:szCs w:val="24"/>
          <w:lang w:eastAsia="ru-RU"/>
        </w:rPr>
      </w:pPr>
      <w:r>
        <w:rPr>
          <w:rFonts w:ascii="Times New Roman" w:hAnsi="Times New Roman"/>
          <w:sz w:val="24"/>
          <w:szCs w:val="24"/>
          <w:lang w:eastAsia="ru-RU"/>
        </w:rPr>
        <w:t xml:space="preserve">Виды контроля: </w:t>
      </w:r>
    </w:p>
    <w:p w:rsidR="00FF5993" w:rsidRDefault="00FF5993" w:rsidP="00FF5993">
      <w:pPr>
        <w:spacing w:after="0" w:line="240" w:lineRule="auto"/>
        <w:ind w:firstLine="567"/>
        <w:jc w:val="both"/>
        <w:rPr>
          <w:rFonts w:ascii="Times New Roman" w:hAnsi="Times New Roman"/>
          <w:i/>
          <w:color w:val="000000"/>
          <w:sz w:val="24"/>
          <w:szCs w:val="24"/>
          <w:lang w:eastAsia="ru-RU"/>
        </w:rPr>
      </w:pPr>
      <w:r>
        <w:rPr>
          <w:rFonts w:ascii="Times New Roman" w:hAnsi="Times New Roman"/>
          <w:sz w:val="24"/>
          <w:szCs w:val="24"/>
          <w:lang w:eastAsia="ru-RU"/>
        </w:rPr>
        <w:t>Устный опрос по теме практического занятия,  входной контроль на занятии в виде тестирования, проверка рабочих тетрадей для самостоятельной работы, проверка знания нормативной документации на практическом занятии, выступление с докладом, фиксированным сообщением на практическом занятии.</w:t>
      </w:r>
    </w:p>
    <w:p w:rsidR="00CC47A5" w:rsidRDefault="00CC47A5" w:rsidP="00CC47A5">
      <w:pPr>
        <w:pStyle w:val="a4"/>
        <w:spacing w:after="0" w:line="240" w:lineRule="auto"/>
        <w:ind w:left="0"/>
        <w:jc w:val="both"/>
        <w:rPr>
          <w:rFonts w:ascii="Times New Roman" w:hAnsi="Times New Roman"/>
          <w:sz w:val="24"/>
          <w:szCs w:val="24"/>
        </w:rPr>
      </w:pPr>
    </w:p>
    <w:p w:rsidR="00792C26" w:rsidRDefault="00792C26" w:rsidP="00792C26">
      <w:pPr>
        <w:pStyle w:val="a4"/>
        <w:spacing w:after="0" w:line="240" w:lineRule="auto"/>
        <w:ind w:left="0"/>
        <w:jc w:val="both"/>
        <w:rPr>
          <w:rFonts w:ascii="Times New Roman" w:hAnsi="Times New Roman"/>
          <w:sz w:val="24"/>
          <w:szCs w:val="24"/>
        </w:rPr>
      </w:pPr>
    </w:p>
    <w:p w:rsidR="002C3C58" w:rsidRDefault="002C3C58"/>
    <w:sectPr w:rsidR="002C3C58"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127E"/>
    <w:multiLevelType w:val="hybridMultilevel"/>
    <w:tmpl w:val="8AEAD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3B198A"/>
    <w:multiLevelType w:val="hybridMultilevel"/>
    <w:tmpl w:val="F9225044"/>
    <w:lvl w:ilvl="0" w:tplc="94E8EF0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FC63C2"/>
    <w:multiLevelType w:val="hybridMultilevel"/>
    <w:tmpl w:val="C7267D6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0C029B"/>
    <w:multiLevelType w:val="hybridMultilevel"/>
    <w:tmpl w:val="8D8E0694"/>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0D058F"/>
    <w:multiLevelType w:val="hybridMultilevel"/>
    <w:tmpl w:val="5C3265CA"/>
    <w:lvl w:ilvl="0" w:tplc="0419000F">
      <w:start w:val="1"/>
      <w:numFmt w:val="decimal"/>
      <w:lvlText w:val="%1."/>
      <w:lvlJc w:val="left"/>
      <w:pPr>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FE53EDA"/>
    <w:multiLevelType w:val="hybridMultilevel"/>
    <w:tmpl w:val="DE666D74"/>
    <w:lvl w:ilvl="0" w:tplc="A1B891D6">
      <w:start w:val="1"/>
      <w:numFmt w:val="bullet"/>
      <w:lvlText w:val="-"/>
      <w:lvlJc w:val="left"/>
      <w:pPr>
        <w:tabs>
          <w:tab w:val="num" w:pos="1800"/>
        </w:tabs>
        <w:ind w:left="1800" w:hanging="360"/>
      </w:pPr>
      <w:rPr>
        <w:rFonts w:ascii="Times New Roman" w:hAnsi="Times New Roman" w:cs="Times New Roman" w:hint="default"/>
      </w:rPr>
    </w:lvl>
    <w:lvl w:ilvl="1" w:tplc="3F02BC34">
      <w:start w:val="1"/>
      <w:numFmt w:val="bullet"/>
      <w:lvlText w:val="o"/>
      <w:lvlJc w:val="left"/>
      <w:pPr>
        <w:tabs>
          <w:tab w:val="num" w:pos="2520"/>
        </w:tabs>
        <w:ind w:left="2520" w:hanging="360"/>
      </w:pPr>
      <w:rPr>
        <w:rFonts w:ascii="Courier New" w:hAnsi="Courier New" w:cs="Times New Roman" w:hint="default"/>
      </w:rPr>
    </w:lvl>
    <w:lvl w:ilvl="2" w:tplc="93AA4A2A">
      <w:start w:val="1"/>
      <w:numFmt w:val="decimal"/>
      <w:lvlText w:val="%3."/>
      <w:lvlJc w:val="left"/>
      <w:pPr>
        <w:tabs>
          <w:tab w:val="num" w:pos="2160"/>
        </w:tabs>
        <w:ind w:left="2160" w:hanging="360"/>
      </w:pPr>
    </w:lvl>
    <w:lvl w:ilvl="3" w:tplc="AE8A7EC2">
      <w:start w:val="1"/>
      <w:numFmt w:val="decimal"/>
      <w:lvlText w:val="%4."/>
      <w:lvlJc w:val="left"/>
      <w:pPr>
        <w:tabs>
          <w:tab w:val="num" w:pos="2880"/>
        </w:tabs>
        <w:ind w:left="2880" w:hanging="360"/>
      </w:pPr>
    </w:lvl>
    <w:lvl w:ilvl="4" w:tplc="46162848">
      <w:start w:val="1"/>
      <w:numFmt w:val="decimal"/>
      <w:lvlText w:val="%5."/>
      <w:lvlJc w:val="left"/>
      <w:pPr>
        <w:tabs>
          <w:tab w:val="num" w:pos="3600"/>
        </w:tabs>
        <w:ind w:left="3600" w:hanging="360"/>
      </w:pPr>
    </w:lvl>
    <w:lvl w:ilvl="5" w:tplc="B0B21394">
      <w:start w:val="1"/>
      <w:numFmt w:val="decimal"/>
      <w:lvlText w:val="%6."/>
      <w:lvlJc w:val="left"/>
      <w:pPr>
        <w:tabs>
          <w:tab w:val="num" w:pos="4320"/>
        </w:tabs>
        <w:ind w:left="4320" w:hanging="360"/>
      </w:pPr>
    </w:lvl>
    <w:lvl w:ilvl="6" w:tplc="7360B3EE">
      <w:start w:val="1"/>
      <w:numFmt w:val="decimal"/>
      <w:lvlText w:val="%7."/>
      <w:lvlJc w:val="left"/>
      <w:pPr>
        <w:tabs>
          <w:tab w:val="num" w:pos="5040"/>
        </w:tabs>
        <w:ind w:left="5040" w:hanging="360"/>
      </w:pPr>
    </w:lvl>
    <w:lvl w:ilvl="7" w:tplc="4C54A604">
      <w:start w:val="1"/>
      <w:numFmt w:val="decimal"/>
      <w:lvlText w:val="%8."/>
      <w:lvlJc w:val="left"/>
      <w:pPr>
        <w:tabs>
          <w:tab w:val="num" w:pos="5760"/>
        </w:tabs>
        <w:ind w:left="5760" w:hanging="360"/>
      </w:pPr>
    </w:lvl>
    <w:lvl w:ilvl="8" w:tplc="67E41FD0">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92D11"/>
    <w:rsid w:val="0002173D"/>
    <w:rsid w:val="000F27BF"/>
    <w:rsid w:val="00127BEC"/>
    <w:rsid w:val="00191611"/>
    <w:rsid w:val="001F4AF0"/>
    <w:rsid w:val="002C3C58"/>
    <w:rsid w:val="004A72F0"/>
    <w:rsid w:val="004B107A"/>
    <w:rsid w:val="006716A2"/>
    <w:rsid w:val="00792C26"/>
    <w:rsid w:val="007C581F"/>
    <w:rsid w:val="00916A9C"/>
    <w:rsid w:val="00AB2A16"/>
    <w:rsid w:val="00B72144"/>
    <w:rsid w:val="00CA5524"/>
    <w:rsid w:val="00CC47A5"/>
    <w:rsid w:val="00CE685A"/>
    <w:rsid w:val="00D15519"/>
    <w:rsid w:val="00D92D11"/>
    <w:rsid w:val="00D97E06"/>
    <w:rsid w:val="00F67587"/>
    <w:rsid w:val="00FF5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D1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
    <w:name w:val="Основной текст 24"/>
    <w:basedOn w:val="a"/>
    <w:rsid w:val="00D92D11"/>
    <w:pPr>
      <w:overflowPunct w:val="0"/>
      <w:autoSpaceDE w:val="0"/>
      <w:autoSpaceDN w:val="0"/>
      <w:adjustRightInd w:val="0"/>
      <w:spacing w:after="0" w:line="240" w:lineRule="auto"/>
      <w:ind w:firstLine="540"/>
    </w:pPr>
    <w:rPr>
      <w:rFonts w:ascii="Times New Roman" w:hAnsi="Times New Roman"/>
      <w:sz w:val="24"/>
      <w:szCs w:val="20"/>
      <w:lang w:eastAsia="ru-RU"/>
    </w:rPr>
  </w:style>
  <w:style w:type="character" w:styleId="a3">
    <w:name w:val="Emphasis"/>
    <w:basedOn w:val="a0"/>
    <w:uiPriority w:val="99"/>
    <w:qFormat/>
    <w:rsid w:val="00D92D11"/>
    <w:rPr>
      <w:i/>
      <w:iCs/>
    </w:rPr>
  </w:style>
  <w:style w:type="paragraph" w:styleId="a4">
    <w:name w:val="Normal (Web)"/>
    <w:aliases w:val="Обычный (Web)"/>
    <w:basedOn w:val="a"/>
    <w:uiPriority w:val="1"/>
    <w:semiHidden/>
    <w:unhideWhenUsed/>
    <w:qFormat/>
    <w:rsid w:val="00792C26"/>
    <w:pPr>
      <w:ind w:left="720"/>
      <w:contextualSpacing/>
    </w:pPr>
    <w:rPr>
      <w:lang w:eastAsia="ru-RU"/>
    </w:rPr>
  </w:style>
  <w:style w:type="paragraph" w:customStyle="1" w:styleId="22">
    <w:name w:val="Основной текст 22"/>
    <w:basedOn w:val="a"/>
    <w:rsid w:val="00CA5524"/>
    <w:pPr>
      <w:overflowPunct w:val="0"/>
      <w:autoSpaceDE w:val="0"/>
      <w:autoSpaceDN w:val="0"/>
      <w:adjustRightInd w:val="0"/>
      <w:spacing w:after="0" w:line="240" w:lineRule="auto"/>
      <w:ind w:firstLine="540"/>
    </w:pPr>
    <w:rPr>
      <w:rFonts w:ascii="Times New Roman" w:hAnsi="Times New Roman"/>
      <w:sz w:val="24"/>
      <w:szCs w:val="20"/>
      <w:lang w:eastAsia="ru-RU"/>
    </w:rPr>
  </w:style>
  <w:style w:type="paragraph" w:customStyle="1" w:styleId="ConsPlusNormal">
    <w:name w:val="ConsPlusNormal"/>
    <w:rsid w:val="000217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0F27BF"/>
  </w:style>
</w:styles>
</file>

<file path=word/webSettings.xml><?xml version="1.0" encoding="utf-8"?>
<w:webSettings xmlns:r="http://schemas.openxmlformats.org/officeDocument/2006/relationships" xmlns:w="http://schemas.openxmlformats.org/wordprocessingml/2006/main">
  <w:divs>
    <w:div w:id="15010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4101</Characters>
  <Application>Microsoft Office Word</Application>
  <DocSecurity>0</DocSecurity>
  <Lines>34</Lines>
  <Paragraphs>9</Paragraphs>
  <ScaleCrop>false</ScaleCrop>
  <Company>ORGMA</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PC-01010403211</cp:lastModifiedBy>
  <cp:revision>6</cp:revision>
  <dcterms:created xsi:type="dcterms:W3CDTF">2018-03-14T04:03:00Z</dcterms:created>
  <dcterms:modified xsi:type="dcterms:W3CDTF">2018-03-22T05:51:00Z</dcterms:modified>
</cp:coreProperties>
</file>