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2F328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2F328B">
        <w:rPr>
          <w:rFonts w:ascii="Times New Roman" w:hAnsi="Times New Roman"/>
          <w:b/>
          <w:sz w:val="28"/>
          <w:szCs w:val="20"/>
          <w:u w:val="single"/>
        </w:rPr>
        <w:t>31.08.77 Ортодонтия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2F328B" w:rsidRPr="002F328B">
        <w:rPr>
          <w:rFonts w:ascii="Times New Roman" w:hAnsi="Times New Roman"/>
          <w:color w:val="000000"/>
          <w:sz w:val="24"/>
          <w:szCs w:val="24"/>
        </w:rPr>
        <w:t>31.08.77 Ортодонтия</w:t>
      </w:r>
      <w:bookmarkStart w:id="0" w:name="_GoBack"/>
      <w:bookmarkEnd w:id="0"/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D1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F328B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Карпенко Ирина Леонидовна</cp:lastModifiedBy>
  <cp:revision>2</cp:revision>
  <cp:lastPrinted>2019-02-05T10:00:00Z</cp:lastPrinted>
  <dcterms:created xsi:type="dcterms:W3CDTF">2019-10-20T09:28:00Z</dcterms:created>
  <dcterms:modified xsi:type="dcterms:W3CDTF">2019-10-20T09:28:00Z</dcterms:modified>
</cp:coreProperties>
</file>