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B05E61" w:rsidP="00A25EE3">
      <w:pPr>
        <w:jc w:val="center"/>
        <w:rPr>
          <w:sz w:val="24"/>
          <w:szCs w:val="24"/>
        </w:rPr>
      </w:pPr>
      <w:r w:rsidRPr="00B05E61">
        <w:rPr>
          <w:b/>
          <w:sz w:val="28"/>
          <w:u w:val="single"/>
        </w:rPr>
        <w:t>32.08.12 Эпидемиология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934BC" w:rsidRPr="00D934BC">
        <w:rPr>
          <w:color w:val="000000"/>
          <w:sz w:val="24"/>
          <w:szCs w:val="24"/>
        </w:rPr>
        <w:t>32.08.12 Эпидемиология</w:t>
      </w:r>
      <w:bookmarkStart w:id="0" w:name="_GoBack"/>
      <w:bookmarkEnd w:id="0"/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proofErr w:type="gramStart"/>
      <w:r w:rsidRPr="009511F7">
        <w:rPr>
          <w:sz w:val="28"/>
        </w:rPr>
        <w:t>организации самостоятельной работы</w:t>
      </w:r>
      <w:proofErr w:type="gramEnd"/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414"/>
        <w:gridCol w:w="3969"/>
        <w:gridCol w:w="1600"/>
        <w:gridCol w:w="174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самостоятельной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при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проведении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разделе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требования к организации питания населения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 ознакомление с нормативными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требования к организации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 ознакомление с нормативными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рганизация экспертизы продовольствия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чрезвычайных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сайты); ознакомление с нормативными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proofErr w:type="gramStart"/>
      <w:r w:rsidRPr="00B13647">
        <w:rPr>
          <w:sz w:val="28"/>
        </w:rPr>
        <w:t>отво</w:t>
      </w:r>
      <w:r>
        <w:rPr>
          <w:sz w:val="28"/>
        </w:rPr>
        <w:t>дится  не</w:t>
      </w:r>
      <w:proofErr w:type="gramEnd"/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знаний, полученных при изучении курса. Перед тестированием ординаторам рекомендуется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преподаватель проверяет правильность ответов и разъясняет непонятные или спорные моменты.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934BC">
      <w:rPr>
        <w:noProof/>
      </w:rPr>
      <w:t>9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749A"/>
    <w:rsid w:val="0026698D"/>
    <w:rsid w:val="002D2784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05E61"/>
    <w:rsid w:val="00B13647"/>
    <w:rsid w:val="00B350F3"/>
    <w:rsid w:val="00BF1CD1"/>
    <w:rsid w:val="00C35B2E"/>
    <w:rsid w:val="00C83AB7"/>
    <w:rsid w:val="00D06B87"/>
    <w:rsid w:val="00D33524"/>
    <w:rsid w:val="00D35869"/>
    <w:rsid w:val="00D471E6"/>
    <w:rsid w:val="00D934BC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Бархатова Людмила Алексеевна</cp:lastModifiedBy>
  <cp:revision>3</cp:revision>
  <dcterms:created xsi:type="dcterms:W3CDTF">2019-10-20T08:45:00Z</dcterms:created>
  <dcterms:modified xsi:type="dcterms:W3CDTF">2019-10-20T08:49:00Z</dcterms:modified>
</cp:coreProperties>
</file>