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E86721" w:rsidRPr="004B2C94" w:rsidRDefault="00E86721" w:rsidP="00F5136B">
      <w:pPr>
        <w:ind w:firstLine="709"/>
        <w:jc w:val="center"/>
        <w:rPr>
          <w:b/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>
        <w:rPr>
          <w:b/>
          <w:sz w:val="28"/>
        </w:rPr>
        <w:t xml:space="preserve">ГЕНДЕРНАЯ ПСИХОЛОГИЯ И ПСИХОЛОГИЯ СЕКСУАЛЬНОСТИ </w:t>
      </w:r>
    </w:p>
    <w:p w:rsidR="00E86721" w:rsidRPr="00343793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CF7355" w:rsidRDefault="00E86721" w:rsidP="00E86721">
      <w:pPr>
        <w:jc w:val="center"/>
        <w:rPr>
          <w:sz w:val="28"/>
        </w:rPr>
      </w:pPr>
      <w:r w:rsidRPr="00343793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343793" w:rsidRDefault="00E86721" w:rsidP="00E86721">
      <w:pPr>
        <w:jc w:val="center"/>
        <w:rPr>
          <w:b/>
          <w:sz w:val="28"/>
        </w:rPr>
      </w:pPr>
      <w:r w:rsidRPr="00343793">
        <w:rPr>
          <w:b/>
          <w:sz w:val="28"/>
        </w:rPr>
        <w:t>37.05.01 КЛИНИЧЕСКАЯ ПСИХОЛОГИЯ ПО СПЕЦИАЛИЗАЦИИ «ПАТО</w:t>
      </w:r>
      <w:r w:rsidRPr="00343793">
        <w:rPr>
          <w:b/>
          <w:sz w:val="28"/>
        </w:rPr>
        <w:t>П</w:t>
      </w:r>
      <w:r w:rsidRPr="00343793">
        <w:rPr>
          <w:b/>
          <w:sz w:val="28"/>
        </w:rPr>
        <w:t xml:space="preserve">СИХОЛОГИЧЕСКАЯ ДИАГНОСТИКА И </w:t>
      </w:r>
      <w:r>
        <w:rPr>
          <w:b/>
          <w:sz w:val="28"/>
        </w:rPr>
        <w:t>ПСИХОТЕРАПИЯ»</w:t>
      </w:r>
    </w:p>
    <w:p w:rsidR="00E86721" w:rsidRPr="00CF7355" w:rsidRDefault="00E86721" w:rsidP="00E86721">
      <w:pPr>
        <w:jc w:val="center"/>
        <w:rPr>
          <w:sz w:val="28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center"/>
        <w:rPr>
          <w:sz w:val="24"/>
          <w:szCs w:val="24"/>
        </w:rPr>
      </w:pPr>
    </w:p>
    <w:p w:rsidR="00E86721" w:rsidRPr="00BD661B" w:rsidRDefault="00E86721" w:rsidP="00E86721">
      <w:pPr>
        <w:jc w:val="center"/>
        <w:rPr>
          <w:sz w:val="24"/>
          <w:szCs w:val="24"/>
        </w:rPr>
      </w:pPr>
    </w:p>
    <w:p w:rsidR="00E86721" w:rsidRDefault="00E86721" w:rsidP="00E86721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Я</w:t>
      </w:r>
      <w:r w:rsidRPr="00343793">
        <w:rPr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sz w:val="24"/>
          <w:szCs w:val="24"/>
        </w:rPr>
        <w:t xml:space="preserve">37.05.01 </w:t>
      </w:r>
      <w:r>
        <w:rPr>
          <w:sz w:val="24"/>
          <w:szCs w:val="24"/>
        </w:rPr>
        <w:t>К</w:t>
      </w:r>
      <w:r w:rsidRPr="00343793">
        <w:rPr>
          <w:sz w:val="24"/>
          <w:szCs w:val="24"/>
        </w:rPr>
        <w:t>линическая психология по специализации «</w:t>
      </w:r>
      <w:r>
        <w:rPr>
          <w:sz w:val="24"/>
          <w:szCs w:val="24"/>
        </w:rPr>
        <w:t>П</w:t>
      </w:r>
      <w:r w:rsidRPr="00343793">
        <w:rPr>
          <w:sz w:val="24"/>
          <w:szCs w:val="24"/>
        </w:rPr>
        <w:t>атопсихологическая диагностика и психотерапия»</w:t>
      </w:r>
      <w:r>
        <w:rPr>
          <w:sz w:val="24"/>
          <w:szCs w:val="24"/>
        </w:rPr>
        <w:t xml:space="preserve">, </w:t>
      </w:r>
    </w:p>
    <w:p w:rsidR="00E86721" w:rsidRDefault="00E86721" w:rsidP="00E86721">
      <w:pPr>
        <w:jc w:val="both"/>
        <w:rPr>
          <w:color w:val="000000"/>
          <w:sz w:val="24"/>
          <w:szCs w:val="24"/>
        </w:rPr>
      </w:pPr>
    </w:p>
    <w:p w:rsidR="00E86721" w:rsidRPr="00CF7355" w:rsidRDefault="00E86721" w:rsidP="00E86721">
      <w:pPr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</w:p>
    <w:p w:rsidR="00E86721" w:rsidRDefault="00E86721" w:rsidP="00E86721">
      <w:pPr>
        <w:ind w:firstLine="709"/>
        <w:jc w:val="center"/>
        <w:rPr>
          <w:color w:val="000000"/>
          <w:sz w:val="24"/>
          <w:szCs w:val="24"/>
        </w:rPr>
      </w:pPr>
    </w:p>
    <w:p w:rsidR="00E86721" w:rsidRPr="00CF7355" w:rsidRDefault="00E86721" w:rsidP="00E86721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протокол № </w:t>
      </w:r>
      <w:r w:rsidRPr="00343793">
        <w:rPr>
          <w:color w:val="000000"/>
          <w:sz w:val="24"/>
          <w:szCs w:val="24"/>
        </w:rPr>
        <w:t xml:space="preserve">2 </w:t>
      </w:r>
      <w:r w:rsidRPr="00CF7355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28</w:t>
      </w:r>
      <w:r w:rsidRPr="00CF7355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октября </w:t>
      </w:r>
      <w:r w:rsidRPr="00CF7355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16</w:t>
      </w:r>
    </w:p>
    <w:p w:rsidR="00E86721" w:rsidRPr="00CF7355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</w:p>
    <w:p w:rsidR="00E86721" w:rsidRDefault="00E86721" w:rsidP="00E86721">
      <w:pPr>
        <w:ind w:firstLine="709"/>
        <w:jc w:val="center"/>
        <w:rPr>
          <w:sz w:val="28"/>
        </w:rPr>
      </w:pPr>
      <w:r>
        <w:rPr>
          <w:sz w:val="28"/>
        </w:rPr>
        <w:t xml:space="preserve">Оренбург </w:t>
      </w:r>
    </w:p>
    <w:p w:rsidR="00E86721" w:rsidRDefault="00E86721" w:rsidP="00E86721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8B1448" w:rsidRDefault="008B1448" w:rsidP="00FD5B6B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>В результате выполнения самостоятельной работы по дисциплине «Ге</w:t>
      </w:r>
      <w:r w:rsidRPr="00CD0BAC">
        <w:rPr>
          <w:b/>
          <w:sz w:val="28"/>
        </w:rPr>
        <w:t>н</w:t>
      </w:r>
      <w:r w:rsidRPr="00CD0BAC">
        <w:rPr>
          <w:b/>
          <w:sz w:val="28"/>
        </w:rPr>
        <w:t xml:space="preserve">дерная психология и психология сексуальности»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:rsidR="00FC6803" w:rsidRDefault="008B1448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B5595">
        <w:rPr>
          <w:sz w:val="28"/>
        </w:rPr>
        <w:t xml:space="preserve">углубить </w:t>
      </w:r>
      <w:r w:rsidR="008039BB">
        <w:rPr>
          <w:sz w:val="28"/>
        </w:rPr>
        <w:t>знания об основных понятиях гендерной психологии и психологии сексуальности</w:t>
      </w:r>
      <w:r w:rsidR="004D16C1">
        <w:rPr>
          <w:sz w:val="28"/>
        </w:rPr>
        <w:t xml:space="preserve">, </w:t>
      </w:r>
      <w:r w:rsidR="00FC6803">
        <w:rPr>
          <w:sz w:val="28"/>
        </w:rPr>
        <w:t xml:space="preserve">систематизировать представления об индивидуально-психологических </w:t>
      </w:r>
      <w:r w:rsidR="00DC0D28">
        <w:rPr>
          <w:sz w:val="28"/>
        </w:rPr>
        <w:t>(когнитивных, эмоционально-волевых, личностных</w:t>
      </w:r>
      <w:r w:rsidR="0060620A">
        <w:rPr>
          <w:sz w:val="28"/>
        </w:rPr>
        <w:t>, поведенч</w:t>
      </w:r>
      <w:r w:rsidR="0060620A">
        <w:rPr>
          <w:sz w:val="28"/>
        </w:rPr>
        <w:t>е</w:t>
      </w:r>
      <w:r w:rsidR="0060620A">
        <w:rPr>
          <w:sz w:val="28"/>
        </w:rPr>
        <w:t>ских и др.</w:t>
      </w:r>
      <w:r w:rsidR="00DC0D28">
        <w:rPr>
          <w:sz w:val="28"/>
        </w:rPr>
        <w:t xml:space="preserve">) </w:t>
      </w:r>
      <w:r w:rsidR="00FC6803">
        <w:rPr>
          <w:sz w:val="28"/>
        </w:rPr>
        <w:t>особенностях человека</w:t>
      </w:r>
      <w:r w:rsidR="00DC0D28">
        <w:rPr>
          <w:sz w:val="28"/>
        </w:rPr>
        <w:t>, обусловленных полом, гендером и сексуальн</w:t>
      </w:r>
      <w:r w:rsidR="00DC0D28">
        <w:rPr>
          <w:sz w:val="28"/>
        </w:rPr>
        <w:t>о</w:t>
      </w:r>
      <w:r w:rsidR="00DC0D28">
        <w:rPr>
          <w:sz w:val="28"/>
        </w:rPr>
        <w:t>стью человека;</w:t>
      </w:r>
    </w:p>
    <w:p w:rsidR="00316796" w:rsidRDefault="00316796" w:rsidP="00FD5B6B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</w:t>
      </w:r>
      <w:r w:rsidRPr="00316796">
        <w:rPr>
          <w:color w:val="000000"/>
          <w:sz w:val="28"/>
          <w:szCs w:val="28"/>
        </w:rPr>
        <w:t>е</w:t>
      </w:r>
      <w:r w:rsidRPr="00316796">
        <w:rPr>
          <w:color w:val="000000"/>
          <w:sz w:val="28"/>
          <w:szCs w:val="28"/>
        </w:rPr>
        <w:t>ских фактов и положений</w:t>
      </w:r>
      <w:r>
        <w:rPr>
          <w:color w:val="000000"/>
          <w:sz w:val="28"/>
          <w:szCs w:val="28"/>
        </w:rPr>
        <w:t xml:space="preserve"> гендерной психологии и психологии сексуальности;</w:t>
      </w:r>
    </w:p>
    <w:p w:rsidR="00316796" w:rsidRPr="00316796" w:rsidRDefault="00316796" w:rsidP="00FD5B6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</w:t>
      </w:r>
      <w:r w:rsidR="004D16C1">
        <w:rPr>
          <w:color w:val="000000"/>
          <w:sz w:val="28"/>
          <w:szCs w:val="28"/>
        </w:rPr>
        <w:t xml:space="preserve">выявлять </w:t>
      </w:r>
      <w:r>
        <w:rPr>
          <w:color w:val="000000"/>
          <w:sz w:val="28"/>
          <w:szCs w:val="28"/>
        </w:rPr>
        <w:t>основные понятия и категории гендерной психологии и психологии сексуальности в наблюдаемых явлен</w:t>
      </w:r>
      <w:r w:rsidR="004D16C1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ях</w:t>
      </w:r>
      <w:r w:rsidR="004D16C1">
        <w:rPr>
          <w:color w:val="000000"/>
          <w:sz w:val="28"/>
          <w:szCs w:val="28"/>
        </w:rPr>
        <w:t xml:space="preserve"> и ситуациях; </w:t>
      </w:r>
    </w:p>
    <w:p w:rsidR="00BB5595" w:rsidRDefault="008039BB" w:rsidP="00FD5B6B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 xml:space="preserve">- </w:t>
      </w:r>
      <w:r w:rsidR="00BB5595" w:rsidRPr="00316796">
        <w:rPr>
          <w:sz w:val="28"/>
          <w:szCs w:val="28"/>
        </w:rPr>
        <w:t>сформировать</w:t>
      </w:r>
      <w:r w:rsidR="00BB5595">
        <w:rPr>
          <w:sz w:val="28"/>
        </w:rPr>
        <w:t xml:space="preserve"> умения применять теоретические знания и основной категор</w:t>
      </w:r>
      <w:r w:rsidR="00BB5595">
        <w:rPr>
          <w:sz w:val="28"/>
        </w:rPr>
        <w:t>и</w:t>
      </w:r>
      <w:r w:rsidR="00BB5595">
        <w:rPr>
          <w:sz w:val="28"/>
        </w:rPr>
        <w:t>альный строй гендерной психологии и психологии сексуальности для объяснения и интерпретации психологически</w:t>
      </w:r>
      <w:r w:rsidR="0060620A">
        <w:rPr>
          <w:sz w:val="28"/>
        </w:rPr>
        <w:t>х</w:t>
      </w:r>
      <w:r w:rsidR="008014D6">
        <w:rPr>
          <w:sz w:val="28"/>
        </w:rPr>
        <w:t xml:space="preserve"> явлений</w:t>
      </w:r>
      <w:r w:rsidR="00BB5595">
        <w:rPr>
          <w:sz w:val="28"/>
        </w:rPr>
        <w:t xml:space="preserve">, обусловленных </w:t>
      </w:r>
      <w:r w:rsidR="00E30FB4">
        <w:rPr>
          <w:sz w:val="28"/>
        </w:rPr>
        <w:t xml:space="preserve">полом, </w:t>
      </w:r>
      <w:r w:rsidR="00BB5595">
        <w:rPr>
          <w:sz w:val="28"/>
        </w:rPr>
        <w:t>гендер</w:t>
      </w:r>
      <w:r w:rsidR="00E30FB4">
        <w:rPr>
          <w:sz w:val="28"/>
        </w:rPr>
        <w:t>ом и секс</w:t>
      </w:r>
      <w:r w:rsidR="00E30FB4">
        <w:rPr>
          <w:sz w:val="28"/>
        </w:rPr>
        <w:t>у</w:t>
      </w:r>
      <w:r w:rsidR="00E30FB4">
        <w:rPr>
          <w:sz w:val="28"/>
        </w:rPr>
        <w:t xml:space="preserve">альностью человека. 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</w:t>
      </w:r>
      <w:proofErr w:type="gramStart"/>
      <w:r w:rsidRPr="006F7AD8">
        <w:rPr>
          <w:b/>
          <w:i/>
          <w:sz w:val="28"/>
        </w:rPr>
        <w:t>дств дл</w:t>
      </w:r>
      <w:proofErr w:type="gramEnd"/>
      <w:r w:rsidRPr="006F7AD8">
        <w:rPr>
          <w:b/>
          <w:i/>
          <w:sz w:val="28"/>
        </w:rPr>
        <w:t>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Default="00476000" w:rsidP="00F55788">
      <w:pPr>
        <w:ind w:firstLine="709"/>
        <w:jc w:val="both"/>
        <w:rPr>
          <w:sz w:val="28"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E20B3D" w:rsidRPr="00DF034C" w:rsidRDefault="00E20B3D" w:rsidP="00F55788">
      <w:pPr>
        <w:ind w:firstLine="709"/>
        <w:jc w:val="both"/>
        <w:rPr>
          <w:sz w:val="28"/>
          <w:szCs w:val="28"/>
        </w:rPr>
      </w:pPr>
    </w:p>
    <w:p w:rsidR="004D16C1" w:rsidRPr="00DF034C" w:rsidRDefault="004D16C1" w:rsidP="00F55788">
      <w:pPr>
        <w:ind w:firstLine="709"/>
        <w:jc w:val="both"/>
        <w:rPr>
          <w:sz w:val="28"/>
          <w:szCs w:val="28"/>
        </w:rPr>
      </w:pPr>
    </w:p>
    <w:p w:rsidR="004D16C1" w:rsidRPr="00DF034C" w:rsidRDefault="004D16C1" w:rsidP="00F55788">
      <w:pPr>
        <w:ind w:firstLine="709"/>
        <w:jc w:val="both"/>
        <w:rPr>
          <w:sz w:val="28"/>
          <w:szCs w:val="28"/>
        </w:rPr>
      </w:pPr>
    </w:p>
    <w:p w:rsidR="00E20B3D" w:rsidRPr="00DF034C" w:rsidRDefault="00E20B3D" w:rsidP="00F55788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366"/>
        <w:gridCol w:w="2866"/>
        <w:gridCol w:w="2251"/>
        <w:gridCol w:w="2361"/>
      </w:tblGrid>
      <w:tr w:rsidR="00214358" w:rsidRPr="00033367" w:rsidTr="003003E3">
        <w:tc>
          <w:tcPr>
            <w:tcW w:w="577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№</w:t>
            </w:r>
          </w:p>
        </w:tc>
        <w:tc>
          <w:tcPr>
            <w:tcW w:w="2366" w:type="dxa"/>
            <w:shd w:val="clear" w:color="auto" w:fill="auto"/>
          </w:tcPr>
          <w:p w:rsidR="003003E3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66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</w:t>
            </w:r>
          </w:p>
          <w:p w:rsidR="003003E3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самостоятельной 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работы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B9187F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</w:tc>
        <w:tc>
          <w:tcPr>
            <w:tcW w:w="2361" w:type="dxa"/>
            <w:shd w:val="clear" w:color="auto" w:fill="auto"/>
          </w:tcPr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E96E48" w:rsidRDefault="006F14A4" w:rsidP="00B918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текущего</w:t>
            </w:r>
            <w:r w:rsidR="00B9187F">
              <w:rPr>
                <w:sz w:val="28"/>
              </w:rPr>
              <w:t xml:space="preserve"> </w:t>
            </w:r>
          </w:p>
          <w:p w:rsidR="006F14A4" w:rsidRPr="009978D9" w:rsidRDefault="006F14A4" w:rsidP="00B9187F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214358" w:rsidRPr="00033367" w:rsidTr="003003E3">
        <w:tc>
          <w:tcPr>
            <w:tcW w:w="577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66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0610F3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862E06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</w:t>
            </w:r>
            <w:r w:rsidR="000610F3">
              <w:rPr>
                <w:i/>
                <w:sz w:val="28"/>
              </w:rPr>
              <w:t>ы</w:t>
            </w:r>
          </w:p>
        </w:tc>
      </w:tr>
      <w:tr w:rsidR="00214358" w:rsidRPr="00033367" w:rsidTr="003003E3">
        <w:tc>
          <w:tcPr>
            <w:tcW w:w="577" w:type="dxa"/>
            <w:shd w:val="clear" w:color="auto" w:fill="auto"/>
          </w:tcPr>
          <w:p w:rsidR="00056789" w:rsidRPr="00033367" w:rsidRDefault="00056789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66" w:type="dxa"/>
            <w:shd w:val="clear" w:color="auto" w:fill="auto"/>
          </w:tcPr>
          <w:p w:rsidR="00056789" w:rsidRPr="000610F3" w:rsidRDefault="00056789" w:rsidP="000610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66" w:type="dxa"/>
            <w:shd w:val="clear" w:color="auto" w:fill="auto"/>
          </w:tcPr>
          <w:p w:rsidR="003003E3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Составление </w:t>
            </w:r>
          </w:p>
          <w:p w:rsidR="003003E3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электронной </w:t>
            </w:r>
          </w:p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презентации </w:t>
            </w:r>
          </w:p>
        </w:tc>
        <w:tc>
          <w:tcPr>
            <w:tcW w:w="2251" w:type="dxa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Представление презентации </w:t>
            </w:r>
          </w:p>
        </w:tc>
        <w:tc>
          <w:tcPr>
            <w:tcW w:w="2361" w:type="dxa"/>
            <w:shd w:val="clear" w:color="auto" w:fill="auto"/>
          </w:tcPr>
          <w:p w:rsidR="00056789" w:rsidRPr="00033367" w:rsidRDefault="00056789" w:rsidP="00FC6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– КСР </w:t>
            </w:r>
          </w:p>
        </w:tc>
      </w:tr>
      <w:tr w:rsidR="00056789" w:rsidRPr="00033367" w:rsidTr="000610F3">
        <w:tc>
          <w:tcPr>
            <w:tcW w:w="10421" w:type="dxa"/>
            <w:gridSpan w:val="5"/>
            <w:shd w:val="clear" w:color="auto" w:fill="auto"/>
          </w:tcPr>
          <w:p w:rsidR="00056789" w:rsidRPr="009978D9" w:rsidRDefault="00056789" w:rsidP="006241AF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Самостоятельная работа в рамках практических занятий</w:t>
            </w:r>
            <w:r w:rsidR="003A6E03" w:rsidRPr="003A6E03">
              <w:rPr>
                <w:i/>
                <w:sz w:val="28"/>
              </w:rPr>
              <w:t xml:space="preserve"> </w:t>
            </w:r>
            <w:r w:rsidR="006241AF">
              <w:rPr>
                <w:i/>
                <w:sz w:val="28"/>
              </w:rPr>
              <w:t xml:space="preserve">по дисциплине </w:t>
            </w:r>
          </w:p>
        </w:tc>
      </w:tr>
      <w:tr w:rsidR="00B97A19" w:rsidRPr="00033367" w:rsidTr="003003E3">
        <w:tc>
          <w:tcPr>
            <w:tcW w:w="577" w:type="dxa"/>
            <w:vMerge w:val="restart"/>
            <w:shd w:val="clear" w:color="auto" w:fill="auto"/>
          </w:tcPr>
          <w:p w:rsidR="00B97A19" w:rsidRPr="00033367" w:rsidRDefault="00B97A19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97A19" w:rsidRPr="00033367" w:rsidRDefault="00B97A19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Теорет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ческие основы гендерной псих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3003E3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97A19" w:rsidRPr="000610F3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7A19" w:rsidRPr="00033367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97A19" w:rsidRPr="00033367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A19" w:rsidRPr="00033367" w:rsidTr="003003E3">
        <w:tc>
          <w:tcPr>
            <w:tcW w:w="577" w:type="dxa"/>
            <w:vMerge/>
            <w:shd w:val="clear" w:color="auto" w:fill="auto"/>
          </w:tcPr>
          <w:p w:rsidR="00B97A19" w:rsidRPr="00033367" w:rsidRDefault="00B97A19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97A19" w:rsidRPr="00033367" w:rsidRDefault="00B97A19" w:rsidP="003A6E03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97A19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Письменный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97A19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A19" w:rsidRPr="00033367" w:rsidTr="003003E3">
        <w:tc>
          <w:tcPr>
            <w:tcW w:w="577" w:type="dxa"/>
            <w:vMerge w:val="restart"/>
            <w:shd w:val="clear" w:color="auto" w:fill="auto"/>
          </w:tcPr>
          <w:p w:rsidR="00B97A19" w:rsidRPr="00033367" w:rsidRDefault="00B97A19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97A19" w:rsidRPr="00033367" w:rsidRDefault="00B97A19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Мужчина и женщина: ос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бенности генде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различий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3003E3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97A19" w:rsidRPr="000610F3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7A19" w:rsidRPr="00033367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97A19" w:rsidRPr="00033367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A19" w:rsidRPr="00033367" w:rsidTr="003003E3">
        <w:tc>
          <w:tcPr>
            <w:tcW w:w="577" w:type="dxa"/>
            <w:vMerge/>
            <w:shd w:val="clear" w:color="auto" w:fill="auto"/>
          </w:tcPr>
          <w:p w:rsidR="00B97A19" w:rsidRPr="00033367" w:rsidRDefault="00B97A19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97A19" w:rsidRPr="00033367" w:rsidRDefault="00B97A19" w:rsidP="003A6E03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97A19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B97A19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проблемно-ситуационных задач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97A19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A19" w:rsidRPr="00033367" w:rsidTr="003003E3">
        <w:tc>
          <w:tcPr>
            <w:tcW w:w="577" w:type="dxa"/>
            <w:vMerge w:val="restart"/>
            <w:shd w:val="clear" w:color="auto" w:fill="auto"/>
          </w:tcPr>
          <w:p w:rsidR="00B97A19" w:rsidRPr="00033367" w:rsidRDefault="00B97A19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97A19" w:rsidRPr="00033367" w:rsidRDefault="00B97A19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Гендерные характеристики личности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3003E3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97A19" w:rsidRPr="000610F3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7A19" w:rsidRPr="00033367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97A19" w:rsidRPr="00033367" w:rsidRDefault="00B97A19" w:rsidP="00B97A1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97A19" w:rsidRPr="00033367" w:rsidTr="003003E3">
        <w:tc>
          <w:tcPr>
            <w:tcW w:w="577" w:type="dxa"/>
            <w:vMerge/>
            <w:shd w:val="clear" w:color="auto" w:fill="auto"/>
          </w:tcPr>
          <w:p w:rsidR="00B97A19" w:rsidRPr="00033367" w:rsidRDefault="00B97A19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97A19" w:rsidRPr="00033367" w:rsidRDefault="00B97A19" w:rsidP="003A6E03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97A19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</w:t>
            </w:r>
          </w:p>
          <w:p w:rsidR="00B97A19" w:rsidRPr="000610F3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97A19" w:rsidRPr="000610F3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</w:tr>
      <w:tr w:rsidR="00B97A19" w:rsidRPr="00033367" w:rsidTr="003003E3">
        <w:tc>
          <w:tcPr>
            <w:tcW w:w="577" w:type="dxa"/>
            <w:vMerge w:val="restart"/>
            <w:shd w:val="clear" w:color="auto" w:fill="auto"/>
          </w:tcPr>
          <w:p w:rsidR="00B97A19" w:rsidRPr="00033367" w:rsidRDefault="00B97A19" w:rsidP="000610F3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B97A19" w:rsidRPr="00033367" w:rsidRDefault="00B97A19" w:rsidP="003A6E03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Гендерная социализация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ловека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97A19" w:rsidRDefault="00B97A19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3003E3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B97A19" w:rsidRPr="000610F3" w:rsidRDefault="00B97A19" w:rsidP="00B97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B97A19" w:rsidRPr="00033367" w:rsidRDefault="00B97A1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97A19" w:rsidRPr="00033367" w:rsidRDefault="00B97A19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BA4129" w:rsidRPr="00033367" w:rsidTr="003003E3">
        <w:tc>
          <w:tcPr>
            <w:tcW w:w="577" w:type="dxa"/>
            <w:vMerge/>
            <w:shd w:val="clear" w:color="auto" w:fill="auto"/>
          </w:tcPr>
          <w:p w:rsidR="00BA4129" w:rsidRPr="00033367" w:rsidRDefault="00BA4129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BA4129" w:rsidRPr="00033367" w:rsidRDefault="00BA4129" w:rsidP="003A6E03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BA4129" w:rsidRDefault="00BA4129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BA4129" w:rsidRDefault="00BA4129" w:rsidP="002D21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BA4129" w:rsidRDefault="00BA4129" w:rsidP="002D21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проблемно-ситуационных задач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A4129" w:rsidRDefault="00BA4129" w:rsidP="002D21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003E3" w:rsidRPr="00033367" w:rsidTr="003003E3">
        <w:tc>
          <w:tcPr>
            <w:tcW w:w="577" w:type="dxa"/>
            <w:vMerge w:val="restart"/>
            <w:shd w:val="clear" w:color="auto" w:fill="auto"/>
          </w:tcPr>
          <w:p w:rsidR="003003E3" w:rsidRPr="00033367" w:rsidRDefault="003003E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3003E3" w:rsidRPr="00033367" w:rsidRDefault="003003E3" w:rsidP="00C71736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«Гендерные отношения в межличностном взаимодействии»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3003E3" w:rsidRPr="000610F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003E3" w:rsidRPr="00033367" w:rsidTr="003003E3">
        <w:tc>
          <w:tcPr>
            <w:tcW w:w="577" w:type="dxa"/>
            <w:vMerge/>
            <w:shd w:val="clear" w:color="auto" w:fill="auto"/>
          </w:tcPr>
          <w:p w:rsidR="003003E3" w:rsidRDefault="003003E3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3003E3" w:rsidRDefault="003003E3" w:rsidP="00C71736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003E3" w:rsidRDefault="003003E3" w:rsidP="002D21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</w:p>
          <w:p w:rsidR="003003E3" w:rsidRDefault="003003E3" w:rsidP="002D21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проблемно-ситуационных задач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003E3" w:rsidRDefault="003003E3" w:rsidP="002D21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003E3" w:rsidRPr="00033367" w:rsidTr="003003E3">
        <w:tc>
          <w:tcPr>
            <w:tcW w:w="577" w:type="dxa"/>
            <w:vMerge w:val="restart"/>
            <w:shd w:val="clear" w:color="auto" w:fill="auto"/>
          </w:tcPr>
          <w:p w:rsidR="003003E3" w:rsidRPr="00033367" w:rsidRDefault="003003E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3003E3" w:rsidRPr="00033367" w:rsidRDefault="003003E3" w:rsidP="003A6E0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«Сексуал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ная культура 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ловека: понятие и структура»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3003E3" w:rsidRPr="000610F3" w:rsidRDefault="003003E3" w:rsidP="0030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003E3" w:rsidRPr="00033367" w:rsidTr="003003E3">
        <w:tc>
          <w:tcPr>
            <w:tcW w:w="577" w:type="dxa"/>
            <w:vMerge/>
            <w:shd w:val="clear" w:color="auto" w:fill="auto"/>
          </w:tcPr>
          <w:p w:rsidR="003003E3" w:rsidRDefault="003003E3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3003E3" w:rsidRDefault="003003E3" w:rsidP="003A6E03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003E3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:rsidR="003003E3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003E3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3003E3" w:rsidRPr="00033367" w:rsidTr="003003E3">
        <w:tc>
          <w:tcPr>
            <w:tcW w:w="577" w:type="dxa"/>
            <w:vMerge w:val="restart"/>
            <w:shd w:val="clear" w:color="auto" w:fill="auto"/>
          </w:tcPr>
          <w:p w:rsidR="003003E3" w:rsidRPr="00033367" w:rsidRDefault="003003E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66" w:type="dxa"/>
            <w:vMerge w:val="restart"/>
            <w:shd w:val="clear" w:color="auto" w:fill="auto"/>
          </w:tcPr>
          <w:p w:rsidR="003003E3" w:rsidRPr="00033367" w:rsidRDefault="003003E3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«Сексуал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ность мужчины и женщины: пон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 xml:space="preserve">тие и основные </w:t>
            </w:r>
            <w:r>
              <w:rPr>
                <w:sz w:val="28"/>
              </w:rPr>
              <w:lastRenderedPageBreak/>
              <w:t>аспекты изуч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ния»</w:t>
            </w:r>
          </w:p>
        </w:tc>
        <w:tc>
          <w:tcPr>
            <w:tcW w:w="2866" w:type="dxa"/>
            <w:vMerge w:val="restart"/>
            <w:shd w:val="clear" w:color="auto" w:fill="auto"/>
          </w:tcPr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3003E3" w:rsidP="0030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первоисточник,</w:t>
            </w:r>
          </w:p>
          <w:p w:rsidR="003003E3" w:rsidRPr="000610F3" w:rsidRDefault="003003E3" w:rsidP="0030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003E3" w:rsidRPr="00033367" w:rsidTr="003003E3">
        <w:tc>
          <w:tcPr>
            <w:tcW w:w="577" w:type="dxa"/>
            <w:vMerge/>
            <w:shd w:val="clear" w:color="auto" w:fill="auto"/>
          </w:tcPr>
          <w:p w:rsidR="003003E3" w:rsidRDefault="003003E3" w:rsidP="000610F3">
            <w:pPr>
              <w:jc w:val="center"/>
              <w:rPr>
                <w:sz w:val="28"/>
              </w:rPr>
            </w:pPr>
          </w:p>
        </w:tc>
        <w:tc>
          <w:tcPr>
            <w:tcW w:w="2366" w:type="dxa"/>
            <w:vMerge/>
            <w:shd w:val="clear" w:color="auto" w:fill="auto"/>
          </w:tcPr>
          <w:p w:rsidR="003003E3" w:rsidRDefault="003003E3" w:rsidP="000610F3">
            <w:pPr>
              <w:jc w:val="both"/>
              <w:rPr>
                <w:sz w:val="28"/>
              </w:rPr>
            </w:pPr>
          </w:p>
        </w:tc>
        <w:tc>
          <w:tcPr>
            <w:tcW w:w="2866" w:type="dxa"/>
            <w:vMerge/>
            <w:shd w:val="clear" w:color="auto" w:fill="auto"/>
          </w:tcPr>
          <w:p w:rsidR="003003E3" w:rsidRDefault="003003E3" w:rsidP="00F772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:rsidR="003003E3" w:rsidRDefault="003003E3" w:rsidP="00F77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Контрольная </w:t>
            </w:r>
          </w:p>
          <w:p w:rsidR="003003E3" w:rsidRDefault="003003E3" w:rsidP="00F77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работа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003E3" w:rsidRDefault="003003E3" w:rsidP="00F7725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Аудиторная </w:t>
            </w:r>
          </w:p>
        </w:tc>
      </w:tr>
      <w:tr w:rsidR="003003E3" w:rsidRPr="00033367" w:rsidTr="003003E3">
        <w:tc>
          <w:tcPr>
            <w:tcW w:w="577" w:type="dxa"/>
            <w:shd w:val="clear" w:color="auto" w:fill="auto"/>
          </w:tcPr>
          <w:p w:rsidR="003003E3" w:rsidRPr="00033367" w:rsidRDefault="003003E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366" w:type="dxa"/>
            <w:shd w:val="clear" w:color="auto" w:fill="auto"/>
          </w:tcPr>
          <w:p w:rsidR="003003E3" w:rsidRPr="00033367" w:rsidRDefault="003003E3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«Сексуал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ориентации и сексуальные расстройства»</w:t>
            </w:r>
          </w:p>
        </w:tc>
        <w:tc>
          <w:tcPr>
            <w:tcW w:w="2866" w:type="dxa"/>
            <w:shd w:val="clear" w:color="auto" w:fill="auto"/>
          </w:tcPr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3003E3" w:rsidRDefault="003003E3" w:rsidP="0030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3003E3" w:rsidRPr="000610F3" w:rsidRDefault="003003E3" w:rsidP="00300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003E3" w:rsidRDefault="003003E3" w:rsidP="00BB1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</w:t>
            </w:r>
          </w:p>
          <w:p w:rsidR="003003E3" w:rsidRDefault="003003E3" w:rsidP="00BB1D26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электронно-образовательной среде – </w:t>
            </w:r>
          </w:p>
          <w:p w:rsidR="003003E3" w:rsidRPr="00BB1D26" w:rsidRDefault="003003E3" w:rsidP="00BB1D26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  <w:tr w:rsidR="003003E3" w:rsidRPr="00033367" w:rsidTr="003003E3">
        <w:tc>
          <w:tcPr>
            <w:tcW w:w="577" w:type="dxa"/>
            <w:shd w:val="clear" w:color="auto" w:fill="auto"/>
          </w:tcPr>
          <w:p w:rsidR="003003E3" w:rsidRPr="00033367" w:rsidRDefault="003003E3" w:rsidP="000610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366" w:type="dxa"/>
            <w:shd w:val="clear" w:color="auto" w:fill="auto"/>
          </w:tcPr>
          <w:p w:rsidR="003003E3" w:rsidRPr="00033367" w:rsidRDefault="003003E3" w:rsidP="000610F3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«Правовые аспекты секс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альности челов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ка» </w:t>
            </w:r>
          </w:p>
        </w:tc>
        <w:tc>
          <w:tcPr>
            <w:tcW w:w="2866" w:type="dxa"/>
            <w:shd w:val="clear" w:color="auto" w:fill="auto"/>
          </w:tcPr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</w:t>
            </w:r>
            <w:proofErr w:type="gramStart"/>
            <w:r>
              <w:rPr>
                <w:sz w:val="28"/>
                <w:szCs w:val="28"/>
              </w:rPr>
              <w:t>учебным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материалом (учебник, </w:t>
            </w:r>
            <w:proofErr w:type="gramEnd"/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первоисточник, </w:t>
            </w:r>
          </w:p>
          <w:p w:rsidR="003003E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дополнительная </w:t>
            </w:r>
          </w:p>
          <w:p w:rsidR="003003E3" w:rsidRPr="000610F3" w:rsidRDefault="003003E3" w:rsidP="002143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003E3" w:rsidRPr="00033367" w:rsidRDefault="003003E3" w:rsidP="0021435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Тестирование 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003E3" w:rsidRDefault="003003E3" w:rsidP="00BB1D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 w:rsidRPr="00BB1D26">
              <w:rPr>
                <w:sz w:val="28"/>
              </w:rPr>
              <w:t xml:space="preserve"> </w:t>
            </w:r>
          </w:p>
          <w:p w:rsidR="003003E3" w:rsidRDefault="003003E3" w:rsidP="00BB1D26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электронно-образовательной среде – </w:t>
            </w:r>
          </w:p>
          <w:p w:rsidR="003003E3" w:rsidRPr="00BB1D26" w:rsidRDefault="003003E3" w:rsidP="00BB1D26">
            <w:pPr>
              <w:jc w:val="center"/>
              <w:rPr>
                <w:sz w:val="28"/>
              </w:rPr>
            </w:pPr>
            <w:r w:rsidRPr="00BB1D26">
              <w:rPr>
                <w:sz w:val="28"/>
              </w:rPr>
              <w:t xml:space="preserve">Информационной системе </w:t>
            </w:r>
            <w:proofErr w:type="spellStart"/>
            <w:r w:rsidRPr="00BB1D26">
              <w:rPr>
                <w:sz w:val="28"/>
              </w:rPr>
              <w:t>ОрГМУ</w:t>
            </w:r>
            <w:proofErr w:type="spellEnd"/>
          </w:p>
        </w:tc>
      </w:tr>
    </w:tbl>
    <w:p w:rsidR="00214358" w:rsidRPr="00214358" w:rsidRDefault="00214358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B36C3D" w:rsidRDefault="00B36C3D" w:rsidP="00593334">
      <w:pPr>
        <w:ind w:firstLine="709"/>
        <w:jc w:val="both"/>
        <w:rPr>
          <w:sz w:val="28"/>
        </w:rPr>
      </w:pPr>
    </w:p>
    <w:p w:rsidR="00B36C3D" w:rsidRPr="00B36C3D" w:rsidRDefault="00B36C3D" w:rsidP="00593334">
      <w:pPr>
        <w:ind w:firstLine="709"/>
        <w:jc w:val="both"/>
        <w:rPr>
          <w:b/>
          <w:sz w:val="28"/>
        </w:rPr>
      </w:pPr>
      <w:r w:rsidRPr="00B36C3D">
        <w:rPr>
          <w:b/>
          <w:sz w:val="28"/>
        </w:rPr>
        <w:t xml:space="preserve">Методические рекомендации к составлению электронной презентации (самостоятельная работа в рамках всей дисциплины). </w:t>
      </w:r>
    </w:p>
    <w:p w:rsidR="00B36C3D" w:rsidRPr="00BD5AFD" w:rsidRDefault="00B36C3D" w:rsidP="00B36C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B36C3D" w:rsidRPr="00BD5AFD" w:rsidRDefault="00B36C3D" w:rsidP="00B36C3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3003E3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03E3">
        <w:rPr>
          <w:sz w:val="28"/>
          <w:szCs w:val="28"/>
        </w:rPr>
        <w:t>. П</w:t>
      </w:r>
      <w:r w:rsidRPr="00BD5AFD">
        <w:rPr>
          <w:sz w:val="28"/>
          <w:szCs w:val="28"/>
        </w:rPr>
        <w:t>одготовка и согласование с научным руководителем текста доклада</w:t>
      </w:r>
      <w:r w:rsidR="003003E3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03E3">
        <w:rPr>
          <w:sz w:val="28"/>
          <w:szCs w:val="28"/>
        </w:rPr>
        <w:t>. Р</w:t>
      </w:r>
      <w:r w:rsidRPr="00BD5AFD">
        <w:rPr>
          <w:sz w:val="28"/>
          <w:szCs w:val="28"/>
        </w:rPr>
        <w:t>азработка структуры презентации</w:t>
      </w:r>
      <w:r w:rsidR="003003E3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03E3">
        <w:rPr>
          <w:sz w:val="28"/>
          <w:szCs w:val="28"/>
        </w:rPr>
        <w:t>. С</w:t>
      </w:r>
      <w:r w:rsidRPr="00BD5AFD">
        <w:rPr>
          <w:sz w:val="28"/>
          <w:szCs w:val="28"/>
        </w:rPr>
        <w:t xml:space="preserve">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="003003E3">
        <w:rPr>
          <w:sz w:val="28"/>
          <w:szCs w:val="28"/>
        </w:rPr>
        <w:t>.</w:t>
      </w:r>
    </w:p>
    <w:p w:rsidR="00B36C3D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3E3">
        <w:rPr>
          <w:sz w:val="28"/>
          <w:szCs w:val="28"/>
        </w:rPr>
        <w:t>. Р</w:t>
      </w:r>
      <w:r w:rsidRPr="00BD5AFD">
        <w:rPr>
          <w:sz w:val="28"/>
          <w:szCs w:val="28"/>
        </w:rPr>
        <w:t>епетиция доклада с использованием презентации.</w:t>
      </w:r>
    </w:p>
    <w:p w:rsidR="00B36C3D" w:rsidRPr="00C35B2E" w:rsidRDefault="00B36C3D" w:rsidP="00B36C3D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3E3">
        <w:rPr>
          <w:spacing w:val="-4"/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</w:t>
      </w:r>
      <w:r w:rsidRPr="003003E3">
        <w:rPr>
          <w:spacing w:val="-4"/>
          <w:sz w:val="28"/>
          <w:szCs w:val="28"/>
        </w:rPr>
        <w:t>и</w:t>
      </w:r>
      <w:r w:rsidRPr="003003E3">
        <w:rPr>
          <w:spacing w:val="-4"/>
          <w:sz w:val="28"/>
          <w:szCs w:val="28"/>
        </w:rPr>
        <w:t>стывать их вперед, это усложнит процесс и может сбить ход ваших рассуждений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003E3">
        <w:rPr>
          <w:color w:val="000000"/>
          <w:spacing w:val="-4"/>
          <w:sz w:val="28"/>
          <w:szCs w:val="28"/>
        </w:rPr>
        <w:t xml:space="preserve">В </w:t>
      </w:r>
      <w:r w:rsidRPr="003003E3">
        <w:rPr>
          <w:bCs/>
          <w:color w:val="000000"/>
          <w:spacing w:val="-4"/>
          <w:sz w:val="28"/>
          <w:szCs w:val="28"/>
        </w:rPr>
        <w:t xml:space="preserve">дизайне </w:t>
      </w:r>
      <w:r w:rsidRPr="003003E3">
        <w:rPr>
          <w:color w:val="000000"/>
          <w:spacing w:val="-4"/>
          <w:sz w:val="28"/>
          <w:szCs w:val="28"/>
        </w:rPr>
        <w:t xml:space="preserve">презентации придерживайтесь принципа </w:t>
      </w:r>
      <w:r w:rsidRPr="003003E3">
        <w:rPr>
          <w:bCs/>
          <w:color w:val="000000"/>
          <w:spacing w:val="-4"/>
          <w:sz w:val="28"/>
          <w:szCs w:val="28"/>
        </w:rPr>
        <w:t>«чем меньше, тем лучше</w:t>
      </w:r>
      <w:r w:rsidRPr="00BD5AFD">
        <w:rPr>
          <w:bCs/>
          <w:color w:val="000000"/>
          <w:sz w:val="28"/>
          <w:szCs w:val="28"/>
        </w:rPr>
        <w:t>»</w:t>
      </w:r>
      <w:r w:rsidR="003003E3">
        <w:rPr>
          <w:bCs/>
          <w:color w:val="000000"/>
          <w:sz w:val="28"/>
          <w:szCs w:val="28"/>
        </w:rPr>
        <w:t>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>белый фон, черный текст</w:t>
      </w:r>
      <w:r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bCs/>
          <w:color w:val="000000"/>
          <w:sz w:val="28"/>
          <w:szCs w:val="28"/>
        </w:rPr>
        <w:t>черный</w:t>
      </w:r>
      <w:proofErr w:type="gramEnd"/>
      <w:r w:rsidRPr="00BD5AFD">
        <w:rPr>
          <w:bCs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или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B36C3D" w:rsidRPr="00BD5AFD" w:rsidRDefault="00B36C3D" w:rsidP="00B36C3D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0" w:name=".D0.A1.D0.BE.D0.B2.D0.B5.D1.82.D1.8B_.D0"/>
      <w:bookmarkEnd w:id="0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1" w:name=".D0.A1.D0.BA.D0.BE.D0.BB.D1.8C.D0.BA.D0."/>
      <w:bookmarkEnd w:id="1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B36C3D" w:rsidRPr="00BD5AFD" w:rsidRDefault="00B36C3D" w:rsidP="00B36C3D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 xml:space="preserve">анимацию,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bCs/>
          <w:color w:val="000000"/>
          <w:sz w:val="28"/>
          <w:szCs w:val="28"/>
        </w:rPr>
        <w:t>видеоинформацию,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B36C3D" w:rsidRPr="00BD5AFD" w:rsidRDefault="00B36C3D" w:rsidP="00B36C3D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B36C3D" w:rsidRDefault="00B36C3D" w:rsidP="00593334">
      <w:pPr>
        <w:ind w:firstLine="709"/>
        <w:jc w:val="both"/>
        <w:rPr>
          <w:sz w:val="28"/>
        </w:rPr>
      </w:pPr>
    </w:p>
    <w:p w:rsidR="00B36C3D" w:rsidRDefault="00B36C3D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Методические рекомендации к самостоятельной работе в рамках практ</w:t>
      </w:r>
      <w:r>
        <w:rPr>
          <w:b/>
          <w:sz w:val="28"/>
        </w:rPr>
        <w:t>и</w:t>
      </w:r>
      <w:r>
        <w:rPr>
          <w:b/>
          <w:sz w:val="28"/>
        </w:rPr>
        <w:t xml:space="preserve">ческих занятий по </w:t>
      </w:r>
      <w:r w:rsidR="006241AF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B36C3D" w:rsidRPr="003003E3" w:rsidRDefault="00B36C3D" w:rsidP="00593334">
      <w:pPr>
        <w:ind w:firstLine="709"/>
        <w:jc w:val="both"/>
        <w:rPr>
          <w:sz w:val="8"/>
          <w:szCs w:val="8"/>
        </w:rPr>
      </w:pPr>
    </w:p>
    <w:p w:rsidR="00B36C3D" w:rsidRPr="00B36C3D" w:rsidRDefault="00B36C3D" w:rsidP="00B36C3D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</w:t>
      </w:r>
      <w:proofErr w:type="gramStart"/>
      <w:r w:rsidRPr="00B36C3D">
        <w:rPr>
          <w:b/>
          <w:sz w:val="28"/>
          <w:szCs w:val="28"/>
        </w:rPr>
        <w:t>обучающимся</w:t>
      </w:r>
      <w:proofErr w:type="gramEnd"/>
      <w:r w:rsidRPr="00B36C3D">
        <w:rPr>
          <w:b/>
          <w:sz w:val="28"/>
          <w:szCs w:val="28"/>
        </w:rPr>
        <w:t xml:space="preserve"> </w:t>
      </w:r>
    </w:p>
    <w:p w:rsidR="00B36C3D" w:rsidRPr="00B36C3D" w:rsidRDefault="00B36C3D" w:rsidP="00B36C3D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B36C3D" w:rsidRPr="00821EB4" w:rsidRDefault="00B36C3D" w:rsidP="00B36C3D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B36C3D" w:rsidRPr="00B36C3D" w:rsidRDefault="00B36C3D" w:rsidP="00B36C3D">
      <w:pPr>
        <w:ind w:firstLine="709"/>
        <w:jc w:val="both"/>
        <w:rPr>
          <w:sz w:val="28"/>
        </w:rPr>
      </w:pPr>
      <w:r w:rsidRPr="00B36C3D">
        <w:rPr>
          <w:sz w:val="28"/>
        </w:rPr>
        <w:lastRenderedPageBreak/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B36C3D" w:rsidRPr="00B36C3D" w:rsidRDefault="00B36C3D" w:rsidP="00B36C3D">
      <w:pPr>
        <w:ind w:firstLine="709"/>
        <w:jc w:val="center"/>
        <w:rPr>
          <w:sz w:val="28"/>
        </w:rPr>
      </w:pPr>
      <w:r w:rsidRPr="00B36C3D">
        <w:rPr>
          <w:sz w:val="28"/>
        </w:rPr>
        <w:t>Рекомендации по построению композиции устного ответа: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B36C3D" w:rsidRPr="00981A6C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B36C3D" w:rsidRPr="009F413C" w:rsidRDefault="00B36C3D" w:rsidP="00B36C3D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B36C3D" w:rsidRPr="009F413C" w:rsidRDefault="00B36C3D" w:rsidP="00B36C3D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B36C3D" w:rsidRPr="009F413C" w:rsidRDefault="00B36C3D" w:rsidP="00B36C3D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B36C3D" w:rsidRPr="009F413C" w:rsidRDefault="00B36C3D" w:rsidP="00B36C3D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B36C3D" w:rsidRPr="009F413C" w:rsidRDefault="00B36C3D" w:rsidP="00B36C3D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36C3D" w:rsidRPr="003003E3" w:rsidRDefault="00B36C3D" w:rsidP="00B36C3D">
      <w:pPr>
        <w:ind w:firstLine="709"/>
        <w:jc w:val="both"/>
        <w:rPr>
          <w:sz w:val="8"/>
          <w:szCs w:val="8"/>
        </w:rPr>
      </w:pPr>
    </w:p>
    <w:p w:rsidR="00B36C3D" w:rsidRPr="00755609" w:rsidRDefault="00B36C3D" w:rsidP="00B36C3D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устного доклада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Доклад </w:t>
      </w:r>
      <w:r>
        <w:rPr>
          <w:sz w:val="28"/>
        </w:rPr>
        <w:t>–</w:t>
      </w:r>
      <w:r w:rsidRPr="00755609">
        <w:rPr>
          <w:sz w:val="28"/>
        </w:rPr>
        <w:t xml:space="preserve"> </w:t>
      </w:r>
      <w:r>
        <w:rPr>
          <w:sz w:val="28"/>
        </w:rPr>
        <w:t>п</w:t>
      </w:r>
      <w:r w:rsidRPr="00755609">
        <w:rPr>
          <w:sz w:val="28"/>
        </w:rPr>
        <w:t>убличное сообщение или документ, которые содержат информацию и отражают суть вопроса или исследования</w:t>
      </w:r>
      <w:r>
        <w:rPr>
          <w:sz w:val="28"/>
        </w:rPr>
        <w:t xml:space="preserve"> </w:t>
      </w:r>
      <w:r w:rsidRPr="00755609">
        <w:rPr>
          <w:sz w:val="28"/>
        </w:rPr>
        <w:t xml:space="preserve">применительно к данной ситуации. </w:t>
      </w:r>
    </w:p>
    <w:p w:rsidR="00B36C3D" w:rsidRPr="00755609" w:rsidRDefault="00B36C3D" w:rsidP="00B36C3D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выполнение задания</w:t>
      </w:r>
      <w:r w:rsidRPr="00755609">
        <w:rPr>
          <w:sz w:val="28"/>
        </w:rPr>
        <w:t>: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1</w:t>
      </w:r>
      <w:r w:rsidR="003003E3">
        <w:rPr>
          <w:sz w:val="28"/>
        </w:rPr>
        <w:t>. Ч</w:t>
      </w:r>
      <w:r w:rsidRPr="00755609">
        <w:rPr>
          <w:sz w:val="28"/>
        </w:rPr>
        <w:t>етко сформулировать тему</w:t>
      </w:r>
      <w:r w:rsidR="003003E3">
        <w:rPr>
          <w:sz w:val="28"/>
        </w:rPr>
        <w:t>.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2</w:t>
      </w:r>
      <w:r w:rsidR="003003E3">
        <w:rPr>
          <w:sz w:val="28"/>
        </w:rPr>
        <w:t>. И</w:t>
      </w:r>
      <w:r w:rsidRPr="00755609">
        <w:rPr>
          <w:sz w:val="28"/>
        </w:rPr>
        <w:t>зучить и подобрать литературу, рекомендуемую по теме, выделив три и</w:t>
      </w:r>
      <w:r w:rsidRPr="00755609">
        <w:rPr>
          <w:sz w:val="28"/>
        </w:rPr>
        <w:t>с</w:t>
      </w:r>
      <w:r w:rsidRPr="00755609">
        <w:rPr>
          <w:sz w:val="28"/>
        </w:rPr>
        <w:t xml:space="preserve">точника библиографической информации: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первичные (статьи, диссертации, монографии и т д.);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вторичные (библиография, реферативные журналы, сигнальная информация, планы, </w:t>
      </w:r>
      <w:proofErr w:type="gramStart"/>
      <w:r w:rsidRPr="00755609">
        <w:rPr>
          <w:sz w:val="28"/>
        </w:rPr>
        <w:t>граф-схемы</w:t>
      </w:r>
      <w:proofErr w:type="gramEnd"/>
      <w:r w:rsidRPr="00755609">
        <w:rPr>
          <w:sz w:val="28"/>
        </w:rPr>
        <w:t>, предметные указатели и т.д.);</w:t>
      </w:r>
    </w:p>
    <w:p w:rsidR="00B36C3D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>третичные (обзоры, компилятивные работы, справочные книги и т.д.);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3</w:t>
      </w:r>
      <w:r w:rsidR="003003E3">
        <w:rPr>
          <w:sz w:val="28"/>
        </w:rPr>
        <w:t>. Н</w:t>
      </w:r>
      <w:r w:rsidRPr="00755609">
        <w:rPr>
          <w:sz w:val="28"/>
        </w:rPr>
        <w:t>аписать план, который полностью согласуется с выбранной темой и л</w:t>
      </w:r>
      <w:r w:rsidRPr="00755609">
        <w:rPr>
          <w:sz w:val="28"/>
        </w:rPr>
        <w:t>о</w:t>
      </w:r>
      <w:r w:rsidRPr="00755609">
        <w:rPr>
          <w:sz w:val="28"/>
        </w:rPr>
        <w:t>гично раскрывает ее</w:t>
      </w:r>
      <w:r w:rsidR="003003E3">
        <w:rPr>
          <w:sz w:val="28"/>
        </w:rPr>
        <w:t>.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4</w:t>
      </w:r>
      <w:r w:rsidR="003003E3">
        <w:rPr>
          <w:sz w:val="28"/>
        </w:rPr>
        <w:t>. Н</w:t>
      </w:r>
      <w:r w:rsidRPr="00755609">
        <w:rPr>
          <w:sz w:val="28"/>
        </w:rPr>
        <w:t xml:space="preserve">аписать доклад, соблюдая следующие требования: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структуре доклада </w:t>
      </w:r>
      <w:r>
        <w:rPr>
          <w:sz w:val="28"/>
        </w:rPr>
        <w:t xml:space="preserve">– </w:t>
      </w:r>
      <w:r w:rsidRPr="00755609">
        <w:rPr>
          <w:sz w:val="28"/>
        </w:rPr>
        <w:t>она должна включать: краткое введение, обосновыв</w:t>
      </w:r>
      <w:r w:rsidRPr="00755609">
        <w:rPr>
          <w:sz w:val="28"/>
        </w:rPr>
        <w:t>а</w:t>
      </w:r>
      <w:r w:rsidRPr="00755609">
        <w:rPr>
          <w:sz w:val="28"/>
        </w:rPr>
        <w:t xml:space="preserve">ющее актуальность проблемы; основной текст; заключение с краткими выводами по исследуемой проблеме; список использованной литературы; </w:t>
      </w:r>
    </w:p>
    <w:p w:rsidR="00B36C3D" w:rsidRPr="00755609" w:rsidRDefault="00B36C3D" w:rsidP="00B36C3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55609">
        <w:rPr>
          <w:sz w:val="28"/>
        </w:rPr>
        <w:t xml:space="preserve">к содержанию доклада </w:t>
      </w:r>
      <w:r>
        <w:rPr>
          <w:sz w:val="28"/>
        </w:rPr>
        <w:t xml:space="preserve">– </w:t>
      </w:r>
      <w:r w:rsidRPr="00755609">
        <w:rPr>
          <w:sz w:val="28"/>
        </w:rPr>
        <w:t>общие положения надо подкрепить</w:t>
      </w:r>
      <w:r>
        <w:rPr>
          <w:sz w:val="28"/>
        </w:rPr>
        <w:t xml:space="preserve"> </w:t>
      </w:r>
      <w:r w:rsidRPr="00755609">
        <w:rPr>
          <w:sz w:val="28"/>
        </w:rPr>
        <w:t>и пояснить ко</w:t>
      </w:r>
      <w:r w:rsidRPr="00755609">
        <w:rPr>
          <w:sz w:val="28"/>
        </w:rPr>
        <w:t>н</w:t>
      </w:r>
      <w:r w:rsidRPr="00755609">
        <w:rPr>
          <w:sz w:val="28"/>
        </w:rPr>
        <w:t>кретными примерами; не пересказывать отдельные главы учебника или учебного пособия, а изложить собственные соображения по существу рассматриваемых в</w:t>
      </w:r>
      <w:r w:rsidRPr="00755609">
        <w:rPr>
          <w:sz w:val="28"/>
        </w:rPr>
        <w:t>о</w:t>
      </w:r>
      <w:r w:rsidRPr="00755609">
        <w:rPr>
          <w:sz w:val="28"/>
        </w:rPr>
        <w:t>просов, внести свои предложения;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>5</w:t>
      </w:r>
      <w:r w:rsidR="003003E3">
        <w:rPr>
          <w:sz w:val="28"/>
        </w:rPr>
        <w:t>. О</w:t>
      </w:r>
      <w:r w:rsidRPr="00755609">
        <w:rPr>
          <w:sz w:val="28"/>
        </w:rPr>
        <w:t xml:space="preserve">формить работу в соответствии с требованиями. </w:t>
      </w:r>
    </w:p>
    <w:p w:rsidR="00B36C3D" w:rsidRPr="003003E3" w:rsidRDefault="00B36C3D" w:rsidP="00B36C3D">
      <w:pPr>
        <w:ind w:firstLine="709"/>
        <w:jc w:val="both"/>
        <w:rPr>
          <w:sz w:val="8"/>
          <w:szCs w:val="8"/>
        </w:rPr>
      </w:pPr>
    </w:p>
    <w:p w:rsidR="00422D59" w:rsidRDefault="00422D59" w:rsidP="00422D59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422D59" w:rsidRDefault="00422D59" w:rsidP="00422D5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эффективного чтения текста </w:t>
      </w:r>
    </w:p>
    <w:p w:rsidR="00422D59" w:rsidRPr="00985E1D" w:rsidRDefault="00422D59" w:rsidP="00422D59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чтения учебного и научного текста </w:t>
      </w:r>
      <w:proofErr w:type="gramStart"/>
      <w:r w:rsidRPr="00693E11">
        <w:rPr>
          <w:sz w:val="28"/>
          <w:szCs w:val="28"/>
        </w:rPr>
        <w:t>обучающийся</w:t>
      </w:r>
      <w:proofErr w:type="gramEnd"/>
      <w:r w:rsidRPr="00693E11">
        <w:rPr>
          <w:sz w:val="28"/>
        </w:rPr>
        <w:t xml:space="preserve"> м</w:t>
      </w:r>
      <w:r>
        <w:rPr>
          <w:sz w:val="28"/>
        </w:rPr>
        <w:t>ожет использ</w:t>
      </w:r>
      <w:r>
        <w:rPr>
          <w:sz w:val="28"/>
        </w:rPr>
        <w:t>о</w:t>
      </w:r>
      <w:r>
        <w:rPr>
          <w:sz w:val="28"/>
        </w:rPr>
        <w:t>вать следующие ф</w:t>
      </w:r>
      <w:r w:rsidRPr="00742208">
        <w:rPr>
          <w:sz w:val="28"/>
        </w:rPr>
        <w:t xml:space="preserve">ормы </w:t>
      </w:r>
      <w:r>
        <w:rPr>
          <w:sz w:val="28"/>
        </w:rPr>
        <w:t xml:space="preserve">работы с текстом: </w:t>
      </w:r>
    </w:p>
    <w:p w:rsidR="00422D59" w:rsidRPr="00742208" w:rsidRDefault="00422D59" w:rsidP="00422D5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131C8E">
        <w:rPr>
          <w:spacing w:val="-4"/>
          <w:sz w:val="28"/>
        </w:rPr>
        <w:t>план (простой, сложный) – форма чтения (конспектирования), которая включ</w:t>
      </w:r>
      <w:r w:rsidRPr="00131C8E">
        <w:rPr>
          <w:spacing w:val="-4"/>
          <w:sz w:val="28"/>
        </w:rPr>
        <w:t>а</w:t>
      </w:r>
      <w:r w:rsidRPr="00131C8E">
        <w:rPr>
          <w:spacing w:val="-4"/>
          <w:sz w:val="28"/>
        </w:rPr>
        <w:t>ет анализ структуры текста, обобщение, выделение логики развития событий и их сути</w:t>
      </w:r>
      <w:r w:rsidRPr="00742208">
        <w:rPr>
          <w:sz w:val="28"/>
        </w:rPr>
        <w:t xml:space="preserve">; </w:t>
      </w:r>
    </w:p>
    <w:p w:rsidR="00422D59" w:rsidRPr="00742208" w:rsidRDefault="00422D59" w:rsidP="00422D5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</w:t>
      </w:r>
      <w:r>
        <w:rPr>
          <w:sz w:val="28"/>
        </w:rPr>
        <w:t xml:space="preserve">работы с текстом, </w:t>
      </w:r>
      <w:r w:rsidRPr="00742208">
        <w:rPr>
          <w:sz w:val="28"/>
        </w:rPr>
        <w:t>почти дословно воспроизв</w:t>
      </w:r>
      <w:r w:rsidRPr="00742208">
        <w:rPr>
          <w:sz w:val="28"/>
        </w:rPr>
        <w:t>о</w:t>
      </w:r>
      <w:r w:rsidRPr="00742208">
        <w:rPr>
          <w:sz w:val="28"/>
        </w:rPr>
        <w:t xml:space="preserve">дящая текст; </w:t>
      </w:r>
    </w:p>
    <w:p w:rsidR="00422D59" w:rsidRPr="00742208" w:rsidRDefault="00422D59" w:rsidP="00422D5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форма </w:t>
      </w:r>
      <w:r>
        <w:rPr>
          <w:sz w:val="28"/>
        </w:rPr>
        <w:t>работы с текстом</w:t>
      </w:r>
      <w:r w:rsidRPr="00742208">
        <w:rPr>
          <w:sz w:val="28"/>
        </w:rPr>
        <w:t xml:space="preserve">, которая представляет собой </w:t>
      </w:r>
      <w:r>
        <w:rPr>
          <w:sz w:val="28"/>
        </w:rPr>
        <w:t xml:space="preserve">фиксирование </w:t>
      </w:r>
      <w:r w:rsidRPr="00742208">
        <w:rPr>
          <w:sz w:val="28"/>
        </w:rPr>
        <w:t>вывод</w:t>
      </w:r>
      <w:r>
        <w:rPr>
          <w:sz w:val="28"/>
        </w:rPr>
        <w:t>ов</w:t>
      </w:r>
      <w:r w:rsidRPr="00742208">
        <w:rPr>
          <w:sz w:val="28"/>
        </w:rPr>
        <w:t>, сделанны</w:t>
      </w:r>
      <w:r>
        <w:rPr>
          <w:sz w:val="28"/>
        </w:rPr>
        <w:t>х</w:t>
      </w:r>
      <w:r w:rsidRPr="00742208">
        <w:rPr>
          <w:sz w:val="28"/>
        </w:rPr>
        <w:t xml:space="preserve"> на основе </w:t>
      </w:r>
      <w:proofErr w:type="gramStart"/>
      <w:r w:rsidRPr="00742208">
        <w:rPr>
          <w:sz w:val="28"/>
        </w:rPr>
        <w:t>прочитанного</w:t>
      </w:r>
      <w:proofErr w:type="gramEnd"/>
      <w:r>
        <w:rPr>
          <w:sz w:val="28"/>
        </w:rPr>
        <w:t xml:space="preserve">; </w:t>
      </w:r>
    </w:p>
    <w:p w:rsidR="00422D59" w:rsidRDefault="00422D59" w:rsidP="00422D59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422D59" w:rsidRPr="00AE7082" w:rsidRDefault="00422D59" w:rsidP="00422D59">
      <w:pPr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выполнения задания</w:t>
      </w:r>
      <w:r>
        <w:rPr>
          <w:sz w:val="28"/>
          <w:szCs w:val="28"/>
        </w:rPr>
        <w:t>: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1. Проведите структурирование учебного текста.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2. Выделите тезаурус основных понятий в учебном тексте.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3. Выполните варьирование (свои примеры на основе текста).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4. Выделите выводы и пояснения к тексту.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5. Сделайте резюме текста.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t>6. Составьте вопросы к тексту.</w:t>
      </w:r>
    </w:p>
    <w:p w:rsidR="00422D59" w:rsidRPr="00AE7082" w:rsidRDefault="00422D59" w:rsidP="00422D59">
      <w:pPr>
        <w:ind w:firstLine="709"/>
        <w:jc w:val="both"/>
        <w:rPr>
          <w:sz w:val="28"/>
          <w:szCs w:val="28"/>
        </w:rPr>
      </w:pPr>
      <w:r w:rsidRPr="00AE7082">
        <w:rPr>
          <w:sz w:val="28"/>
          <w:szCs w:val="28"/>
        </w:rPr>
        <w:lastRenderedPageBreak/>
        <w:t>7. Выделите в одном предложении главную мысль текста.</w:t>
      </w:r>
    </w:p>
    <w:p w:rsidR="00422D59" w:rsidRPr="00422D59" w:rsidRDefault="00422D59" w:rsidP="00B36C3D">
      <w:pPr>
        <w:ind w:firstLine="709"/>
        <w:jc w:val="center"/>
        <w:rPr>
          <w:sz w:val="8"/>
          <w:szCs w:val="8"/>
        </w:rPr>
      </w:pPr>
      <w:bookmarkStart w:id="2" w:name="_GoBack"/>
    </w:p>
    <w:bookmarkEnd w:id="2"/>
    <w:p w:rsidR="00B36C3D" w:rsidRPr="00B36C3D" w:rsidRDefault="00B36C3D" w:rsidP="00B36C3D">
      <w:pPr>
        <w:ind w:firstLine="709"/>
        <w:jc w:val="center"/>
        <w:rPr>
          <w:b/>
          <w:sz w:val="28"/>
        </w:rPr>
      </w:pPr>
      <w:r w:rsidRPr="00B36C3D">
        <w:rPr>
          <w:b/>
          <w:sz w:val="28"/>
        </w:rPr>
        <w:t xml:space="preserve">Методические указания по подготовке к контрольной работе </w:t>
      </w:r>
    </w:p>
    <w:p w:rsidR="00B36C3D" w:rsidRDefault="00B36C3D" w:rsidP="00B36C3D">
      <w:pPr>
        <w:ind w:firstLine="709"/>
        <w:jc w:val="both"/>
        <w:rPr>
          <w:sz w:val="28"/>
        </w:rPr>
      </w:pPr>
      <w:r w:rsidRPr="00755609">
        <w:rPr>
          <w:sz w:val="28"/>
        </w:rPr>
        <w:t xml:space="preserve">Подготовка к контрольной работе. </w:t>
      </w:r>
      <w:r>
        <w:rPr>
          <w:sz w:val="28"/>
        </w:rPr>
        <w:t>К</w:t>
      </w:r>
      <w:r w:rsidRPr="00755609">
        <w:rPr>
          <w:sz w:val="28"/>
        </w:rPr>
        <w:t>онтрольная работа назначается после из</w:t>
      </w:r>
      <w:r w:rsidRPr="00755609">
        <w:rPr>
          <w:sz w:val="28"/>
        </w:rPr>
        <w:t>у</w:t>
      </w:r>
      <w:r w:rsidRPr="00755609">
        <w:rPr>
          <w:sz w:val="28"/>
        </w:rPr>
        <w:t>чения определенного раздела (разделов) дисциплины и представляет собой сов</w:t>
      </w:r>
      <w:r w:rsidRPr="00755609">
        <w:rPr>
          <w:sz w:val="28"/>
        </w:rPr>
        <w:t>о</w:t>
      </w:r>
      <w:r w:rsidRPr="00755609">
        <w:rPr>
          <w:sz w:val="28"/>
        </w:rPr>
        <w:t xml:space="preserve">купность развернутых письменных ответов </w:t>
      </w:r>
      <w:r w:rsidRPr="00693E11">
        <w:rPr>
          <w:sz w:val="28"/>
          <w:szCs w:val="28"/>
        </w:rPr>
        <w:t>обучающихся</w:t>
      </w:r>
      <w:r w:rsidRPr="00755609">
        <w:rPr>
          <w:sz w:val="28"/>
        </w:rPr>
        <w:t xml:space="preserve"> на вопросы, которые они заранее получают от преподавателя. </w:t>
      </w:r>
    </w:p>
    <w:p w:rsidR="00B36C3D" w:rsidRPr="00B36C3D" w:rsidRDefault="00B36C3D" w:rsidP="00B36C3D">
      <w:pPr>
        <w:ind w:firstLine="709"/>
        <w:jc w:val="center"/>
        <w:rPr>
          <w:i/>
          <w:sz w:val="28"/>
        </w:rPr>
      </w:pPr>
      <w:r w:rsidRPr="00B36C3D">
        <w:rPr>
          <w:i/>
          <w:sz w:val="28"/>
        </w:rPr>
        <w:t>Алгоритм подготовки к контрольной работе:</w:t>
      </w:r>
    </w:p>
    <w:p w:rsidR="00B36C3D" w:rsidRPr="00755609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1. И</w:t>
      </w:r>
      <w:r w:rsidR="00B36C3D" w:rsidRPr="00755609">
        <w:rPr>
          <w:sz w:val="28"/>
        </w:rPr>
        <w:t>зучение конспектов лекций, раскрывающих материал, знание которого проверяется контрольной работой</w:t>
      </w:r>
      <w:r>
        <w:rPr>
          <w:sz w:val="28"/>
        </w:rPr>
        <w:t>.</w:t>
      </w:r>
    </w:p>
    <w:p w:rsidR="00B36C3D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2. П</w:t>
      </w:r>
      <w:r w:rsidR="00B36C3D" w:rsidRPr="00755609">
        <w:rPr>
          <w:sz w:val="28"/>
        </w:rPr>
        <w:t>овторение учебного материала, полученного при подготовке к практич</w:t>
      </w:r>
      <w:r w:rsidR="00B36C3D" w:rsidRPr="00755609">
        <w:rPr>
          <w:sz w:val="28"/>
        </w:rPr>
        <w:t>е</w:t>
      </w:r>
      <w:r w:rsidR="00B36C3D" w:rsidRPr="00755609">
        <w:rPr>
          <w:sz w:val="28"/>
        </w:rPr>
        <w:t>ским занятиям и во время их проведения</w:t>
      </w:r>
      <w:r>
        <w:rPr>
          <w:sz w:val="28"/>
        </w:rPr>
        <w:t>.</w:t>
      </w:r>
    </w:p>
    <w:p w:rsidR="00B36C3D" w:rsidRPr="00755609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3. И</w:t>
      </w:r>
      <w:r w:rsidR="00B36C3D" w:rsidRPr="00755609">
        <w:rPr>
          <w:sz w:val="28"/>
        </w:rPr>
        <w:t>зучение дополнительной литературы, в которой конкретизируется соде</w:t>
      </w:r>
      <w:r w:rsidR="00B36C3D" w:rsidRPr="00755609">
        <w:rPr>
          <w:sz w:val="28"/>
        </w:rPr>
        <w:t>р</w:t>
      </w:r>
      <w:r w:rsidR="00B36C3D" w:rsidRPr="00755609">
        <w:rPr>
          <w:sz w:val="28"/>
        </w:rPr>
        <w:t>жание проверяемых знаний</w:t>
      </w:r>
      <w:r>
        <w:rPr>
          <w:sz w:val="28"/>
        </w:rPr>
        <w:t>.</w:t>
      </w:r>
      <w:r w:rsidR="00B36C3D" w:rsidRPr="00755609">
        <w:rPr>
          <w:sz w:val="28"/>
        </w:rPr>
        <w:t xml:space="preserve"> </w:t>
      </w:r>
    </w:p>
    <w:p w:rsidR="00B36C3D" w:rsidRPr="00755609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4. С</w:t>
      </w:r>
      <w:r w:rsidR="00B36C3D" w:rsidRPr="00755609">
        <w:rPr>
          <w:sz w:val="28"/>
        </w:rPr>
        <w:t>оставление в мысленной форме ответов на поставленные в контрольной работе вопросы</w:t>
      </w:r>
      <w:r>
        <w:rPr>
          <w:sz w:val="28"/>
        </w:rPr>
        <w:t>.</w:t>
      </w:r>
    </w:p>
    <w:p w:rsidR="00B36C3D" w:rsidRDefault="003003E3" w:rsidP="00B36C3D">
      <w:pPr>
        <w:ind w:firstLine="709"/>
        <w:jc w:val="both"/>
        <w:rPr>
          <w:sz w:val="28"/>
        </w:rPr>
      </w:pPr>
      <w:r>
        <w:rPr>
          <w:sz w:val="28"/>
        </w:rPr>
        <w:t>5. Ф</w:t>
      </w:r>
      <w:r w:rsidR="00B36C3D" w:rsidRPr="00755609">
        <w:rPr>
          <w:sz w:val="28"/>
        </w:rPr>
        <w:t xml:space="preserve">ормирование психологической установки на успешное выполнение всех заданий. </w:t>
      </w:r>
    </w:p>
    <w:p w:rsidR="00B36C3D" w:rsidRDefault="00B36C3D" w:rsidP="00B36C3D">
      <w:pPr>
        <w:ind w:firstLine="709"/>
        <w:jc w:val="both"/>
        <w:rPr>
          <w:sz w:val="28"/>
        </w:rPr>
      </w:pP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F44E53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</w:t>
      </w:r>
      <w:proofErr w:type="gramStart"/>
      <w:r w:rsidR="006F7AD8" w:rsidRPr="006F7AD8">
        <w:rPr>
          <w:b/>
          <w:i/>
          <w:sz w:val="28"/>
        </w:rPr>
        <w:t>дств дл</w:t>
      </w:r>
      <w:proofErr w:type="gramEnd"/>
      <w:r w:rsidR="006F7AD8" w:rsidRPr="006F7AD8">
        <w:rPr>
          <w:b/>
          <w:i/>
          <w:sz w:val="28"/>
        </w:rPr>
        <w:t>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F44E53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B7" w:rsidRDefault="00932BB7" w:rsidP="00FD5B6B">
      <w:r>
        <w:separator/>
      </w:r>
    </w:p>
  </w:endnote>
  <w:endnote w:type="continuationSeparator" w:id="0">
    <w:p w:rsidR="00932BB7" w:rsidRDefault="00932BB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803" w:rsidRDefault="00FC680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422D59">
      <w:rPr>
        <w:noProof/>
      </w:rPr>
      <w:t>8</w:t>
    </w:r>
    <w:r>
      <w:fldChar w:fldCharType="end"/>
    </w:r>
  </w:p>
  <w:p w:rsidR="00FC6803" w:rsidRDefault="00FC68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B7" w:rsidRDefault="00932BB7" w:rsidP="00FD5B6B">
      <w:r>
        <w:separator/>
      </w:r>
    </w:p>
  </w:footnote>
  <w:footnote w:type="continuationSeparator" w:id="0">
    <w:p w:rsidR="00932BB7" w:rsidRDefault="00932BB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56789"/>
    <w:rsid w:val="000610F3"/>
    <w:rsid w:val="00083C34"/>
    <w:rsid w:val="000931E3"/>
    <w:rsid w:val="000E5CC4"/>
    <w:rsid w:val="001F5EE1"/>
    <w:rsid w:val="00214358"/>
    <w:rsid w:val="0026698D"/>
    <w:rsid w:val="00267BAD"/>
    <w:rsid w:val="002D2784"/>
    <w:rsid w:val="003003E3"/>
    <w:rsid w:val="00316796"/>
    <w:rsid w:val="003A6E03"/>
    <w:rsid w:val="003B5F75"/>
    <w:rsid w:val="003C37BE"/>
    <w:rsid w:val="00422D59"/>
    <w:rsid w:val="00476000"/>
    <w:rsid w:val="004B2C94"/>
    <w:rsid w:val="004C1386"/>
    <w:rsid w:val="004D1091"/>
    <w:rsid w:val="004D16C1"/>
    <w:rsid w:val="005013A6"/>
    <w:rsid w:val="005677BE"/>
    <w:rsid w:val="00582BA5"/>
    <w:rsid w:val="00593334"/>
    <w:rsid w:val="0060620A"/>
    <w:rsid w:val="006241AF"/>
    <w:rsid w:val="006847B8"/>
    <w:rsid w:val="00693E11"/>
    <w:rsid w:val="006F14A4"/>
    <w:rsid w:val="006F7AD8"/>
    <w:rsid w:val="00742208"/>
    <w:rsid w:val="00755609"/>
    <w:rsid w:val="0079237F"/>
    <w:rsid w:val="008014D6"/>
    <w:rsid w:val="008039BB"/>
    <w:rsid w:val="008113A5"/>
    <w:rsid w:val="00832D24"/>
    <w:rsid w:val="00845C7D"/>
    <w:rsid w:val="00862E06"/>
    <w:rsid w:val="008B1448"/>
    <w:rsid w:val="00932BB7"/>
    <w:rsid w:val="009511F7"/>
    <w:rsid w:val="00985E1D"/>
    <w:rsid w:val="009978D9"/>
    <w:rsid w:val="009B4E94"/>
    <w:rsid w:val="009C2F35"/>
    <w:rsid w:val="009C4A0D"/>
    <w:rsid w:val="009F49C5"/>
    <w:rsid w:val="00A70ADC"/>
    <w:rsid w:val="00AB147F"/>
    <w:rsid w:val="00AD3EBB"/>
    <w:rsid w:val="00AF327C"/>
    <w:rsid w:val="00B350F3"/>
    <w:rsid w:val="00B36C3D"/>
    <w:rsid w:val="00B9187F"/>
    <w:rsid w:val="00B97A19"/>
    <w:rsid w:val="00BA4129"/>
    <w:rsid w:val="00BB1D26"/>
    <w:rsid w:val="00BB5595"/>
    <w:rsid w:val="00BF1CD1"/>
    <w:rsid w:val="00C35B2E"/>
    <w:rsid w:val="00C71736"/>
    <w:rsid w:val="00C83AB7"/>
    <w:rsid w:val="00CD0BAC"/>
    <w:rsid w:val="00D058E7"/>
    <w:rsid w:val="00D06B87"/>
    <w:rsid w:val="00D33524"/>
    <w:rsid w:val="00D35869"/>
    <w:rsid w:val="00D471E6"/>
    <w:rsid w:val="00DC0D28"/>
    <w:rsid w:val="00DC1457"/>
    <w:rsid w:val="00DF034C"/>
    <w:rsid w:val="00E20B3D"/>
    <w:rsid w:val="00E30FB4"/>
    <w:rsid w:val="00E57C66"/>
    <w:rsid w:val="00E83B27"/>
    <w:rsid w:val="00E86721"/>
    <w:rsid w:val="00E96E48"/>
    <w:rsid w:val="00EC707D"/>
    <w:rsid w:val="00F0689E"/>
    <w:rsid w:val="00F44E53"/>
    <w:rsid w:val="00F5136B"/>
    <w:rsid w:val="00F55788"/>
    <w:rsid w:val="00F8248C"/>
    <w:rsid w:val="00F8739C"/>
    <w:rsid w:val="00F922E9"/>
    <w:rsid w:val="00FC6803"/>
    <w:rsid w:val="00FD34ED"/>
    <w:rsid w:val="00FD5B6B"/>
    <w:rsid w:val="00FE351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CB197-780B-424B-981D-DB299D6C7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Microsoft Office</cp:lastModifiedBy>
  <cp:revision>35</cp:revision>
  <dcterms:created xsi:type="dcterms:W3CDTF">2019-02-04T05:01:00Z</dcterms:created>
  <dcterms:modified xsi:type="dcterms:W3CDTF">2019-03-28T16:14:00Z</dcterms:modified>
</cp:coreProperties>
</file>