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ОБЯЗАТЕЛЬНОЙ ДИСЦИПЛИНЫ</w:t>
      </w:r>
      <w:r>
        <w:rPr/>
        <w:t xml:space="preserve"> </w:t>
      </w:r>
      <w:r>
        <w:rPr>
          <w:rFonts w:ascii="Times New Roman" w:hAnsi="Times New Roman"/>
          <w:b/>
          <w:sz w:val="28"/>
          <w:szCs w:val="28"/>
        </w:rPr>
        <w:t>«ФУНКЦИОНАЛЬНАЯ ДИАГНОСТИКА»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31.08.11 УЛЬТРАЗВУКОВАЯ ДИАГНОСТИКА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31.08.11 «Ультразвуковая диагностика»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по проведению практических занятий.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Техника снятия ЭКГ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улучшить умения слушателей по методике снятия ЭКГ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тестирование, умение снять ЭКГ.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методики снятия ЭКГ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каждый ординатор проводит запись ЭКГ пациенту. Ординатор в процессе выполнения методики, должен правильно выполнить последовательность действий и указать на возможные помехи и артефакты возникающие при регистрации ЭКГ, умение проведения дополнительных проб.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ординатору предоставляется аппарат для записи ЭКГ. Ординатор должен провести запись ЭКГ и сделать заключение.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ЭКГ аппарат.</w:t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kern w:val="0"/>
          <w:sz w:val="28"/>
          <w:szCs w:val="24"/>
          <w:u w:val="single"/>
          <w:lang w:val="ru-RU" w:bidi="ar-SA"/>
        </w:rPr>
        <w:t xml:space="preserve">«Анализ нормальной ЭКГ».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углубление знаний слушателей по вопросам современной электрокардиографии детского возраста, изучение врачами критериев изменений ЭКГ при патологии сердечно-сосудистой системы у детей.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вопросы, чем обусловлено происхождение зубцов и интервалов на пленках ЭКГ.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пленка ЭКГ детей различного возраста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ЭКГ, назвать нормативы для данного возраста.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ЭКГ детей различного возраста. Ординатор должен сделать ЭКГ заключение, указать изменения характерные для данного возраста.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kern w:val="0"/>
          <w:sz w:val="28"/>
          <w:szCs w:val="24"/>
          <w:u w:val="single"/>
          <w:lang w:val="ru-RU" w:bidi="ar-SA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Особенности ЭКГ у детей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углубление знаний слушателей по вопросам современной электрокардиографии детского возраста, изучение врачами критериев изменений ЭКГ при патологии сердечно-сосудистой системы у детей.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особенностей ЭКГ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пленка ЭКГ детей различного возраста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ЭКГ, назвать нормативы для данного возраста.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ЭКГ детей различного возраста. Ординатор должен сделать ЭКГ заключение, указать изменения характерные для данного возраста.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 материально-технические мультимедийный проектор.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Style26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Тема 4. ЭКГ диагностика гипертрофии предсердий и желудочков у детей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слушателями ЭКГ-признаков гипертрофии миокарда различных отделов сердца и причин, вызывающих её.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диагностики, дифференциальной диагностики заболеваний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пленка ЭКГ больных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ЭКГ, назвать возможные заболевания, при которой регистрируются подобные изменения, назначить дополнительное обследование.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ЭКГ детей с различными заболеваниями и различного возраста. Ординатор должен сделать ЭКГ заключение, определить группу риска, назначить дополнительное обследование.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5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. ЭКГ диагностика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4"/>
          <w:u w:val="single"/>
          <w:lang w:eastAsia="ru-RU"/>
        </w:rPr>
        <w:t>врожденных пороков сердц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4"/>
          <w:u w:val="single"/>
          <w:lang w:eastAsia="ru-RU"/>
        </w:rPr>
        <w:t>а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 у детей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слушателями ЭКГ-признаков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4"/>
          <w:lang w:val="ru-RU" w:eastAsia="ru-RU" w:bidi="ar-SA"/>
        </w:rPr>
        <w:t>ВПС, в зависимости от типа, изменения гемодинамики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диагностики, дифференциальной диагностики заболеваний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пленка ЭКГ больных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ЭКГ, назвать возможные заболевания, при которой регистрируются подобные изменения, назначить дополнительное обследование.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ЭКГ детей с различными заболеваниями и различного возраста. Ординатор должен сделать ЭКГ заключение, определить группу риска, назначить дополнительное обследование.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shd w:fill="FFFFFF" w:val="clear"/>
        </w:rPr>
      </w:pPr>
      <w:r>
        <w:rPr>
          <w:rFonts w:ascii="Times New Roman" w:hAnsi="Times New Roman"/>
          <w:b/>
          <w:color w:val="000000"/>
          <w:sz w:val="28"/>
          <w:szCs w:val="24"/>
          <w:u w:val="single"/>
          <w:shd w:fill="FFFFFF" w:val="clear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4"/>
          <w:u w:val="single"/>
          <w:shd w:fill="FFFFFF" w:val="clear"/>
        </w:rPr>
        <w:t>6</w:t>
      </w:r>
      <w:r>
        <w:rPr>
          <w:rFonts w:ascii="Times New Roman" w:hAnsi="Times New Roman"/>
          <w:b/>
          <w:color w:val="000000"/>
          <w:sz w:val="28"/>
          <w:szCs w:val="24"/>
          <w:u w:val="single"/>
          <w:shd w:fill="FFFFFF" w:val="clear"/>
        </w:rPr>
        <w:t xml:space="preserve">. ЭКГ диагностика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4"/>
          <w:u w:val="single"/>
          <w:shd w:fill="FFFFFF" w:val="clear"/>
          <w:lang w:val="ru-RU" w:eastAsia="ru-RU" w:bidi="ar-SA"/>
        </w:rPr>
        <w:t>нарушений проводимости сердца у детей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fill="FFFFFF" w:val="clear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практическое</w:t>
      </w:r>
      <w:r>
        <w:rPr>
          <w:rFonts w:ascii="Times New Roman" w:hAnsi="Times New Roman"/>
          <w:color w:val="000000"/>
          <w:sz w:val="28"/>
          <w:szCs w:val="28"/>
        </w:rPr>
        <w:t xml:space="preserve"> занятие.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изучение слушателями ЭКГ-признаков </w:t>
      </w:r>
      <w:r>
        <w:rPr>
          <w:rFonts w:ascii="Times New Roman" w:hAnsi="Times New Roman"/>
          <w:color w:val="000000"/>
          <w:sz w:val="28"/>
          <w:szCs w:val="24"/>
        </w:rPr>
        <w:t xml:space="preserve">нарушения проводимости в зависимости от локализации поражения проводящей системы </w:t>
      </w:r>
      <w:r>
        <w:rPr>
          <w:rFonts w:ascii="Times New Roman" w:hAnsi="Times New Roman"/>
          <w:color w:val="000000"/>
          <w:sz w:val="28"/>
          <w:szCs w:val="24"/>
        </w:rPr>
        <w:t>и причин, вызывающих её.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диагностики, дифференциальной диагностики заболеваний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пленка ЭКГ больных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ЭКГ, назвать возможные заболевания, при которой регистрируются подобные изменения, назначить дополнительное обследование.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ЭКГ детей с различными заболеваниями и различного возраста. Ординатор должен сделать ЭКГ заключение, определить группу риска, назначить дополнительное обследование.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b/>
          <w:bCs/>
          <w:color w:val="000000"/>
          <w:sz w:val="28"/>
          <w:szCs w:val="24"/>
          <w:u w:val="single"/>
          <w:shd w:fill="FFFFFF" w:val="clear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8"/>
          <w:szCs w:val="24"/>
          <w:u w:val="single"/>
          <w:shd w:fill="FFFFFF" w:val="clear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4"/>
          <w:u w:val="single"/>
          <w:shd w:fill="FFFFFF" w:val="clear"/>
        </w:rPr>
        <w:t xml:space="preserve">.  ЭКГ диагностика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4"/>
          <w:u w:val="single"/>
          <w:shd w:fill="FFFFFF" w:val="clear"/>
          <w:lang w:val="ru-RU" w:eastAsia="ru-RU" w:bidi="ar-SA"/>
        </w:rPr>
        <w:t>нарушений ритма сердца у детей</w:t>
      </w:r>
    </w:p>
    <w:p>
      <w:pPr>
        <w:pStyle w:val="Normal"/>
        <w:spacing w:lineRule="auto" w:line="360" w:before="0" w:after="0"/>
        <w:ind w:firstLine="709"/>
        <w:jc w:val="both"/>
        <w:rPr>
          <w:b w:val="false"/>
          <w:b w:val="false"/>
          <w:bCs w:val="false"/>
          <w:u w:val="none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none"/>
          <w:shd w:fill="FFFFFF" w:val="clear"/>
        </w:rPr>
        <w:t>Вид учебного занятия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shd w:fill="FFFFFF" w:val="clear"/>
        </w:rPr>
        <w:t>: практическое занятие.</w:t>
      </w:r>
    </w:p>
    <w:p>
      <w:pPr>
        <w:pStyle w:val="Normal"/>
        <w:spacing w:lineRule="auto" w:line="360" w:before="0" w:after="0"/>
        <w:ind w:firstLine="709"/>
        <w:jc w:val="both"/>
        <w:rPr>
          <w:b w:val="false"/>
          <w:b w:val="false"/>
          <w:bCs w:val="false"/>
          <w:u w:val="none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none"/>
          <w:shd w:fill="FFFFFF" w:val="clear"/>
        </w:rPr>
        <w:t>Цель:</w:t>
      </w:r>
      <w:r>
        <w:rPr>
          <w:rFonts w:ascii="Times New Roman" w:hAnsi="Times New Roman"/>
          <w:b w:val="false"/>
          <w:bCs w:val="false"/>
          <w:color w:val="000000"/>
          <w:sz w:val="28"/>
          <w:szCs w:val="24"/>
          <w:u w:val="none"/>
          <w:shd w:fill="FFFFFF" w:val="clear"/>
        </w:rPr>
        <w:t xml:space="preserve"> изучение слушателями ЭКГ-признаков </w:t>
      </w:r>
      <w:r>
        <w:rPr>
          <w:rFonts w:ascii="Times New Roman" w:hAnsi="Times New Roman"/>
          <w:b w:val="false"/>
          <w:bCs w:val="false"/>
          <w:color w:val="000000"/>
          <w:sz w:val="28"/>
          <w:szCs w:val="24"/>
          <w:u w:val="none"/>
          <w:shd w:fill="FFFFFF" w:val="clear"/>
        </w:rPr>
        <w:t xml:space="preserve">нарушений ритма сердца, в зависимости от локализации поражения </w:t>
      </w:r>
      <w:r>
        <w:rPr>
          <w:rFonts w:ascii="Times New Roman" w:hAnsi="Times New Roman"/>
          <w:b w:val="false"/>
          <w:bCs w:val="false"/>
          <w:color w:val="000000"/>
          <w:sz w:val="28"/>
          <w:szCs w:val="24"/>
          <w:u w:val="none"/>
          <w:shd w:fill="FFFFFF" w:val="clear"/>
        </w:rPr>
        <w:t>и причин, вызывающих её.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диагностики, дифференциальной диагностики заболеваний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пленка ЭКГ больных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ЭКГ, назвать возможные заболевания, при которой регистрируются подобные изменения, назначить дополнительное обследование.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ЭКГ детей с различными заболеваниями и различного возраста. Ординатор должен сделать ЭКГ заключение, определить группу риска, назначить дополнительное обследование.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4"/>
        </w:rPr>
      </w:r>
    </w:p>
    <w:sectPr>
      <w:footerReference w:type="default" r:id="rId2"/>
      <w:type w:val="nextPage"/>
      <w:pgSz w:w="11906" w:h="16838"/>
      <w:pgMar w:left="1134" w:right="567" w:header="0" w:top="567" w:footer="709" w:bottom="766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29477519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a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3314e4"/>
    <w:pPr>
      <w:keepNext w:val="true"/>
      <w:spacing w:lineRule="auto" w:line="240" w:before="0" w:after="0"/>
      <w:outlineLvl w:val="1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4"/>
    <w:semiHidden/>
    <w:qFormat/>
    <w:rsid w:val="003a7817"/>
    <w:rPr>
      <w:rFonts w:ascii="Times New Roman" w:hAnsi="Times New Roman" w:eastAsia="Calibri" w:cs="Times New Roman"/>
      <w:sz w:val="20"/>
      <w:szCs w:val="20"/>
      <w:lang w:val="x-none" w:eastAsia="ru-RU"/>
    </w:rPr>
  </w:style>
  <w:style w:type="character" w:styleId="21" w:customStyle="1">
    <w:name w:val="Заголовок 2 Знак"/>
    <w:basedOn w:val="DefaultParagraphFont"/>
    <w:link w:val="2"/>
    <w:qFormat/>
    <w:rsid w:val="003314e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c33fb9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Strong">
    <w:name w:val="Strong"/>
    <w:qFormat/>
    <w:rsid w:val="00136b7e"/>
    <w:rPr>
      <w:rFonts w:cs="Times New Roman"/>
      <w:b/>
      <w:bCs/>
    </w:rPr>
  </w:style>
  <w:style w:type="character" w:styleId="Postbody" w:customStyle="1">
    <w:name w:val="postbody"/>
    <w:qFormat/>
    <w:rsid w:val="00136b7e"/>
    <w:rPr>
      <w:rFonts w:cs="Times New Roman"/>
    </w:rPr>
  </w:style>
  <w:style w:type="character" w:styleId="Pagenumber">
    <w:name w:val="page number"/>
    <w:basedOn w:val="DefaultParagraphFont"/>
    <w:qFormat/>
    <w:rsid w:val="00136b7e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86a55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22">
    <w:name w:val="Body Text Indent"/>
    <w:basedOn w:val="Normal"/>
    <w:link w:val="a5"/>
    <w:semiHidden/>
    <w:unhideWhenUsed/>
    <w:rsid w:val="003a7817"/>
    <w:pPr>
      <w:spacing w:lineRule="auto" w:line="240" w:before="0" w:after="0"/>
      <w:ind w:left="1418" w:hanging="1418"/>
      <w:jc w:val="both"/>
    </w:pPr>
    <w:rPr>
      <w:rFonts w:ascii="Times New Roman" w:hAnsi="Times New Roman" w:eastAsia="Calibri"/>
      <w:sz w:val="20"/>
      <w:szCs w:val="20"/>
      <w:lang w:val="x-none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33f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b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136b7e"/>
    <w:pPr>
      <w:spacing w:lineRule="auto" w:line="240" w:before="0" w:after="0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paragraph" w:styleId="Style2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semiHidden/>
    <w:qFormat/>
    <w:rsid w:val="00136b7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A849-68BE-4C43-BF8F-C911A26D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LibreOffice/7.0.1.2$Windows_x86 LibreOffice_project/7cbcfc562f6eb6708b5ff7d7397325de9e764452</Application>
  <Pages>12</Pages>
  <Words>1532</Words>
  <Characters>11461</Characters>
  <CharactersWithSpaces>12823</CharactersWithSpaces>
  <Paragraphs>195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2019-12-09T05:35:00Z</dcterms:created>
  <dc:creator>1</dc:creator>
  <dc:description/>
  <dc:language>ru-RU</dc:language>
  <cp:lastModifiedBy/>
  <cp:lastPrinted>2019-02-05T10:00:00Z</cp:lastPrinted>
  <dcterms:modified xsi:type="dcterms:W3CDTF">2022-02-07T14:27:31Z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