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382CE9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382CE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382CE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382CE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382CE9">
      <w:pPr>
        <w:jc w:val="center"/>
        <w:rPr>
          <w:sz w:val="28"/>
        </w:rPr>
      </w:pPr>
    </w:p>
    <w:p w:rsidR="004B2C94" w:rsidRPr="004B2C94" w:rsidRDefault="004B2C94" w:rsidP="00382CE9">
      <w:pPr>
        <w:jc w:val="center"/>
        <w:rPr>
          <w:sz w:val="28"/>
        </w:rPr>
      </w:pPr>
    </w:p>
    <w:p w:rsidR="004B2C94" w:rsidRPr="004B2C94" w:rsidRDefault="004B2C94" w:rsidP="00382CE9">
      <w:pPr>
        <w:jc w:val="center"/>
        <w:rPr>
          <w:sz w:val="28"/>
        </w:rPr>
      </w:pPr>
    </w:p>
    <w:p w:rsidR="004B2C94" w:rsidRPr="004B2C94" w:rsidRDefault="004B2C94" w:rsidP="00382CE9">
      <w:pPr>
        <w:jc w:val="center"/>
        <w:rPr>
          <w:sz w:val="28"/>
        </w:rPr>
      </w:pPr>
    </w:p>
    <w:p w:rsidR="004B2C94" w:rsidRPr="004B2C94" w:rsidRDefault="004B2C94" w:rsidP="00382CE9">
      <w:pPr>
        <w:jc w:val="center"/>
        <w:rPr>
          <w:sz w:val="28"/>
        </w:rPr>
      </w:pPr>
    </w:p>
    <w:p w:rsidR="004B2C94" w:rsidRPr="004B2C94" w:rsidRDefault="004B2C94" w:rsidP="00382CE9">
      <w:pPr>
        <w:jc w:val="center"/>
        <w:rPr>
          <w:sz w:val="28"/>
        </w:rPr>
      </w:pPr>
    </w:p>
    <w:p w:rsidR="004B2C94" w:rsidRPr="004B2C94" w:rsidRDefault="004B2C94" w:rsidP="00382CE9">
      <w:pPr>
        <w:jc w:val="center"/>
        <w:rPr>
          <w:sz w:val="28"/>
        </w:rPr>
      </w:pPr>
    </w:p>
    <w:p w:rsidR="004B2C94" w:rsidRPr="004B2C94" w:rsidRDefault="004B2C94" w:rsidP="00382CE9">
      <w:pPr>
        <w:jc w:val="center"/>
        <w:rPr>
          <w:sz w:val="28"/>
        </w:rPr>
      </w:pPr>
    </w:p>
    <w:p w:rsidR="004B2C94" w:rsidRPr="004B2C94" w:rsidRDefault="004B2C94" w:rsidP="00382CE9">
      <w:pPr>
        <w:jc w:val="center"/>
        <w:rPr>
          <w:sz w:val="28"/>
        </w:rPr>
      </w:pPr>
    </w:p>
    <w:p w:rsidR="004B2C94" w:rsidRPr="004B2C94" w:rsidRDefault="004B2C94" w:rsidP="00382CE9">
      <w:pPr>
        <w:jc w:val="center"/>
        <w:rPr>
          <w:sz w:val="28"/>
        </w:rPr>
      </w:pPr>
    </w:p>
    <w:p w:rsidR="004B2C94" w:rsidRPr="004B2C94" w:rsidRDefault="004B2C94" w:rsidP="00382CE9">
      <w:pPr>
        <w:jc w:val="center"/>
        <w:rPr>
          <w:sz w:val="28"/>
        </w:rPr>
      </w:pPr>
    </w:p>
    <w:p w:rsidR="004B2C94" w:rsidRPr="004B2C94" w:rsidRDefault="004B2C94" w:rsidP="00382CE9">
      <w:pPr>
        <w:jc w:val="center"/>
        <w:rPr>
          <w:sz w:val="28"/>
        </w:rPr>
      </w:pPr>
    </w:p>
    <w:p w:rsidR="004B2C94" w:rsidRPr="004B2C94" w:rsidRDefault="004B2C94" w:rsidP="00382CE9">
      <w:pPr>
        <w:jc w:val="center"/>
        <w:rPr>
          <w:sz w:val="28"/>
        </w:rPr>
      </w:pPr>
    </w:p>
    <w:p w:rsidR="004B2C94" w:rsidRDefault="004B2C94" w:rsidP="00382CE9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382CE9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Default="004B2C94" w:rsidP="00382CE9">
      <w:pPr>
        <w:jc w:val="center"/>
        <w:rPr>
          <w:sz w:val="28"/>
        </w:rPr>
      </w:pPr>
    </w:p>
    <w:p w:rsidR="00382CE9" w:rsidRDefault="00382CE9" w:rsidP="00382CE9">
      <w:pPr>
        <w:jc w:val="center"/>
        <w:rPr>
          <w:sz w:val="28"/>
        </w:rPr>
      </w:pPr>
    </w:p>
    <w:p w:rsidR="00382CE9" w:rsidRPr="00382CE9" w:rsidRDefault="00382CE9" w:rsidP="00382CE9">
      <w:pPr>
        <w:jc w:val="center"/>
        <w:rPr>
          <w:b/>
          <w:sz w:val="28"/>
          <w:u w:val="single"/>
        </w:rPr>
      </w:pPr>
      <w:r w:rsidRPr="00382CE9">
        <w:rPr>
          <w:b/>
          <w:sz w:val="28"/>
          <w:u w:val="single"/>
        </w:rPr>
        <w:t>ФТИЗИОПУЛЬМОНОЛОГИЯ</w:t>
      </w:r>
    </w:p>
    <w:p w:rsidR="00382CE9" w:rsidRPr="00382CE9" w:rsidRDefault="00382CE9" w:rsidP="00382CE9">
      <w:pPr>
        <w:jc w:val="center"/>
      </w:pPr>
    </w:p>
    <w:p w:rsidR="00382CE9" w:rsidRPr="00382CE9" w:rsidRDefault="00382CE9" w:rsidP="00382CE9">
      <w:pPr>
        <w:jc w:val="center"/>
        <w:rPr>
          <w:sz w:val="28"/>
        </w:rPr>
      </w:pPr>
    </w:p>
    <w:p w:rsidR="00382CE9" w:rsidRPr="00382CE9" w:rsidRDefault="00382CE9" w:rsidP="00382CE9">
      <w:pPr>
        <w:jc w:val="center"/>
        <w:rPr>
          <w:sz w:val="28"/>
        </w:rPr>
      </w:pPr>
    </w:p>
    <w:p w:rsidR="00382CE9" w:rsidRPr="00382CE9" w:rsidRDefault="00382CE9" w:rsidP="00382CE9">
      <w:pPr>
        <w:jc w:val="center"/>
        <w:rPr>
          <w:sz w:val="28"/>
        </w:rPr>
      </w:pPr>
      <w:r w:rsidRPr="00382CE9">
        <w:rPr>
          <w:sz w:val="28"/>
        </w:rPr>
        <w:t xml:space="preserve">по направлению подготовки (специальности) </w:t>
      </w:r>
    </w:p>
    <w:p w:rsidR="00382CE9" w:rsidRPr="00382CE9" w:rsidRDefault="00382CE9" w:rsidP="00382CE9">
      <w:pPr>
        <w:jc w:val="center"/>
        <w:rPr>
          <w:sz w:val="28"/>
        </w:rPr>
      </w:pPr>
    </w:p>
    <w:p w:rsidR="00382CE9" w:rsidRPr="00382CE9" w:rsidRDefault="00382CE9" w:rsidP="00382CE9">
      <w:pPr>
        <w:jc w:val="center"/>
        <w:rPr>
          <w:sz w:val="28"/>
        </w:rPr>
      </w:pPr>
      <w:r w:rsidRPr="00382CE9">
        <w:rPr>
          <w:sz w:val="28"/>
        </w:rPr>
        <w:t>32.05.01 Медико-профилактическое дело</w:t>
      </w:r>
    </w:p>
    <w:p w:rsidR="00382CE9" w:rsidRPr="00382CE9" w:rsidRDefault="00382CE9" w:rsidP="00382CE9">
      <w:pPr>
        <w:jc w:val="center"/>
        <w:rPr>
          <w:sz w:val="28"/>
        </w:rPr>
      </w:pPr>
    </w:p>
    <w:p w:rsidR="00382CE9" w:rsidRPr="00382CE9" w:rsidRDefault="00382CE9" w:rsidP="00382CE9">
      <w:pPr>
        <w:jc w:val="center"/>
      </w:pPr>
      <w:r w:rsidRPr="00382CE9">
        <w:t xml:space="preserve"> </w:t>
      </w:r>
    </w:p>
    <w:p w:rsidR="00382CE9" w:rsidRPr="00382CE9" w:rsidRDefault="00382CE9" w:rsidP="00382CE9">
      <w:pPr>
        <w:jc w:val="center"/>
        <w:rPr>
          <w:sz w:val="28"/>
        </w:rPr>
      </w:pPr>
    </w:p>
    <w:p w:rsidR="00382CE9" w:rsidRPr="00382CE9" w:rsidRDefault="00382CE9" w:rsidP="00382CE9">
      <w:pPr>
        <w:jc w:val="center"/>
        <w:rPr>
          <w:sz w:val="24"/>
          <w:szCs w:val="24"/>
        </w:rPr>
      </w:pPr>
    </w:p>
    <w:p w:rsidR="00382CE9" w:rsidRPr="00382CE9" w:rsidRDefault="00382CE9" w:rsidP="00382CE9">
      <w:pPr>
        <w:jc w:val="center"/>
        <w:rPr>
          <w:sz w:val="24"/>
          <w:szCs w:val="24"/>
        </w:rPr>
      </w:pPr>
    </w:p>
    <w:p w:rsidR="00382CE9" w:rsidRPr="00382CE9" w:rsidRDefault="00382CE9" w:rsidP="00382CE9">
      <w:pPr>
        <w:jc w:val="center"/>
        <w:rPr>
          <w:sz w:val="24"/>
          <w:szCs w:val="24"/>
        </w:rPr>
      </w:pPr>
    </w:p>
    <w:p w:rsidR="00382CE9" w:rsidRPr="00382CE9" w:rsidRDefault="00382CE9" w:rsidP="00382CE9">
      <w:pPr>
        <w:jc w:val="center"/>
        <w:rPr>
          <w:sz w:val="24"/>
          <w:szCs w:val="24"/>
        </w:rPr>
      </w:pPr>
    </w:p>
    <w:p w:rsidR="00382CE9" w:rsidRPr="00382CE9" w:rsidRDefault="00382CE9" w:rsidP="00382CE9">
      <w:pPr>
        <w:jc w:val="center"/>
        <w:rPr>
          <w:sz w:val="24"/>
          <w:szCs w:val="24"/>
        </w:rPr>
      </w:pPr>
    </w:p>
    <w:p w:rsidR="00382CE9" w:rsidRPr="00382CE9" w:rsidRDefault="00382CE9" w:rsidP="00382CE9">
      <w:pPr>
        <w:jc w:val="center"/>
        <w:rPr>
          <w:sz w:val="24"/>
          <w:szCs w:val="24"/>
        </w:rPr>
      </w:pPr>
    </w:p>
    <w:p w:rsidR="00382CE9" w:rsidRPr="00382CE9" w:rsidRDefault="00382CE9" w:rsidP="00382CE9">
      <w:pPr>
        <w:jc w:val="center"/>
        <w:rPr>
          <w:sz w:val="24"/>
          <w:szCs w:val="24"/>
        </w:rPr>
      </w:pPr>
    </w:p>
    <w:p w:rsidR="00382CE9" w:rsidRPr="00382CE9" w:rsidRDefault="00382CE9" w:rsidP="00382CE9">
      <w:pPr>
        <w:jc w:val="center"/>
        <w:rPr>
          <w:sz w:val="24"/>
          <w:szCs w:val="24"/>
        </w:rPr>
      </w:pPr>
    </w:p>
    <w:p w:rsidR="00382CE9" w:rsidRPr="00382CE9" w:rsidRDefault="00382CE9" w:rsidP="00382CE9">
      <w:pPr>
        <w:jc w:val="center"/>
        <w:rPr>
          <w:sz w:val="24"/>
          <w:szCs w:val="24"/>
        </w:rPr>
      </w:pPr>
    </w:p>
    <w:p w:rsidR="008430D0" w:rsidRDefault="00382CE9" w:rsidP="008430D0">
      <w:pPr>
        <w:jc w:val="center"/>
        <w:rPr>
          <w:color w:val="000000"/>
          <w:sz w:val="28"/>
          <w:szCs w:val="24"/>
        </w:rPr>
      </w:pPr>
      <w:r w:rsidRPr="00382CE9">
        <w:rPr>
          <w:color w:val="000000"/>
          <w:sz w:val="28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8430D0" w:rsidRDefault="00382CE9" w:rsidP="008430D0">
      <w:pPr>
        <w:jc w:val="center"/>
        <w:rPr>
          <w:color w:val="000000"/>
          <w:sz w:val="28"/>
          <w:szCs w:val="24"/>
        </w:rPr>
      </w:pPr>
      <w:r w:rsidRPr="00382CE9">
        <w:rPr>
          <w:color w:val="000000"/>
          <w:sz w:val="28"/>
          <w:szCs w:val="24"/>
        </w:rPr>
        <w:t xml:space="preserve">32.05.01 Медико-профилактическое дело, утвержденной ученым советом </w:t>
      </w:r>
    </w:p>
    <w:p w:rsidR="00382CE9" w:rsidRPr="00382CE9" w:rsidRDefault="00382CE9" w:rsidP="008430D0">
      <w:pPr>
        <w:jc w:val="center"/>
        <w:rPr>
          <w:color w:val="000000"/>
          <w:sz w:val="28"/>
          <w:szCs w:val="24"/>
        </w:rPr>
      </w:pPr>
      <w:r w:rsidRPr="00382CE9">
        <w:rPr>
          <w:color w:val="000000"/>
          <w:sz w:val="28"/>
          <w:szCs w:val="24"/>
        </w:rPr>
        <w:t xml:space="preserve">ФГБОУ ВО </w:t>
      </w:r>
      <w:proofErr w:type="spellStart"/>
      <w:r w:rsidRPr="00382CE9">
        <w:rPr>
          <w:color w:val="000000"/>
          <w:sz w:val="28"/>
          <w:szCs w:val="24"/>
        </w:rPr>
        <w:t>ОрГМУ</w:t>
      </w:r>
      <w:proofErr w:type="spellEnd"/>
      <w:r w:rsidRPr="00382CE9">
        <w:rPr>
          <w:color w:val="000000"/>
          <w:sz w:val="28"/>
          <w:szCs w:val="24"/>
        </w:rPr>
        <w:t xml:space="preserve"> Минздрава России</w:t>
      </w:r>
    </w:p>
    <w:p w:rsidR="00382CE9" w:rsidRPr="00382CE9" w:rsidRDefault="00382CE9" w:rsidP="008430D0">
      <w:pPr>
        <w:jc w:val="center"/>
        <w:rPr>
          <w:color w:val="000000"/>
          <w:sz w:val="28"/>
          <w:szCs w:val="24"/>
        </w:rPr>
      </w:pPr>
    </w:p>
    <w:p w:rsidR="00382CE9" w:rsidRPr="00382CE9" w:rsidRDefault="00382CE9" w:rsidP="008430D0">
      <w:pPr>
        <w:jc w:val="center"/>
        <w:rPr>
          <w:color w:val="000000"/>
          <w:sz w:val="28"/>
          <w:szCs w:val="24"/>
        </w:rPr>
      </w:pPr>
      <w:r w:rsidRPr="00382CE9">
        <w:rPr>
          <w:color w:val="000000"/>
          <w:sz w:val="28"/>
          <w:szCs w:val="24"/>
        </w:rPr>
        <w:t>протокол № 11 от «22» июня 2018 г.</w:t>
      </w:r>
    </w:p>
    <w:p w:rsidR="00382CE9" w:rsidRPr="00382CE9" w:rsidRDefault="00382CE9" w:rsidP="008430D0">
      <w:pPr>
        <w:jc w:val="center"/>
        <w:rPr>
          <w:sz w:val="28"/>
        </w:rPr>
      </w:pPr>
    </w:p>
    <w:p w:rsidR="00382CE9" w:rsidRDefault="00382CE9" w:rsidP="008430D0">
      <w:pPr>
        <w:jc w:val="center"/>
        <w:rPr>
          <w:sz w:val="28"/>
        </w:rPr>
      </w:pPr>
    </w:p>
    <w:p w:rsidR="00382CE9" w:rsidRPr="00382CE9" w:rsidRDefault="00382CE9" w:rsidP="008430D0">
      <w:pPr>
        <w:jc w:val="center"/>
        <w:rPr>
          <w:sz w:val="28"/>
        </w:rPr>
      </w:pPr>
    </w:p>
    <w:p w:rsidR="004B2C94" w:rsidRDefault="00382CE9" w:rsidP="008430D0">
      <w:pPr>
        <w:jc w:val="center"/>
        <w:rPr>
          <w:sz w:val="28"/>
        </w:rPr>
      </w:pPr>
      <w:r w:rsidRPr="00382CE9">
        <w:rPr>
          <w:sz w:val="28"/>
        </w:rPr>
        <w:t>Оренбург</w:t>
      </w:r>
    </w:p>
    <w:p w:rsidR="00FD5B6B" w:rsidRDefault="009511F7" w:rsidP="00382CE9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382CE9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382CE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="00382CE9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382CE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382CE9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382CE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практическое заня</w:t>
      </w:r>
      <w:r w:rsidR="000931E3">
        <w:rPr>
          <w:sz w:val="28"/>
        </w:rPr>
        <w:t>тие</w:t>
      </w:r>
      <w:r w:rsidRPr="009511F7">
        <w:rPr>
          <w:sz w:val="28"/>
        </w:rPr>
        <w:t xml:space="preserve">). </w:t>
      </w:r>
    </w:p>
    <w:p w:rsidR="004B2C94" w:rsidRPr="004B2C94" w:rsidRDefault="00382CE9" w:rsidP="00382CE9">
      <w:pPr>
        <w:spacing w:line="276" w:lineRule="auto"/>
        <w:ind w:firstLine="709"/>
        <w:jc w:val="both"/>
        <w:rPr>
          <w:sz w:val="28"/>
        </w:rPr>
      </w:pPr>
      <w:r w:rsidRPr="00C60EB9">
        <w:rPr>
          <w:sz w:val="28"/>
        </w:rPr>
        <w:t xml:space="preserve">В результате выполнения самостоятельной работы по дисциплине </w:t>
      </w:r>
      <w:proofErr w:type="spellStart"/>
      <w:r w:rsidRPr="00C60EB9">
        <w:rPr>
          <w:sz w:val="28"/>
        </w:rPr>
        <w:t>обучащийся</w:t>
      </w:r>
      <w:proofErr w:type="spellEnd"/>
      <w:r w:rsidRPr="00C60EB9">
        <w:rPr>
          <w:sz w:val="28"/>
        </w:rPr>
        <w:t xml:space="preserve"> должен: овладеть </w:t>
      </w:r>
      <w:r w:rsidRPr="00C60EB9">
        <w:rPr>
          <w:bCs/>
          <w:sz w:val="28"/>
        </w:rPr>
        <w:t xml:space="preserve">теоретическими знаниями принципиально важных вопросов предмета, а также приобрести определенные навыки и умения в </w:t>
      </w:r>
      <w:r w:rsidR="00974D01">
        <w:rPr>
          <w:bCs/>
          <w:sz w:val="28"/>
        </w:rPr>
        <w:t>оценке эпидемической обстановки по ТВ, организации проведению и оценке работы по раннему выявлению заболевания, определению показаний и противопоказаний вакцинации и мерам инфекционного контроля.</w:t>
      </w:r>
    </w:p>
    <w:p w:rsidR="00382CE9" w:rsidRDefault="00382CE9" w:rsidP="00382CE9">
      <w:pPr>
        <w:spacing w:line="276" w:lineRule="auto"/>
        <w:ind w:firstLine="709"/>
        <w:jc w:val="both"/>
        <w:rPr>
          <w:b/>
          <w:sz w:val="28"/>
        </w:rPr>
      </w:pPr>
    </w:p>
    <w:p w:rsidR="00F5136B" w:rsidRDefault="006F14A4" w:rsidP="00382CE9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382CE9">
      <w:pPr>
        <w:spacing w:line="276" w:lineRule="auto"/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6531A0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F5136B" w:rsidRPr="00BB03EF" w:rsidRDefault="00476000" w:rsidP="00BB03EF">
      <w:pPr>
        <w:spacing w:line="276" w:lineRule="auto"/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6531A0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 w:rsidR="00BB03EF">
        <w:rPr>
          <w:sz w:val="28"/>
        </w:rPr>
        <w:t>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2410"/>
        <w:gridCol w:w="2409"/>
        <w:gridCol w:w="2268"/>
      </w:tblGrid>
      <w:tr w:rsidR="006F14A4" w:rsidRPr="00607527" w:rsidTr="00607527">
        <w:tc>
          <w:tcPr>
            <w:tcW w:w="421" w:type="dxa"/>
            <w:shd w:val="clear" w:color="auto" w:fill="auto"/>
            <w:vAlign w:val="center"/>
          </w:tcPr>
          <w:p w:rsidR="006F14A4" w:rsidRPr="00607527" w:rsidRDefault="006F14A4" w:rsidP="00BC2C2A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14A4" w:rsidRPr="00607527" w:rsidRDefault="006F14A4" w:rsidP="00BC2C2A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Тема самостоятельной</w:t>
            </w:r>
          </w:p>
          <w:p w:rsidR="006F14A4" w:rsidRPr="00607527" w:rsidRDefault="006F14A4" w:rsidP="00BC2C2A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14A4" w:rsidRPr="00607527" w:rsidRDefault="006F14A4" w:rsidP="00BC2C2A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Форма</w:t>
            </w:r>
          </w:p>
          <w:p w:rsidR="006F14A4" w:rsidRPr="00607527" w:rsidRDefault="006F14A4" w:rsidP="00BC2C2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07527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5788" w:rsidRPr="00607527" w:rsidRDefault="006F14A4" w:rsidP="00BC2C2A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F14A4" w:rsidRPr="00607527" w:rsidRDefault="00F55788" w:rsidP="00BC2C2A">
            <w:pPr>
              <w:jc w:val="center"/>
              <w:rPr>
                <w:sz w:val="24"/>
                <w:szCs w:val="24"/>
              </w:rPr>
            </w:pPr>
            <w:r w:rsidRPr="00607527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4A4" w:rsidRPr="00607527" w:rsidRDefault="006F14A4" w:rsidP="00BC2C2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07527">
              <w:rPr>
                <w:sz w:val="24"/>
                <w:szCs w:val="24"/>
              </w:rPr>
              <w:t>Форма</w:t>
            </w:r>
            <w:r w:rsidR="00BC2C2A" w:rsidRPr="00607527">
              <w:rPr>
                <w:sz w:val="24"/>
                <w:szCs w:val="24"/>
              </w:rPr>
              <w:t xml:space="preserve"> </w:t>
            </w:r>
            <w:r w:rsidRPr="00607527">
              <w:rPr>
                <w:sz w:val="24"/>
                <w:szCs w:val="24"/>
              </w:rPr>
              <w:t>контактной</w:t>
            </w:r>
            <w:r w:rsidR="00BC2C2A" w:rsidRPr="00607527">
              <w:rPr>
                <w:sz w:val="24"/>
                <w:szCs w:val="24"/>
              </w:rPr>
              <w:t xml:space="preserve"> </w:t>
            </w:r>
            <w:r w:rsidRPr="00607527">
              <w:rPr>
                <w:sz w:val="24"/>
                <w:szCs w:val="24"/>
              </w:rPr>
              <w:t>работы при</w:t>
            </w:r>
            <w:r w:rsidR="00BC2C2A" w:rsidRPr="00607527">
              <w:rPr>
                <w:sz w:val="24"/>
                <w:szCs w:val="24"/>
              </w:rPr>
              <w:t xml:space="preserve"> </w:t>
            </w:r>
            <w:r w:rsidRPr="00607527">
              <w:rPr>
                <w:sz w:val="24"/>
                <w:szCs w:val="24"/>
              </w:rPr>
              <w:t>проведении</w:t>
            </w:r>
            <w:r w:rsidR="00BC2C2A" w:rsidRPr="00607527">
              <w:rPr>
                <w:sz w:val="24"/>
                <w:szCs w:val="24"/>
              </w:rPr>
              <w:t xml:space="preserve"> </w:t>
            </w:r>
            <w:r w:rsidRPr="00607527">
              <w:rPr>
                <w:sz w:val="24"/>
                <w:szCs w:val="24"/>
              </w:rPr>
              <w:t>текущего</w:t>
            </w:r>
            <w:r w:rsidR="00BC2C2A" w:rsidRPr="00607527">
              <w:rPr>
                <w:sz w:val="24"/>
                <w:szCs w:val="24"/>
              </w:rPr>
              <w:t xml:space="preserve"> </w:t>
            </w:r>
            <w:r w:rsidRPr="00607527">
              <w:rPr>
                <w:sz w:val="24"/>
                <w:szCs w:val="24"/>
              </w:rPr>
              <w:t>контроля</w:t>
            </w:r>
            <w:r w:rsidR="009978D9" w:rsidRPr="00607527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F14A4" w:rsidRPr="00607527" w:rsidTr="00607527">
        <w:tc>
          <w:tcPr>
            <w:tcW w:w="421" w:type="dxa"/>
            <w:shd w:val="clear" w:color="auto" w:fill="auto"/>
            <w:vAlign w:val="center"/>
          </w:tcPr>
          <w:p w:rsidR="006F14A4" w:rsidRPr="00607527" w:rsidRDefault="006F14A4" w:rsidP="00BC2C2A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14A4" w:rsidRPr="00607527" w:rsidRDefault="006F14A4" w:rsidP="00BC2C2A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14A4" w:rsidRPr="00607527" w:rsidRDefault="006F14A4" w:rsidP="00BC2C2A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14A4" w:rsidRPr="00607527" w:rsidRDefault="006F14A4" w:rsidP="00BC2C2A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4A4" w:rsidRPr="00607527" w:rsidRDefault="006F14A4" w:rsidP="00BC2C2A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5</w:t>
            </w:r>
          </w:p>
        </w:tc>
      </w:tr>
      <w:tr w:rsidR="009978D9" w:rsidRPr="00607527" w:rsidTr="00607527">
        <w:tc>
          <w:tcPr>
            <w:tcW w:w="10201" w:type="dxa"/>
            <w:gridSpan w:val="5"/>
            <w:shd w:val="clear" w:color="auto" w:fill="auto"/>
            <w:vAlign w:val="center"/>
          </w:tcPr>
          <w:p w:rsidR="009978D9" w:rsidRPr="00607527" w:rsidRDefault="009978D9" w:rsidP="00BC2C2A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607527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  <w:r w:rsidRPr="00607527">
              <w:rPr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607527" w:rsidRPr="00607527" w:rsidTr="00607527">
        <w:tc>
          <w:tcPr>
            <w:tcW w:w="421" w:type="dxa"/>
            <w:shd w:val="clear" w:color="auto" w:fill="auto"/>
            <w:vAlign w:val="center"/>
          </w:tcPr>
          <w:p w:rsidR="008430D0" w:rsidRPr="00607527" w:rsidRDefault="008430D0" w:rsidP="00BC2C2A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430D0" w:rsidRPr="00607527" w:rsidRDefault="00BC2C2A" w:rsidP="00BC2C2A">
            <w:pPr>
              <w:jc w:val="center"/>
              <w:rPr>
                <w:sz w:val="24"/>
                <w:szCs w:val="24"/>
              </w:rPr>
            </w:pPr>
            <w:proofErr w:type="spellStart"/>
            <w:r w:rsidRPr="00607527">
              <w:rPr>
                <w:sz w:val="24"/>
                <w:szCs w:val="24"/>
              </w:rPr>
              <w:t>Фтизиопульмонология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430D0" w:rsidRPr="00607527" w:rsidRDefault="00BC2C2A" w:rsidP="00BC2C2A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430D0" w:rsidRPr="00607527" w:rsidRDefault="00BC2C2A" w:rsidP="00BC2C2A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Реферат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2C2A" w:rsidRPr="00607527" w:rsidRDefault="00BC2C2A" w:rsidP="00BC2C2A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Аудиторная,</w:t>
            </w:r>
          </w:p>
          <w:p w:rsidR="008430D0" w:rsidRPr="00607527" w:rsidRDefault="00BC2C2A" w:rsidP="00BC2C2A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lastRenderedPageBreak/>
              <w:t>внеаудиторная –КСР</w:t>
            </w:r>
          </w:p>
        </w:tc>
      </w:tr>
      <w:tr w:rsidR="009978D9" w:rsidRPr="00607527" w:rsidTr="00607527">
        <w:tc>
          <w:tcPr>
            <w:tcW w:w="10201" w:type="dxa"/>
            <w:gridSpan w:val="5"/>
            <w:shd w:val="clear" w:color="auto" w:fill="auto"/>
            <w:vAlign w:val="center"/>
          </w:tcPr>
          <w:p w:rsidR="009978D9" w:rsidRPr="00607527" w:rsidRDefault="009978D9" w:rsidP="00BC2C2A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607527">
              <w:rPr>
                <w:i/>
                <w:sz w:val="24"/>
                <w:szCs w:val="24"/>
              </w:rPr>
              <w:lastRenderedPageBreak/>
              <w:t>Самостоятельн</w:t>
            </w:r>
            <w:r w:rsidR="00BC2C2A" w:rsidRPr="00607527">
              <w:rPr>
                <w:i/>
                <w:sz w:val="24"/>
                <w:szCs w:val="24"/>
              </w:rPr>
              <w:t>ая работа в рамках практических</w:t>
            </w:r>
            <w:r w:rsidRPr="00607527">
              <w:rPr>
                <w:i/>
                <w:sz w:val="24"/>
                <w:szCs w:val="24"/>
              </w:rPr>
              <w:t xml:space="preserve"> занятий</w:t>
            </w:r>
            <w:r w:rsidR="00BC2C2A" w:rsidRPr="00607527">
              <w:rPr>
                <w:i/>
                <w:sz w:val="24"/>
                <w:szCs w:val="24"/>
              </w:rPr>
              <w:t xml:space="preserve"> дисциплины «</w:t>
            </w:r>
            <w:proofErr w:type="spellStart"/>
            <w:r w:rsidR="00BC2C2A" w:rsidRPr="00607527">
              <w:rPr>
                <w:i/>
                <w:sz w:val="24"/>
                <w:szCs w:val="24"/>
              </w:rPr>
              <w:t>Фтизиопульмонология</w:t>
            </w:r>
            <w:proofErr w:type="spellEnd"/>
            <w:r w:rsidR="00BC2C2A" w:rsidRPr="00607527">
              <w:rPr>
                <w:i/>
                <w:sz w:val="24"/>
                <w:szCs w:val="24"/>
              </w:rPr>
              <w:t>»</w:t>
            </w:r>
          </w:p>
        </w:tc>
      </w:tr>
      <w:tr w:rsidR="00607527" w:rsidRPr="00607527" w:rsidTr="00607527">
        <w:tc>
          <w:tcPr>
            <w:tcW w:w="421" w:type="dxa"/>
            <w:shd w:val="clear" w:color="auto" w:fill="auto"/>
            <w:vAlign w:val="center"/>
          </w:tcPr>
          <w:p w:rsidR="00607527" w:rsidRPr="00607527" w:rsidRDefault="00607527" w:rsidP="00607527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7527" w:rsidRPr="00607527" w:rsidRDefault="00607527" w:rsidP="00607527">
            <w:pPr>
              <w:ind w:right="-250"/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«</w:t>
            </w:r>
            <w:r w:rsidRPr="00607527">
              <w:rPr>
                <w:sz w:val="24"/>
                <w:szCs w:val="24"/>
              </w:rPr>
              <w:t>Эпидемиология туберкулеза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7527" w:rsidRPr="00607527" w:rsidRDefault="00607527" w:rsidP="00607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607527">
              <w:rPr>
                <w:sz w:val="24"/>
              </w:rPr>
              <w:t>абота над учебным материалом, чтение текста, соста</w:t>
            </w:r>
            <w:r>
              <w:rPr>
                <w:sz w:val="24"/>
              </w:rPr>
              <w:t>вление плана и тезисов от</w:t>
            </w:r>
            <w:r w:rsidRPr="00607527">
              <w:rPr>
                <w:sz w:val="24"/>
              </w:rPr>
              <w:t>вета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07527" w:rsidRDefault="00607527" w:rsidP="00607527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607527" w:rsidRPr="00607527" w:rsidRDefault="00607527" w:rsidP="00607527">
            <w:pPr>
              <w:ind w:right="33"/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7527" w:rsidRDefault="00607527" w:rsidP="00607527">
            <w:pPr>
              <w:jc w:val="center"/>
            </w:pPr>
            <w:r w:rsidRPr="003A3F15">
              <w:rPr>
                <w:sz w:val="24"/>
                <w:szCs w:val="24"/>
              </w:rPr>
              <w:t>Аудиторная</w:t>
            </w:r>
          </w:p>
        </w:tc>
      </w:tr>
      <w:tr w:rsidR="00607527" w:rsidRPr="00607527" w:rsidTr="00607527">
        <w:tc>
          <w:tcPr>
            <w:tcW w:w="421" w:type="dxa"/>
            <w:shd w:val="clear" w:color="auto" w:fill="auto"/>
            <w:vAlign w:val="center"/>
          </w:tcPr>
          <w:p w:rsidR="00607527" w:rsidRPr="00607527" w:rsidRDefault="00607527" w:rsidP="00607527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7527" w:rsidRPr="00607527" w:rsidRDefault="00607527" w:rsidP="00607527">
            <w:pPr>
              <w:ind w:right="-250"/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«</w:t>
            </w:r>
            <w:r w:rsidRPr="00607527">
              <w:rPr>
                <w:sz w:val="24"/>
                <w:szCs w:val="24"/>
              </w:rPr>
              <w:t>Организация противотуберкулезной помощи в РФ.</w:t>
            </w:r>
            <w:r>
              <w:rPr>
                <w:sz w:val="24"/>
                <w:szCs w:val="24"/>
              </w:rPr>
              <w:t xml:space="preserve"> Противотуберкулезный диспансер»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7527" w:rsidRPr="00607527" w:rsidRDefault="00607527" w:rsidP="00607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607527">
              <w:rPr>
                <w:sz w:val="24"/>
              </w:rPr>
              <w:t>абота над учебным материалом, чтение текста, соста</w:t>
            </w:r>
            <w:r>
              <w:rPr>
                <w:sz w:val="24"/>
              </w:rPr>
              <w:t>вление плана и тезисов от</w:t>
            </w:r>
            <w:r w:rsidRPr="00607527">
              <w:rPr>
                <w:sz w:val="24"/>
              </w:rPr>
              <w:t>вета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07527" w:rsidRDefault="00607527" w:rsidP="00607527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607527" w:rsidRPr="00946A06" w:rsidRDefault="00607527" w:rsidP="00607527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7527" w:rsidRDefault="00607527" w:rsidP="00607527">
            <w:pPr>
              <w:jc w:val="center"/>
            </w:pPr>
            <w:r w:rsidRPr="003A3F15">
              <w:rPr>
                <w:sz w:val="24"/>
                <w:szCs w:val="24"/>
              </w:rPr>
              <w:t>Аудиторная</w:t>
            </w:r>
          </w:p>
        </w:tc>
      </w:tr>
      <w:tr w:rsidR="00607527" w:rsidRPr="00607527" w:rsidTr="00607527">
        <w:tc>
          <w:tcPr>
            <w:tcW w:w="421" w:type="dxa"/>
            <w:shd w:val="clear" w:color="auto" w:fill="auto"/>
            <w:vAlign w:val="center"/>
          </w:tcPr>
          <w:p w:rsidR="00607527" w:rsidRPr="00607527" w:rsidRDefault="00607527" w:rsidP="00607527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7527" w:rsidRPr="00607527" w:rsidRDefault="00607527" w:rsidP="00607527">
            <w:pPr>
              <w:ind w:right="-250"/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ема «</w:t>
            </w:r>
            <w:r w:rsidR="00E33902">
              <w:rPr>
                <w:sz w:val="24"/>
                <w:szCs w:val="24"/>
              </w:rPr>
              <w:t>Неспецифическая п</w:t>
            </w:r>
            <w:r>
              <w:rPr>
                <w:sz w:val="24"/>
                <w:szCs w:val="24"/>
              </w:rPr>
              <w:t>рофилактика туберкулеза»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7527" w:rsidRPr="00607527" w:rsidRDefault="00607527" w:rsidP="00607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607527">
              <w:rPr>
                <w:sz w:val="24"/>
              </w:rPr>
              <w:t>абота над учебным материалом, чтение текста, соста</w:t>
            </w:r>
            <w:r>
              <w:rPr>
                <w:sz w:val="24"/>
              </w:rPr>
              <w:t>вление плана и тезисов от</w:t>
            </w:r>
            <w:r w:rsidRPr="00607527">
              <w:rPr>
                <w:sz w:val="24"/>
              </w:rPr>
              <w:t>вета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07527" w:rsidRDefault="00607527" w:rsidP="00607527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607527" w:rsidRDefault="00607527" w:rsidP="00607527">
            <w:pPr>
              <w:jc w:val="center"/>
            </w:pPr>
            <w:r w:rsidRPr="0060752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7527" w:rsidRDefault="00607527" w:rsidP="00607527">
            <w:pPr>
              <w:jc w:val="center"/>
            </w:pPr>
            <w:r w:rsidRPr="003A3F15">
              <w:rPr>
                <w:sz w:val="24"/>
                <w:szCs w:val="24"/>
              </w:rPr>
              <w:t>Аудиторная</w:t>
            </w:r>
          </w:p>
        </w:tc>
      </w:tr>
      <w:tr w:rsidR="00E33902" w:rsidRPr="00607527" w:rsidTr="00607527">
        <w:tc>
          <w:tcPr>
            <w:tcW w:w="421" w:type="dxa"/>
            <w:shd w:val="clear" w:color="auto" w:fill="auto"/>
            <w:vAlign w:val="center"/>
          </w:tcPr>
          <w:p w:rsidR="00E33902" w:rsidRPr="00607527" w:rsidRDefault="00E33902" w:rsidP="00607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3902" w:rsidRPr="00607527" w:rsidRDefault="00E33902" w:rsidP="00607527">
            <w:pPr>
              <w:ind w:right="-250"/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ема «</w:t>
            </w:r>
            <w:r>
              <w:rPr>
                <w:sz w:val="24"/>
                <w:szCs w:val="24"/>
              </w:rPr>
              <w:t>Специфическая п</w:t>
            </w:r>
            <w:r>
              <w:rPr>
                <w:sz w:val="24"/>
                <w:szCs w:val="24"/>
              </w:rPr>
              <w:t>рофилактика туберкулеза»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3902" w:rsidRDefault="00E33902" w:rsidP="00607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607527">
              <w:rPr>
                <w:sz w:val="24"/>
              </w:rPr>
              <w:t>абота над учебным материалом, чтение текста, соста</w:t>
            </w:r>
            <w:r>
              <w:rPr>
                <w:sz w:val="24"/>
              </w:rPr>
              <w:t>вление плана и тезисов от</w:t>
            </w:r>
            <w:r w:rsidRPr="00607527">
              <w:rPr>
                <w:sz w:val="24"/>
              </w:rPr>
              <w:t>вета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3902" w:rsidRDefault="00E33902" w:rsidP="00E33902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E33902" w:rsidRDefault="00E33902" w:rsidP="00E33902">
            <w:pPr>
              <w:ind w:right="33"/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3902" w:rsidRPr="003A3F15" w:rsidRDefault="00E33902" w:rsidP="00607527">
            <w:pPr>
              <w:jc w:val="center"/>
              <w:rPr>
                <w:sz w:val="24"/>
                <w:szCs w:val="24"/>
              </w:rPr>
            </w:pPr>
            <w:r w:rsidRPr="003A3F15">
              <w:rPr>
                <w:sz w:val="24"/>
                <w:szCs w:val="24"/>
              </w:rPr>
              <w:t>Аудиторная</w:t>
            </w:r>
          </w:p>
        </w:tc>
      </w:tr>
      <w:tr w:rsidR="00607527" w:rsidRPr="00607527" w:rsidTr="00607527">
        <w:tc>
          <w:tcPr>
            <w:tcW w:w="421" w:type="dxa"/>
            <w:shd w:val="clear" w:color="auto" w:fill="auto"/>
            <w:vAlign w:val="center"/>
          </w:tcPr>
          <w:p w:rsidR="00607527" w:rsidRPr="00607527" w:rsidRDefault="00E33902" w:rsidP="00607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7527" w:rsidRPr="00607527" w:rsidRDefault="00607527" w:rsidP="00607527">
            <w:pPr>
              <w:ind w:right="-250"/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«Раннее выявление туберкулеза</w:t>
            </w:r>
            <w:r w:rsidR="00E33902">
              <w:rPr>
                <w:sz w:val="24"/>
                <w:szCs w:val="24"/>
              </w:rPr>
              <w:t xml:space="preserve"> среди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7527" w:rsidRPr="00607527" w:rsidRDefault="00607527" w:rsidP="00607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607527">
              <w:rPr>
                <w:sz w:val="24"/>
              </w:rPr>
              <w:t>абота над учебным материалом, чтение текста, соста</w:t>
            </w:r>
            <w:r>
              <w:rPr>
                <w:sz w:val="24"/>
              </w:rPr>
              <w:t>вление плана и тезисов от</w:t>
            </w:r>
            <w:r w:rsidRPr="00607527">
              <w:rPr>
                <w:sz w:val="24"/>
              </w:rPr>
              <w:t>вета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07527" w:rsidRDefault="00607527" w:rsidP="00607527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607527" w:rsidRPr="00946A06" w:rsidRDefault="00607527" w:rsidP="00607527">
            <w:pPr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7527" w:rsidRDefault="00607527" w:rsidP="00607527">
            <w:pPr>
              <w:jc w:val="center"/>
            </w:pPr>
            <w:r w:rsidRPr="003A3F15">
              <w:rPr>
                <w:sz w:val="24"/>
                <w:szCs w:val="24"/>
              </w:rPr>
              <w:t>Аудиторная</w:t>
            </w:r>
          </w:p>
        </w:tc>
      </w:tr>
      <w:tr w:rsidR="00E33902" w:rsidRPr="00607527" w:rsidTr="00607527">
        <w:tc>
          <w:tcPr>
            <w:tcW w:w="421" w:type="dxa"/>
            <w:shd w:val="clear" w:color="auto" w:fill="auto"/>
            <w:vAlign w:val="center"/>
          </w:tcPr>
          <w:p w:rsidR="00E33902" w:rsidRDefault="00E33902" w:rsidP="00607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3902" w:rsidRPr="00607527" w:rsidRDefault="00E33902" w:rsidP="00607527">
            <w:pPr>
              <w:ind w:right="-250"/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«Раннее выявление туберкулеза </w:t>
            </w:r>
            <w:r>
              <w:rPr>
                <w:sz w:val="24"/>
                <w:szCs w:val="24"/>
              </w:rPr>
              <w:t>среди больных ЛПУ общей сети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3902" w:rsidRDefault="00E33902" w:rsidP="00607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607527">
              <w:rPr>
                <w:sz w:val="24"/>
              </w:rPr>
              <w:t>абота над учебным материалом, чтение текста, соста</w:t>
            </w:r>
            <w:r>
              <w:rPr>
                <w:sz w:val="24"/>
              </w:rPr>
              <w:t>вление плана и тезисов от</w:t>
            </w:r>
            <w:r w:rsidRPr="00607527">
              <w:rPr>
                <w:sz w:val="24"/>
              </w:rPr>
              <w:t>вета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3902" w:rsidRDefault="00E33902" w:rsidP="00E33902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E33902" w:rsidRDefault="00E33902" w:rsidP="00E33902">
            <w:pPr>
              <w:ind w:right="33"/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3902" w:rsidRPr="003A3F15" w:rsidRDefault="00E33902" w:rsidP="00607527">
            <w:pPr>
              <w:jc w:val="center"/>
              <w:rPr>
                <w:sz w:val="24"/>
                <w:szCs w:val="24"/>
              </w:rPr>
            </w:pPr>
            <w:r w:rsidRPr="003A3F15">
              <w:rPr>
                <w:sz w:val="24"/>
                <w:szCs w:val="24"/>
              </w:rPr>
              <w:t>Аудиторная</w:t>
            </w:r>
            <w:bookmarkStart w:id="0" w:name="_GoBack"/>
            <w:bookmarkEnd w:id="0"/>
          </w:p>
        </w:tc>
      </w:tr>
      <w:tr w:rsidR="00607527" w:rsidRPr="00607527" w:rsidTr="00607527">
        <w:tc>
          <w:tcPr>
            <w:tcW w:w="421" w:type="dxa"/>
            <w:shd w:val="clear" w:color="auto" w:fill="auto"/>
            <w:vAlign w:val="center"/>
          </w:tcPr>
          <w:p w:rsidR="00607527" w:rsidRPr="00607527" w:rsidRDefault="00E33902" w:rsidP="00607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7527" w:rsidRPr="00607527" w:rsidRDefault="00607527" w:rsidP="00607527">
            <w:pPr>
              <w:ind w:right="-250"/>
              <w:jc w:val="center"/>
              <w:rPr>
                <w:sz w:val="24"/>
                <w:szCs w:val="24"/>
              </w:rPr>
            </w:pPr>
            <w:r w:rsidRPr="00607527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«</w:t>
            </w:r>
            <w:r w:rsidRPr="00607527">
              <w:rPr>
                <w:sz w:val="24"/>
                <w:szCs w:val="24"/>
              </w:rPr>
              <w:t>Работа в очагах туберкулезной инфекции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7527" w:rsidRPr="00607527" w:rsidRDefault="00607527" w:rsidP="00607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607527">
              <w:rPr>
                <w:sz w:val="24"/>
              </w:rPr>
              <w:t>абота над учебным материалом, чтение текста, соста</w:t>
            </w:r>
            <w:r>
              <w:rPr>
                <w:sz w:val="24"/>
              </w:rPr>
              <w:t>вление плана и тезисов от</w:t>
            </w:r>
            <w:r w:rsidRPr="00607527">
              <w:rPr>
                <w:sz w:val="24"/>
              </w:rPr>
              <w:t>вета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07527" w:rsidRDefault="00607527" w:rsidP="00607527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607527" w:rsidRDefault="00607527" w:rsidP="00607527">
            <w:pPr>
              <w:jc w:val="center"/>
            </w:pPr>
            <w:r w:rsidRPr="0060752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7527" w:rsidRDefault="00607527" w:rsidP="00607527">
            <w:pPr>
              <w:jc w:val="center"/>
            </w:pPr>
            <w:r w:rsidRPr="003A3F15">
              <w:rPr>
                <w:sz w:val="24"/>
                <w:szCs w:val="24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BF1CD1" w:rsidP="00593334">
      <w:pPr>
        <w:ind w:firstLine="709"/>
        <w:jc w:val="both"/>
        <w:rPr>
          <w:i/>
          <w:sz w:val="28"/>
        </w:rPr>
      </w:pPr>
    </w:p>
    <w:p w:rsidR="00607527" w:rsidRPr="00191942" w:rsidRDefault="00607527" w:rsidP="0019194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91942">
        <w:rPr>
          <w:b/>
          <w:sz w:val="28"/>
          <w:szCs w:val="28"/>
        </w:rPr>
        <w:t>Методические указания обучающимся по формированию навыков конспектирования лекционного материала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lastRenderedPageBreak/>
        <w:t>б) работать над содержанием записей – сопоставлять отдельные части, выделять основные идеи, делать выводы;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>Пример 1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>/ - прочитать еще раз;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>// законспектировать первоисточник;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>? – непонятно, требует уточнения;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>! – смело;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S – слишком сложно.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>Пример 2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>= - это важно;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91942">
        <w:rPr>
          <w:color w:val="000000"/>
          <w:sz w:val="28"/>
          <w:szCs w:val="28"/>
        </w:rPr>
        <w:t>[ -</w:t>
      </w:r>
      <w:proofErr w:type="gramEnd"/>
      <w:r w:rsidRPr="00191942">
        <w:rPr>
          <w:color w:val="000000"/>
          <w:sz w:val="28"/>
          <w:szCs w:val="28"/>
        </w:rPr>
        <w:t xml:space="preserve"> сделать выписки;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91942">
        <w:rPr>
          <w:color w:val="000000"/>
          <w:sz w:val="28"/>
          <w:szCs w:val="28"/>
        </w:rPr>
        <w:t>[ ]</w:t>
      </w:r>
      <w:proofErr w:type="gramEnd"/>
      <w:r w:rsidRPr="00191942">
        <w:rPr>
          <w:color w:val="000000"/>
          <w:sz w:val="28"/>
          <w:szCs w:val="28"/>
        </w:rPr>
        <w:t xml:space="preserve"> – выписки сделаны;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>! – очень важно;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FC430D" wp14:editId="35A50C43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C115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191942">
        <w:rPr>
          <w:color w:val="000000"/>
          <w:sz w:val="28"/>
          <w:szCs w:val="28"/>
        </w:rPr>
        <w:t>? – надо посмотреть, не совсем понятно;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     - основные определения;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D42535" wp14:editId="40A424F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0B7C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191942">
        <w:rPr>
          <w:color w:val="000000"/>
          <w:sz w:val="28"/>
          <w:szCs w:val="28"/>
        </w:rPr>
        <w:t xml:space="preserve">      - не представляет интереса.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191942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91942">
        <w:rPr>
          <w:color w:val="000000"/>
          <w:sz w:val="28"/>
          <w:szCs w:val="28"/>
        </w:rPr>
        <w:t xml:space="preserve">л.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191942">
        <w:rPr>
          <w:color w:val="000000"/>
          <w:sz w:val="28"/>
          <w:szCs w:val="28"/>
        </w:rPr>
        <w:t>дистантного</w:t>
      </w:r>
      <w:proofErr w:type="spellEnd"/>
      <w:r w:rsidRPr="00191942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</w:t>
      </w:r>
      <w:r w:rsidRPr="00191942">
        <w:rPr>
          <w:color w:val="000000"/>
          <w:sz w:val="28"/>
          <w:szCs w:val="28"/>
        </w:rPr>
        <w:lastRenderedPageBreak/>
        <w:t xml:space="preserve">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191942">
        <w:rPr>
          <w:color w:val="000000"/>
          <w:sz w:val="28"/>
          <w:szCs w:val="28"/>
        </w:rPr>
        <w:t>нумерование</w:t>
      </w:r>
      <w:proofErr w:type="spellEnd"/>
      <w:r w:rsidRPr="00191942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8. </w:t>
      </w:r>
      <w:r w:rsidRPr="00191942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191942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191942">
        <w:rPr>
          <w:color w:val="000000"/>
          <w:spacing w:val="-4"/>
          <w:sz w:val="28"/>
          <w:szCs w:val="28"/>
        </w:rPr>
        <w:t>=исходный текст</w:t>
      </w:r>
      <w:r w:rsidRPr="00191942">
        <w:rPr>
          <w:color w:val="000000"/>
          <w:sz w:val="28"/>
          <w:szCs w:val="28"/>
        </w:rPr>
        <w:t>».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91942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191942">
        <w:rPr>
          <w:color w:val="000000"/>
          <w:sz w:val="28"/>
          <w:szCs w:val="28"/>
        </w:rPr>
        <w:t xml:space="preserve">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191942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91942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lastRenderedPageBreak/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191942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91942">
        <w:rPr>
          <w:color w:val="000000"/>
          <w:sz w:val="28"/>
          <w:szCs w:val="28"/>
        </w:rPr>
        <w:t xml:space="preserve">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15. </w:t>
      </w:r>
      <w:r w:rsidRPr="00191942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191942">
        <w:rPr>
          <w:color w:val="000000"/>
          <w:sz w:val="28"/>
          <w:szCs w:val="28"/>
        </w:rPr>
        <w:t xml:space="preserve">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91942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</w:p>
    <w:p w:rsidR="00607527" w:rsidRPr="00191942" w:rsidRDefault="00607527" w:rsidP="0019194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91942">
        <w:rPr>
          <w:b/>
          <w:sz w:val="28"/>
          <w:szCs w:val="28"/>
        </w:rPr>
        <w:t>Методические указания обучающимся по подготовке к практическим занятиям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91942">
        <w:rPr>
          <w:sz w:val="28"/>
          <w:szCs w:val="28"/>
        </w:rPr>
        <w:t xml:space="preserve">Практическое занятие </w:t>
      </w:r>
      <w:r w:rsidRPr="00191942">
        <w:rPr>
          <w:i/>
          <w:sz w:val="28"/>
          <w:szCs w:val="28"/>
        </w:rPr>
        <w:t>–</w:t>
      </w:r>
      <w:r w:rsidRPr="00191942">
        <w:rPr>
          <w:sz w:val="28"/>
          <w:szCs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i/>
          <w:sz w:val="28"/>
          <w:szCs w:val="28"/>
        </w:rPr>
        <w:t>При разработке устного ответа на практическом занятии можно использовать</w:t>
      </w:r>
      <w:r w:rsidRPr="00191942">
        <w:rPr>
          <w:sz w:val="28"/>
          <w:szCs w:val="28"/>
        </w:rPr>
        <w:t xml:space="preserve"> </w:t>
      </w:r>
      <w:r w:rsidRPr="00191942">
        <w:rPr>
          <w:i/>
          <w:sz w:val="28"/>
          <w:szCs w:val="28"/>
        </w:rPr>
        <w:t>классическую схему ораторского искусства. В основе этой схемы лежит 5 этапов</w:t>
      </w:r>
      <w:r w:rsidRPr="00191942">
        <w:rPr>
          <w:sz w:val="28"/>
          <w:szCs w:val="28"/>
        </w:rPr>
        <w:t xml:space="preserve">: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3. «</w:t>
      </w:r>
      <w:r w:rsidRPr="00191942">
        <w:rPr>
          <w:spacing w:val="-4"/>
          <w:sz w:val="28"/>
          <w:szCs w:val="28"/>
        </w:rPr>
        <w:t>Словесное выражение», литературная обработка речи, насыщение её содержания</w:t>
      </w:r>
      <w:r w:rsidRPr="00191942">
        <w:rPr>
          <w:sz w:val="28"/>
          <w:szCs w:val="28"/>
        </w:rPr>
        <w:t>.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4. Заучивание, запоминание текста речи или её отдельных аспектов (при необходимости).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i/>
          <w:sz w:val="28"/>
          <w:szCs w:val="28"/>
        </w:rPr>
        <w:t>Рекомендации по построению композиции устного ответа: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1. Во введение следует: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привлечь внимание, вызвать интерес слушателей к проблеме, предмету ответа;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объяснить, почему ваши суждения о предмете (проблеме) являются авторитетными, значимыми;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2. В предуведомлении следует: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показать её социальную, научную или практическую значимость;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раскрыть известные ранее попытки её решения.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lastRenderedPageBreak/>
        <w:t xml:space="preserve">3. В процессе аргументации необходимо: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сформулировать заключение в общем виде;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- </w:t>
      </w:r>
      <w:r w:rsidRPr="00191942">
        <w:rPr>
          <w:spacing w:val="-4"/>
          <w:sz w:val="28"/>
          <w:szCs w:val="28"/>
        </w:rPr>
        <w:t>указать на недостатки альтернативных позиций и на преимущества вашей позиции</w:t>
      </w:r>
      <w:r w:rsidRPr="00191942">
        <w:rPr>
          <w:sz w:val="28"/>
          <w:szCs w:val="28"/>
        </w:rPr>
        <w:t xml:space="preserve">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4. В заключении целесообразно: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обобщить вашу позицию по обсуждаемой проблеме, ваш окончательный вывод и решение;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- обосновать, каковы последствия в случае отказа от вашего подхода к решению проблемы. 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191942">
        <w:rPr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191942">
        <w:rPr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607527" w:rsidRPr="00191942" w:rsidRDefault="00607527" w:rsidP="00191942">
      <w:pPr>
        <w:pStyle w:val="a4"/>
        <w:tabs>
          <w:tab w:val="left" w:pos="55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607527" w:rsidRPr="00191942" w:rsidRDefault="00607527" w:rsidP="00191942">
      <w:pPr>
        <w:pStyle w:val="a4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607527" w:rsidRPr="00191942" w:rsidRDefault="00607527" w:rsidP="00191942">
      <w:pPr>
        <w:pStyle w:val="a4"/>
        <w:tabs>
          <w:tab w:val="left" w:pos="54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607527" w:rsidRPr="00191942" w:rsidRDefault="00607527" w:rsidP="00191942">
      <w:pPr>
        <w:pStyle w:val="a4"/>
        <w:tabs>
          <w:tab w:val="left" w:pos="558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607527" w:rsidRPr="00191942" w:rsidRDefault="00607527" w:rsidP="00191942">
      <w:pPr>
        <w:pStyle w:val="a4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607527" w:rsidRPr="00191942" w:rsidRDefault="00607527" w:rsidP="00191942">
      <w:pPr>
        <w:pStyle w:val="a4"/>
        <w:tabs>
          <w:tab w:val="left" w:pos="54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607527" w:rsidRPr="00191942" w:rsidRDefault="00607527" w:rsidP="00191942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191942" w:rsidRPr="00191942" w:rsidRDefault="00191942" w:rsidP="0019194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91942">
        <w:rPr>
          <w:b/>
          <w:sz w:val="28"/>
          <w:szCs w:val="28"/>
        </w:rPr>
        <w:t>Методические указания по подготовке письменного конспекта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Конспект (от лат. </w:t>
      </w:r>
      <w:proofErr w:type="spellStart"/>
      <w:r w:rsidRPr="00191942">
        <w:rPr>
          <w:sz w:val="28"/>
          <w:szCs w:val="28"/>
        </w:rPr>
        <w:t>conspectus</w:t>
      </w:r>
      <w:proofErr w:type="spellEnd"/>
      <w:r w:rsidRPr="00191942">
        <w:rPr>
          <w:sz w:val="28"/>
          <w:szCs w:val="28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191942">
        <w:rPr>
          <w:sz w:val="28"/>
          <w:szCs w:val="28"/>
        </w:rPr>
        <w:t>В процессе выполнения самостоятельной работы можно использовать следующие виды конспектов: (</w:t>
      </w:r>
      <w:r w:rsidRPr="00191942">
        <w:rPr>
          <w:i/>
          <w:sz w:val="28"/>
          <w:szCs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lastRenderedPageBreak/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- выборочный конспект – выбор из текста информации на определенную тему.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191942">
        <w:rPr>
          <w:sz w:val="28"/>
          <w:szCs w:val="28"/>
        </w:rPr>
        <w:t>В процессе выполнения самостоятельной работы обучающийся может использовать следующие формы конспектирования: (</w:t>
      </w:r>
      <w:r w:rsidRPr="00191942">
        <w:rPr>
          <w:i/>
          <w:sz w:val="28"/>
          <w:szCs w:val="28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- выписки – простейшая форма конспектирования, почти дословно воспроизводящая текст;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i/>
          <w:sz w:val="28"/>
          <w:szCs w:val="28"/>
        </w:rPr>
        <w:t>Алгоритм выполнения задания</w:t>
      </w:r>
      <w:r w:rsidRPr="00191942">
        <w:rPr>
          <w:sz w:val="28"/>
          <w:szCs w:val="28"/>
        </w:rPr>
        <w:t>: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1) определить цель составления конспекта;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2) записать название текста или его части;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3) записать выходные данные текста (автор, место и год издания);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4) выделить при первичном чтении основные смысловые части текста;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5) выделить основные положения текста;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6) выделить понятия, термины, которые требуют разъяснений;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lastRenderedPageBreak/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</w:p>
    <w:p w:rsidR="00191942" w:rsidRPr="00191942" w:rsidRDefault="00191942" w:rsidP="0019194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191942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191942" w:rsidRPr="00191942" w:rsidRDefault="00191942" w:rsidP="00191942">
      <w:pPr>
        <w:pStyle w:val="a6"/>
        <w:spacing w:after="0" w:line="276" w:lineRule="auto"/>
        <w:ind w:left="0"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:rsidR="00191942" w:rsidRPr="00191942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191942" w:rsidRPr="00191942" w:rsidRDefault="00191942" w:rsidP="00191942">
      <w:pPr>
        <w:tabs>
          <w:tab w:val="left" w:pos="360"/>
        </w:tabs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актуальность рассматриваемой проблемы;</w:t>
      </w:r>
    </w:p>
    <w:p w:rsidR="00191942" w:rsidRPr="00191942" w:rsidRDefault="00191942" w:rsidP="00191942">
      <w:pPr>
        <w:tabs>
          <w:tab w:val="left" w:pos="360"/>
        </w:tabs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обоснованность излагаемых проблем, вопросов, предложений;</w:t>
      </w:r>
    </w:p>
    <w:p w:rsidR="00191942" w:rsidRPr="00191942" w:rsidRDefault="00191942" w:rsidP="00191942">
      <w:pPr>
        <w:tabs>
          <w:tab w:val="left" w:pos="360"/>
        </w:tabs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логичность, последовательность и краткость изложения;</w:t>
      </w:r>
    </w:p>
    <w:p w:rsidR="00191942" w:rsidRPr="00191942" w:rsidRDefault="00191942" w:rsidP="00191942">
      <w:pPr>
        <w:tabs>
          <w:tab w:val="left" w:pos="360"/>
        </w:tabs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- отражение мнения по проблеме реферирующего.</w:t>
      </w:r>
    </w:p>
    <w:p w:rsidR="00191942" w:rsidRPr="00BD5AFD" w:rsidRDefault="00191942" w:rsidP="00191942">
      <w:pPr>
        <w:spacing w:line="276" w:lineRule="auto"/>
        <w:ind w:firstLine="709"/>
        <w:jc w:val="both"/>
        <w:rPr>
          <w:sz w:val="28"/>
          <w:szCs w:val="28"/>
        </w:rPr>
      </w:pPr>
      <w:r w:rsidRPr="00191942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191942">
        <w:rPr>
          <w:sz w:val="28"/>
          <w:szCs w:val="28"/>
        </w:rPr>
        <w:t>например</w:t>
      </w:r>
      <w:proofErr w:type="gramEnd"/>
      <w:r w:rsidRPr="00191942">
        <w:rPr>
          <w:sz w:val="28"/>
          <w:szCs w:val="28"/>
        </w:rPr>
        <w:t>: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191942">
        <w:rPr>
          <w:sz w:val="28"/>
          <w:szCs w:val="28"/>
        </w:rPr>
        <w:t>например</w:t>
      </w:r>
      <w:proofErr w:type="gramEnd"/>
      <w:r w:rsidRPr="00191942">
        <w:rPr>
          <w:sz w:val="28"/>
          <w:szCs w:val="28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191942">
        <w:rPr>
          <w:sz w:val="28"/>
          <w:szCs w:val="28"/>
        </w:rPr>
        <w:t>Times</w:t>
      </w:r>
      <w:proofErr w:type="spellEnd"/>
      <w:r w:rsidRPr="00191942">
        <w:rPr>
          <w:sz w:val="28"/>
          <w:szCs w:val="28"/>
        </w:rPr>
        <w:t xml:space="preserve"> </w:t>
      </w:r>
      <w:proofErr w:type="spellStart"/>
      <w:r w:rsidRPr="00191942">
        <w:rPr>
          <w:sz w:val="28"/>
          <w:szCs w:val="28"/>
        </w:rPr>
        <w:t>New</w:t>
      </w:r>
      <w:proofErr w:type="spellEnd"/>
      <w:r w:rsidRPr="00191942">
        <w:rPr>
          <w:sz w:val="28"/>
          <w:szCs w:val="28"/>
        </w:rPr>
        <w:t xml:space="preserve"> </w:t>
      </w:r>
      <w:proofErr w:type="spellStart"/>
      <w:r w:rsidRPr="00191942">
        <w:rPr>
          <w:sz w:val="28"/>
          <w:szCs w:val="28"/>
        </w:rPr>
        <w:t>Roman</w:t>
      </w:r>
      <w:proofErr w:type="spellEnd"/>
      <w:r w:rsidRPr="00191942">
        <w:rPr>
          <w:sz w:val="28"/>
          <w:szCs w:val="28"/>
        </w:rPr>
        <w:t xml:space="preserve">» 14 </w:t>
      </w:r>
      <w:proofErr w:type="spellStart"/>
      <w:r w:rsidRPr="00191942">
        <w:rPr>
          <w:sz w:val="28"/>
          <w:szCs w:val="28"/>
        </w:rPr>
        <w:t>пт</w:t>
      </w:r>
      <w:proofErr w:type="spellEnd"/>
      <w:r w:rsidRPr="00191942">
        <w:rPr>
          <w:sz w:val="28"/>
          <w:szCs w:val="28"/>
        </w:rPr>
        <w:t>, межс</w:t>
      </w:r>
      <w:r>
        <w:rPr>
          <w:sz w:val="28"/>
          <w:szCs w:val="28"/>
        </w:rPr>
        <w:t xml:space="preserve">трочный интервал, поля: </w:t>
      </w:r>
      <w:r>
        <w:rPr>
          <w:sz w:val="28"/>
          <w:szCs w:val="28"/>
        </w:rPr>
        <w:lastRenderedPageBreak/>
        <w:t>правое –</w:t>
      </w:r>
      <w:r w:rsidRPr="00191942">
        <w:rPr>
          <w:sz w:val="28"/>
          <w:szCs w:val="28"/>
        </w:rPr>
        <w:t xml:space="preserve"> 1</w:t>
      </w:r>
      <w:r>
        <w:rPr>
          <w:sz w:val="28"/>
          <w:szCs w:val="28"/>
        </w:rPr>
        <w:t>0 мм; верхнее, левое и нижнее –</w:t>
      </w:r>
      <w:r w:rsidRPr="00191942">
        <w:rPr>
          <w:sz w:val="28"/>
          <w:szCs w:val="28"/>
        </w:rPr>
        <w:t xml:space="preserve"> 20 мм. Нумерация страниц должна быть сквозной, начиная с титульного листа (на титульном листе номер не ставится).</w:t>
      </w:r>
    </w:p>
    <w:p w:rsidR="00191942" w:rsidRDefault="00191942" w:rsidP="00593334">
      <w:pPr>
        <w:ind w:firstLine="709"/>
        <w:jc w:val="both"/>
        <w:rPr>
          <w:i/>
          <w:sz w:val="28"/>
        </w:rPr>
      </w:pPr>
    </w:p>
    <w:p w:rsidR="00F55788" w:rsidRDefault="00F55788" w:rsidP="00191942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19194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191942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C35B2E" w:rsidRPr="00755609" w:rsidRDefault="00C35B2E" w:rsidP="00191942">
      <w:pPr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05B" w:rsidRDefault="00AC305B" w:rsidP="00FD5B6B">
      <w:r>
        <w:separator/>
      </w:r>
    </w:p>
  </w:endnote>
  <w:endnote w:type="continuationSeparator" w:id="0">
    <w:p w:rsidR="00AC305B" w:rsidRDefault="00AC305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33902">
      <w:rPr>
        <w:noProof/>
      </w:rPr>
      <w:t>10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05B" w:rsidRDefault="00AC305B" w:rsidP="00FD5B6B">
      <w:r>
        <w:separator/>
      </w:r>
    </w:p>
  </w:footnote>
  <w:footnote w:type="continuationSeparator" w:id="0">
    <w:p w:rsidR="00AC305B" w:rsidRDefault="00AC305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91942"/>
    <w:rsid w:val="001F5EE1"/>
    <w:rsid w:val="0026698D"/>
    <w:rsid w:val="002D2784"/>
    <w:rsid w:val="00313FEC"/>
    <w:rsid w:val="00382CE9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07527"/>
    <w:rsid w:val="006531A0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30D0"/>
    <w:rsid w:val="00845C7D"/>
    <w:rsid w:val="009511F7"/>
    <w:rsid w:val="00974D01"/>
    <w:rsid w:val="00985E1D"/>
    <w:rsid w:val="009978D9"/>
    <w:rsid w:val="009C2F35"/>
    <w:rsid w:val="009C4A0D"/>
    <w:rsid w:val="009F49C5"/>
    <w:rsid w:val="00AC305B"/>
    <w:rsid w:val="00AD3EBB"/>
    <w:rsid w:val="00AF327C"/>
    <w:rsid w:val="00B350F3"/>
    <w:rsid w:val="00BB03EF"/>
    <w:rsid w:val="00BC2C2A"/>
    <w:rsid w:val="00BF1CD1"/>
    <w:rsid w:val="00C35B2E"/>
    <w:rsid w:val="00C60EB9"/>
    <w:rsid w:val="00C83AB7"/>
    <w:rsid w:val="00CE3CC7"/>
    <w:rsid w:val="00D06B87"/>
    <w:rsid w:val="00D33524"/>
    <w:rsid w:val="00D35869"/>
    <w:rsid w:val="00D471E6"/>
    <w:rsid w:val="00DC78C0"/>
    <w:rsid w:val="00E33902"/>
    <w:rsid w:val="00E57C66"/>
    <w:rsid w:val="00F0689E"/>
    <w:rsid w:val="00F44E53"/>
    <w:rsid w:val="00F5136B"/>
    <w:rsid w:val="00F55788"/>
    <w:rsid w:val="00F8248C"/>
    <w:rsid w:val="00F8739C"/>
    <w:rsid w:val="00F922E9"/>
    <w:rsid w:val="00FD1345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27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Витек</cp:lastModifiedBy>
  <cp:revision>12</cp:revision>
  <dcterms:created xsi:type="dcterms:W3CDTF">2019-02-04T05:01:00Z</dcterms:created>
  <dcterms:modified xsi:type="dcterms:W3CDTF">2021-03-14T12:16:00Z</dcterms:modified>
</cp:coreProperties>
</file>