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AC" w:rsidRPr="00C4113A" w:rsidRDefault="00C4113A" w:rsidP="00CF7C04">
      <w:pPr>
        <w:ind w:right="-284"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C4113A">
        <w:rPr>
          <w:b/>
          <w:color w:val="000000"/>
          <w:sz w:val="28"/>
          <w:szCs w:val="28"/>
        </w:rPr>
        <w:t>З</w:t>
      </w:r>
      <w:r w:rsidR="00F828AC" w:rsidRPr="00C4113A">
        <w:rPr>
          <w:b/>
          <w:color w:val="000000"/>
          <w:sz w:val="28"/>
          <w:szCs w:val="28"/>
        </w:rPr>
        <w:t>анятие №</w:t>
      </w:r>
      <w:r w:rsidR="00A61B3D" w:rsidRPr="00C4113A">
        <w:rPr>
          <w:b/>
          <w:color w:val="000000"/>
          <w:sz w:val="28"/>
          <w:szCs w:val="28"/>
        </w:rPr>
        <w:t>9</w:t>
      </w:r>
      <w:r w:rsidR="00F828AC" w:rsidRPr="00C4113A">
        <w:rPr>
          <w:b/>
          <w:color w:val="000000"/>
          <w:sz w:val="28"/>
          <w:szCs w:val="28"/>
        </w:rPr>
        <w:t>.</w:t>
      </w:r>
      <w:r w:rsidRPr="00C4113A">
        <w:rPr>
          <w:b/>
          <w:color w:val="000000"/>
          <w:sz w:val="28"/>
          <w:szCs w:val="28"/>
        </w:rPr>
        <w:t xml:space="preserve"> КСР</w:t>
      </w:r>
    </w:p>
    <w:bookmarkEnd w:id="0"/>
    <w:p w:rsidR="00F828AC" w:rsidRPr="000C4620" w:rsidRDefault="00F828AC" w:rsidP="00CF7C04">
      <w:pPr>
        <w:ind w:right="-284" w:firstLine="709"/>
        <w:jc w:val="center"/>
        <w:rPr>
          <w:color w:val="000000"/>
          <w:sz w:val="28"/>
          <w:szCs w:val="28"/>
        </w:rPr>
      </w:pPr>
    </w:p>
    <w:p w:rsidR="00F828AC" w:rsidRPr="000C4620" w:rsidRDefault="00CF7C04" w:rsidP="00CF7C04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F828AC" w:rsidRPr="000C4620">
        <w:rPr>
          <w:rFonts w:ascii="Times New Roman" w:hAnsi="Times New Roman"/>
          <w:b/>
          <w:color w:val="000000"/>
          <w:sz w:val="28"/>
          <w:szCs w:val="28"/>
        </w:rPr>
        <w:t>Тема: Гигиена одежды и обуви, их значение для здоровья. Методы исследования физических и гигиенических показателей тканей одежды.</w:t>
      </w:r>
    </w:p>
    <w:p w:rsidR="00F828AC" w:rsidRPr="000C4620" w:rsidRDefault="00F828AC" w:rsidP="00CF7C04">
      <w:pPr>
        <w:ind w:right="-284"/>
        <w:jc w:val="both"/>
        <w:rPr>
          <w:color w:val="000000"/>
          <w:sz w:val="28"/>
          <w:szCs w:val="28"/>
        </w:rPr>
      </w:pPr>
    </w:p>
    <w:p w:rsidR="00536461" w:rsidRPr="00CF7C04" w:rsidRDefault="00CF7C04" w:rsidP="00CF7C04">
      <w:pPr>
        <w:ind w:right="-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536461" w:rsidRPr="00CF7C04">
        <w:rPr>
          <w:b/>
          <w:color w:val="000000"/>
          <w:sz w:val="28"/>
          <w:szCs w:val="28"/>
        </w:rPr>
        <w:t>Вопросы для рассмотрения:</w:t>
      </w:r>
      <w:r w:rsidR="00536461" w:rsidRPr="00CF7C04">
        <w:rPr>
          <w:color w:val="000000"/>
          <w:sz w:val="28"/>
          <w:szCs w:val="28"/>
        </w:rPr>
        <w:t xml:space="preserve"> </w:t>
      </w:r>
    </w:p>
    <w:p w:rsidR="00536461" w:rsidRPr="0043524B" w:rsidRDefault="00536461" w:rsidP="00CF7C04">
      <w:pPr>
        <w:ind w:right="-284"/>
        <w:contextualSpacing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1. Физиолого-гигиеническое значение одежды и обуви.</w:t>
      </w:r>
    </w:p>
    <w:p w:rsidR="00536461" w:rsidRPr="0043524B" w:rsidRDefault="00536461" w:rsidP="00CF7C04">
      <w:pPr>
        <w:ind w:right="-284"/>
        <w:contextualSpacing/>
        <w:jc w:val="both"/>
        <w:rPr>
          <w:sz w:val="28"/>
          <w:szCs w:val="28"/>
        </w:rPr>
      </w:pPr>
      <w:r w:rsidRPr="0043524B">
        <w:rPr>
          <w:sz w:val="28"/>
          <w:szCs w:val="28"/>
        </w:rPr>
        <w:t>2. Гигиенические показатели, характеризующие ткани.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sz w:val="28"/>
          <w:szCs w:val="28"/>
        </w:rPr>
        <w:t>3. Гигиенические требования к одежде.</w:t>
      </w:r>
      <w:r w:rsidRPr="0043524B">
        <w:rPr>
          <w:color w:val="000000"/>
          <w:sz w:val="28"/>
          <w:szCs w:val="28"/>
        </w:rPr>
        <w:t xml:space="preserve"> Классификация одежды.</w:t>
      </w:r>
    </w:p>
    <w:p w:rsidR="00536461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4. Гигиенические требования, предъявляемые к материалам, применяемым для изготовления обуви.</w:t>
      </w:r>
    </w:p>
    <w:p w:rsidR="00536461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5. Гигиенические требования к обуви.</w:t>
      </w:r>
    </w:p>
    <w:p w:rsidR="00536461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6. Зоны медицинской климатологии, требующие различных типов одежды и обуви.</w:t>
      </w:r>
    </w:p>
    <w:p w:rsidR="004378DD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7. Санитарно-гигиенические требования к детской одежде и обуви. Физиолого-гигиенические аспекты выбора детской одежды и обуви в зависимости от возраста и при различных видах деятельности.</w:t>
      </w:r>
      <w:r w:rsidR="004378DD" w:rsidRPr="0043524B">
        <w:rPr>
          <w:sz w:val="28"/>
          <w:szCs w:val="28"/>
        </w:rPr>
        <w:t xml:space="preserve"> </w:t>
      </w:r>
    </w:p>
    <w:p w:rsidR="00536461" w:rsidRPr="0043524B" w:rsidRDefault="004378DD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 xml:space="preserve">8. Гигиенические требования к одежде для взрослых. Классификация одежды. СанПиН 2.4.7/1.1.2651 - 10 «Дополнения и изменения №1 </w:t>
      </w:r>
      <w:proofErr w:type="gramStart"/>
      <w:r w:rsidRPr="0043524B">
        <w:rPr>
          <w:sz w:val="28"/>
          <w:szCs w:val="28"/>
        </w:rPr>
        <w:t>к СанПиН</w:t>
      </w:r>
      <w:proofErr w:type="gramEnd"/>
      <w:r w:rsidRPr="0043524B">
        <w:rPr>
          <w:sz w:val="28"/>
          <w:szCs w:val="28"/>
        </w:rPr>
        <w:t xml:space="preserve"> 2.4.7/1.1.1286-03 «Гигиенические требования к одежде для детей, подростков и взрослых».</w:t>
      </w:r>
    </w:p>
    <w:p w:rsidR="004378DD" w:rsidRPr="0043524B" w:rsidRDefault="004378DD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9. Показатели для гигиенической оценки материалов одежды: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Органолептические: — показатели, к которым относятся интенсивность, характеристика и проявление запаха. Наличие запаха в данном случае не допускается и его присутствие говорит о том, что изделие произведено из некачественного сырья, с использованием некачественных красителей, фурнитуры и прочего;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(Интенсивность запаха вытяжки модельной водной среды для одежды для детей – не более 1 балла для одежды 1-го слоя, для 2-3-го слоя детской одежды и одежды для взрослых– не более 2 баллов.);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 xml:space="preserve">Физико-химические: 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Вес;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Толщина;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Воздухопроницаемость;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Паропроницаемость</w:t>
      </w:r>
      <w:proofErr w:type="spellEnd"/>
      <w:r w:rsidRPr="0043524B">
        <w:rPr>
          <w:rFonts w:ascii="Times New Roman" w:hAnsi="Times New Roman"/>
          <w:sz w:val="28"/>
          <w:szCs w:val="28"/>
        </w:rPr>
        <w:t>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Гигроскопичность;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Гидрофильность (капиллярность);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Водоемкость;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Водопроницаемость;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Теплопроводность;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Пористость;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lastRenderedPageBreak/>
        <w:t>Упругость;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Гибкость;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Сминаемость</w:t>
      </w:r>
      <w:proofErr w:type="spellEnd"/>
      <w:r w:rsidRPr="0043524B">
        <w:rPr>
          <w:rFonts w:ascii="Times New Roman" w:hAnsi="Times New Roman"/>
          <w:sz w:val="28"/>
          <w:szCs w:val="28"/>
        </w:rPr>
        <w:t>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Усадка;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Скорость высыхания;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Пылеёмкость</w:t>
      </w:r>
      <w:proofErr w:type="spellEnd"/>
      <w:r w:rsidRPr="0043524B">
        <w:rPr>
          <w:rFonts w:ascii="Times New Roman" w:hAnsi="Times New Roman"/>
          <w:sz w:val="28"/>
          <w:szCs w:val="28"/>
        </w:rPr>
        <w:t>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 xml:space="preserve">Коэффициент отражения, Коэффициент пропускания, Коэффициент поглощения; 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Электризуемость</w:t>
      </w:r>
      <w:proofErr w:type="spellEnd"/>
      <w:r w:rsidRPr="0043524B">
        <w:rPr>
          <w:rFonts w:ascii="Times New Roman" w:hAnsi="Times New Roman"/>
          <w:sz w:val="28"/>
          <w:szCs w:val="28"/>
        </w:rPr>
        <w:t>. </w:t>
      </w:r>
    </w:p>
    <w:p w:rsidR="00536461" w:rsidRPr="0043524B" w:rsidRDefault="00CF7C04" w:rsidP="00CF7C0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36461" w:rsidRPr="0043524B">
        <w:rPr>
          <w:sz w:val="28"/>
          <w:szCs w:val="28"/>
        </w:rPr>
        <w:t>.</w:t>
      </w:r>
      <w:r w:rsidR="00536461" w:rsidRPr="0043524B">
        <w:rPr>
          <w:color w:val="000000"/>
          <w:sz w:val="28"/>
          <w:szCs w:val="28"/>
        </w:rPr>
        <w:t xml:space="preserve"> Санитарный надзор в области гигиены одежды: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а). Правила отбора образцов материалов, направляемых на исследование, оформление сопроводительного документа; подготовка образцов тканей к исследованию.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б). Определение массы (поверхностной плотности) текстильных материалов, толщины, определение объемной массы тканей, общей пористости.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в). Определение гидрофильности, водопроницаемости, капиллярности тканей.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г). Исследование тканей на происхождение волокон.</w:t>
      </w:r>
    </w:p>
    <w:p w:rsidR="00536461" w:rsidRPr="00FA30AE" w:rsidRDefault="00536461" w:rsidP="00CF7C04">
      <w:pPr>
        <w:ind w:right="-284" w:firstLine="1080"/>
        <w:jc w:val="both"/>
        <w:rPr>
          <w:color w:val="000000"/>
          <w:sz w:val="10"/>
          <w:szCs w:val="24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5. Основные понятия темы</w:t>
      </w:r>
      <w:r w:rsidRPr="00CF7C04">
        <w:rPr>
          <w:color w:val="000000"/>
          <w:sz w:val="28"/>
          <w:szCs w:val="28"/>
        </w:rPr>
        <w:t xml:space="preserve"> 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Физиолого-гигиеническое значение одежды и обуви: защита от физических и химических факторов окружающей среды, защита от механических повреждений, роль одежды в регуляции теплообмена с окружающей средой, влияние на психоэмоциональное состояние организма.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Одежда должна отвечать следующим гигиеническим требованиям: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соответствовать внешним условиям среды и состоянию организма с учетом сезона года и производимой работы;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соответствовать своему назначению;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иметь массу не более 10 % массы тела человека;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- иметь </w:t>
      </w:r>
      <w:proofErr w:type="gramStart"/>
      <w:r w:rsidRPr="00CF7C04">
        <w:rPr>
          <w:color w:val="000000"/>
          <w:sz w:val="28"/>
          <w:szCs w:val="28"/>
        </w:rPr>
        <w:t>покрой</w:t>
      </w:r>
      <w:proofErr w:type="gramEnd"/>
      <w:r w:rsidRPr="00CF7C04">
        <w:rPr>
          <w:color w:val="000000"/>
          <w:sz w:val="28"/>
          <w:szCs w:val="28"/>
        </w:rPr>
        <w:t xml:space="preserve"> не нарушающий кровообращение, не стесняющий движения, не вызывающий смещение внутренний органов;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легко очищаться от пыли и загрязнений, быть износоустойчивой.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Виды одежды и гигиенические требования к одежде разного предназначения.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3. Санитарный надзор в области гигиены одежды включает в себя: 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участие санитарных врачей в работе художественных советов по рассмотрению моделей массовых видов одежды (бытовой, производственной, специальной форменной, спортивной) и выдачи рекомендаций в отношении наиболее целесообразных с гигиенической точки зрения материалов и покроя;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- экспертизу как новых одежных материалов, находящихся на стадии разработки в научно-исследовательских учреждениях химической и текстильной </w:t>
      </w:r>
      <w:r w:rsidRPr="00CF7C04">
        <w:rPr>
          <w:color w:val="000000"/>
          <w:sz w:val="28"/>
          <w:szCs w:val="28"/>
        </w:rPr>
        <w:lastRenderedPageBreak/>
        <w:t>промышленности, так и уже применяемых, но не получивших ранее гигиенической оценки;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изучение биологического действия на организм химических соединений, предлагаемых для применения в технологии производства текстильных изделий в качестве красителей, пропиток и аппретов;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изучение возможной миграции вредных веществ, как из отдельных материалов, так и из самого изделия в контактирующие с ними среды в целях прогнозирования степени неблагоприятного их влияния на организм человека.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Отбор образцов тканей и подготовка их к исследованию.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Образцы материалов, направленные на исследование, должны сопровождаться документом с указанием в нем следующих сведений: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а) наименование учреждения-изготовителя;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б) название ткани (материала);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в) дата его изготовления;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г) область применения данных материалов;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д) рецептуры пропиток с характеристикой исходного сырья, мономеров, добавок, процентного соотношения отдельных компонентов;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е) наличие данных о токсичности исходных веществ в полимерной композиции;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 xml:space="preserve">ж) описание методов определения летучих компонентов пропитки в </w:t>
      </w:r>
      <w:proofErr w:type="gramStart"/>
      <w:r w:rsidRPr="00CF7C04">
        <w:rPr>
          <w:color w:val="000000"/>
          <w:sz w:val="28"/>
          <w:szCs w:val="28"/>
        </w:rPr>
        <w:t>воз-душной</w:t>
      </w:r>
      <w:proofErr w:type="gramEnd"/>
      <w:r w:rsidRPr="00CF7C04">
        <w:rPr>
          <w:color w:val="000000"/>
          <w:sz w:val="28"/>
          <w:szCs w:val="28"/>
        </w:rPr>
        <w:t xml:space="preserve"> и водной средах.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Направляемые образцы должны быть до и после: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а) крашения и печатания;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б) аппретирования;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в) термообработки;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г) отмывки;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д) стирки.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Кроме того, с различными сроками после их изготовления и хранения.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До начала исследований образцы тканей выдерживают в развернутом виде не менее 24 часов в стандартных условиях.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5. Приближенное определение толщины ткани (проводят на приборах </w:t>
      </w:r>
      <w:proofErr w:type="spellStart"/>
      <w:r w:rsidRPr="00CF7C04">
        <w:rPr>
          <w:color w:val="000000"/>
          <w:sz w:val="28"/>
          <w:szCs w:val="28"/>
        </w:rPr>
        <w:t>толщемерах</w:t>
      </w:r>
      <w:proofErr w:type="spellEnd"/>
      <w:r w:rsidRPr="00CF7C04">
        <w:rPr>
          <w:color w:val="000000"/>
          <w:sz w:val="28"/>
          <w:szCs w:val="28"/>
        </w:rPr>
        <w:t>).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Определение объемной массы ткани. Под объемной массой ткани понимают массу 1 см3 ее при толщине 1 см. Определение общей пористости. Под пористостью понимают объем тканей (в процентах), не заполненной веществом волокнистого материала.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6. Определение гидрофильности (</w:t>
      </w:r>
      <w:proofErr w:type="spellStart"/>
      <w:r w:rsidRPr="00CF7C04">
        <w:rPr>
          <w:color w:val="000000"/>
          <w:sz w:val="28"/>
          <w:szCs w:val="28"/>
        </w:rPr>
        <w:t>водопоглощаемости</w:t>
      </w:r>
      <w:proofErr w:type="spellEnd"/>
      <w:r w:rsidRPr="00CF7C04">
        <w:rPr>
          <w:color w:val="000000"/>
          <w:sz w:val="28"/>
          <w:szCs w:val="28"/>
        </w:rPr>
        <w:t xml:space="preserve"> ткани). 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Из образца исследуемой ткани отрезают три полоски размерами 5-10 х 1-2 см, весом 200-300 мг каждая. После взвешивания полоски погружают (каждую в отдельности) в воду комнатной температуры на 1 минуту. Затем мокрые полоски кладут на фильтровальную бумагу (слой в 3 листа), накрывают сверху такими же </w:t>
      </w:r>
      <w:r w:rsidRPr="00CF7C04">
        <w:rPr>
          <w:color w:val="000000"/>
          <w:sz w:val="28"/>
          <w:szCs w:val="28"/>
        </w:rPr>
        <w:lastRenderedPageBreak/>
        <w:t>тремя слоями фильтровальной бумаги и 3 раза слегка приглаживают рукой. Гидрофильность (</w:t>
      </w:r>
      <w:proofErr w:type="spellStart"/>
      <w:r w:rsidRPr="00CF7C04">
        <w:rPr>
          <w:color w:val="000000"/>
          <w:sz w:val="28"/>
          <w:szCs w:val="28"/>
        </w:rPr>
        <w:t>водопоглощаемость</w:t>
      </w:r>
      <w:proofErr w:type="spellEnd"/>
      <w:r w:rsidRPr="00CF7C04">
        <w:rPr>
          <w:color w:val="000000"/>
          <w:sz w:val="28"/>
          <w:szCs w:val="28"/>
        </w:rPr>
        <w:t>) определяется по формуле.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Определение капиллярности тканей. Полоску ткани длиной 30 см и шириной 5 см прикрепляют одним концом к лапке штатива. Другой конец опускают в чашку Петри с раствором эозина (1:500). Степень капиллярности определяется высотой (в см), на которую поднимется через один час раствор эозина от первоначального уровня.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7. Исследование происхождения волокон тканей при помощи химических реакций.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1) Кипячение со щелочами. 2) Ксантопротеиновая реакция с азотной кислотой. 3) Обработка ацетоном.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Микроскопическое исследование тканей на происхождение волокон. Подготовка препаратов к исследованию. Вид волокон различного происхождения (хлопок, шелк, шерсть) под микроскопом.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Проба на горение.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 xml:space="preserve">6. Рекомендуемая литература: </w:t>
      </w:r>
    </w:p>
    <w:p w:rsidR="00536461" w:rsidRPr="00CF7C04" w:rsidRDefault="00536461" w:rsidP="00CF7C04">
      <w:pPr>
        <w:ind w:right="-284" w:firstLine="709"/>
        <w:jc w:val="both"/>
        <w:rPr>
          <w:rFonts w:eastAsia="Calibri"/>
          <w:spacing w:val="-6"/>
          <w:sz w:val="28"/>
          <w:szCs w:val="28"/>
          <w:lang w:eastAsia="ru-RU"/>
        </w:rPr>
      </w:pPr>
      <w:r w:rsidRPr="00CF7C04">
        <w:rPr>
          <w:rFonts w:eastAsia="Calibri"/>
          <w:spacing w:val="-6"/>
          <w:sz w:val="28"/>
          <w:szCs w:val="28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CF7C04">
        <w:rPr>
          <w:rFonts w:eastAsia="Calibri"/>
          <w:spacing w:val="-6"/>
          <w:sz w:val="28"/>
          <w:szCs w:val="28"/>
          <w:lang w:val="x-none" w:eastAsia="ru-RU"/>
        </w:rPr>
        <w:t>перераб</w:t>
      </w:r>
      <w:proofErr w:type="spellEnd"/>
      <w:r w:rsidRPr="00CF7C04">
        <w:rPr>
          <w:rFonts w:eastAsia="Calibri"/>
          <w:spacing w:val="-6"/>
          <w:sz w:val="28"/>
          <w:szCs w:val="28"/>
          <w:lang w:val="x-none" w:eastAsia="ru-RU"/>
        </w:rPr>
        <w:t>. и доп. — М.: ГЭОТАР–Медиа, 200</w:t>
      </w:r>
      <w:r w:rsidRPr="00CF7C04">
        <w:rPr>
          <w:rFonts w:eastAsia="Calibri"/>
          <w:spacing w:val="-6"/>
          <w:sz w:val="28"/>
          <w:szCs w:val="28"/>
          <w:lang w:eastAsia="ru-RU"/>
        </w:rPr>
        <w:t>9</w:t>
      </w:r>
      <w:r w:rsidRPr="00CF7C04">
        <w:rPr>
          <w:rFonts w:eastAsia="Calibri"/>
          <w:spacing w:val="-6"/>
          <w:sz w:val="28"/>
          <w:szCs w:val="28"/>
          <w:lang w:val="x-none" w:eastAsia="ru-RU"/>
        </w:rPr>
        <w:t>. — 608 с.</w:t>
      </w:r>
    </w:p>
    <w:p w:rsidR="00536461" w:rsidRPr="00CF7C04" w:rsidRDefault="00536461" w:rsidP="00CF7C04">
      <w:pPr>
        <w:ind w:right="-284" w:firstLine="709"/>
        <w:jc w:val="both"/>
        <w:rPr>
          <w:rFonts w:eastAsia="Calibri"/>
          <w:spacing w:val="-6"/>
          <w:sz w:val="28"/>
          <w:szCs w:val="28"/>
          <w:lang w:eastAsia="ru-RU"/>
        </w:rPr>
      </w:pPr>
      <w:r w:rsidRPr="00CF7C04">
        <w:rPr>
          <w:rFonts w:eastAsia="Calibri"/>
          <w:spacing w:val="-6"/>
          <w:sz w:val="28"/>
          <w:szCs w:val="28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536461" w:rsidRPr="00CF7C04" w:rsidRDefault="00536461" w:rsidP="00CF7C04">
      <w:pPr>
        <w:ind w:right="-284" w:firstLine="709"/>
        <w:jc w:val="both"/>
        <w:rPr>
          <w:rFonts w:eastAsia="Calibri"/>
          <w:spacing w:val="-6"/>
          <w:sz w:val="28"/>
          <w:szCs w:val="28"/>
          <w:lang w:eastAsia="ru-RU"/>
        </w:rPr>
      </w:pPr>
      <w:r w:rsidRPr="00CF7C04">
        <w:rPr>
          <w:rFonts w:eastAsia="Calibri"/>
          <w:spacing w:val="-6"/>
          <w:sz w:val="28"/>
          <w:szCs w:val="28"/>
          <w:lang w:eastAsia="ru-RU"/>
        </w:rPr>
        <w:t>3</w:t>
      </w:r>
      <w:r w:rsidRPr="00CF7C04">
        <w:rPr>
          <w:rFonts w:eastAsia="Calibri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536461" w:rsidRPr="00CF7C04" w:rsidRDefault="00536461" w:rsidP="00CF7C04">
      <w:pPr>
        <w:ind w:right="-284" w:firstLine="709"/>
        <w:jc w:val="both"/>
        <w:rPr>
          <w:spacing w:val="-6"/>
          <w:sz w:val="28"/>
          <w:szCs w:val="28"/>
        </w:rPr>
      </w:pPr>
      <w:r w:rsidRPr="00CF7C04">
        <w:rPr>
          <w:spacing w:val="-6"/>
          <w:sz w:val="28"/>
          <w:szCs w:val="28"/>
        </w:rPr>
        <w:t xml:space="preserve">4. Пивоваров Ю.П., </w:t>
      </w:r>
      <w:proofErr w:type="spellStart"/>
      <w:r w:rsidRPr="00CF7C04">
        <w:rPr>
          <w:spacing w:val="-6"/>
          <w:sz w:val="28"/>
          <w:szCs w:val="28"/>
        </w:rPr>
        <w:t>Королик</w:t>
      </w:r>
      <w:proofErr w:type="spellEnd"/>
      <w:r w:rsidRPr="00CF7C04">
        <w:rPr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536461" w:rsidRPr="00CF7C04" w:rsidRDefault="00536461" w:rsidP="00CF7C04">
      <w:pPr>
        <w:ind w:right="-284" w:firstLine="709"/>
        <w:jc w:val="both"/>
        <w:rPr>
          <w:spacing w:val="-6"/>
          <w:sz w:val="28"/>
          <w:szCs w:val="28"/>
        </w:rPr>
      </w:pPr>
      <w:r w:rsidRPr="00CF7C04">
        <w:rPr>
          <w:spacing w:val="-6"/>
          <w:sz w:val="28"/>
          <w:szCs w:val="28"/>
        </w:rPr>
        <w:t xml:space="preserve">5. </w:t>
      </w:r>
      <w:proofErr w:type="spellStart"/>
      <w:r w:rsidRPr="00CF7C04">
        <w:rPr>
          <w:spacing w:val="-6"/>
          <w:sz w:val="28"/>
          <w:szCs w:val="28"/>
        </w:rPr>
        <w:t>Бархатова</w:t>
      </w:r>
      <w:proofErr w:type="spellEnd"/>
      <w:r w:rsidRPr="00CF7C04">
        <w:rPr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Pr="00CF7C04">
        <w:rPr>
          <w:spacing w:val="-6"/>
          <w:sz w:val="28"/>
          <w:szCs w:val="28"/>
          <w:lang w:val="en-US"/>
        </w:rPr>
        <w:t>II</w:t>
      </w:r>
      <w:r w:rsidRPr="00CF7C04">
        <w:rPr>
          <w:spacing w:val="-6"/>
          <w:sz w:val="28"/>
          <w:szCs w:val="28"/>
        </w:rPr>
        <w:t xml:space="preserve"> Санитарно-химические методы исследования окружающей среды/</w:t>
      </w:r>
      <w:r w:rsidRPr="00CF7C04">
        <w:rPr>
          <w:sz w:val="28"/>
          <w:szCs w:val="28"/>
        </w:rPr>
        <w:t xml:space="preserve"> </w:t>
      </w:r>
      <w:r w:rsidRPr="00CF7C04">
        <w:rPr>
          <w:spacing w:val="-6"/>
          <w:sz w:val="28"/>
          <w:szCs w:val="28"/>
        </w:rPr>
        <w:t xml:space="preserve">Под ред. Проф. </w:t>
      </w:r>
      <w:proofErr w:type="spellStart"/>
      <w:r w:rsidRPr="00CF7C04">
        <w:rPr>
          <w:spacing w:val="-6"/>
          <w:sz w:val="28"/>
          <w:szCs w:val="28"/>
        </w:rPr>
        <w:t>В.М.Боева</w:t>
      </w:r>
      <w:proofErr w:type="spellEnd"/>
      <w:r w:rsidRPr="00CF7C04">
        <w:rPr>
          <w:spacing w:val="-6"/>
          <w:sz w:val="28"/>
          <w:szCs w:val="28"/>
        </w:rPr>
        <w:t>. – Оренбург, 2010 г.</w:t>
      </w:r>
    </w:p>
    <w:p w:rsidR="00536461" w:rsidRDefault="00536461" w:rsidP="00CF7C04">
      <w:pPr>
        <w:ind w:right="-284" w:firstLine="709"/>
        <w:jc w:val="both"/>
        <w:rPr>
          <w:spacing w:val="-6"/>
          <w:sz w:val="24"/>
          <w:szCs w:val="24"/>
        </w:rPr>
      </w:pPr>
    </w:p>
    <w:p w:rsidR="00536461" w:rsidRPr="00FA30AE" w:rsidRDefault="00536461" w:rsidP="00CF7C04">
      <w:pPr>
        <w:ind w:right="-284" w:firstLine="709"/>
        <w:jc w:val="both"/>
        <w:rPr>
          <w:i/>
          <w:color w:val="000000"/>
          <w:spacing w:val="-4"/>
          <w:sz w:val="8"/>
          <w:szCs w:val="24"/>
        </w:rPr>
      </w:pPr>
    </w:p>
    <w:p w:rsidR="00536461" w:rsidRPr="00FC0440" w:rsidRDefault="00536461" w:rsidP="00CF7C04">
      <w:pPr>
        <w:spacing w:line="360" w:lineRule="auto"/>
        <w:ind w:right="-284" w:firstLine="709"/>
        <w:rPr>
          <w:sz w:val="24"/>
          <w:szCs w:val="24"/>
        </w:rPr>
      </w:pPr>
    </w:p>
    <w:p w:rsidR="00CF7C04" w:rsidRDefault="00CF7C04" w:rsidP="00CF7C04">
      <w:pPr>
        <w:spacing w:line="360" w:lineRule="auto"/>
        <w:ind w:right="-284" w:firstLine="709"/>
        <w:jc w:val="center"/>
        <w:rPr>
          <w:sz w:val="24"/>
          <w:szCs w:val="24"/>
        </w:rPr>
      </w:pPr>
    </w:p>
    <w:p w:rsidR="00CF7C04" w:rsidRDefault="00CF7C04" w:rsidP="00CF7C04">
      <w:pPr>
        <w:spacing w:line="360" w:lineRule="auto"/>
        <w:ind w:right="-284" w:firstLine="709"/>
        <w:jc w:val="center"/>
        <w:rPr>
          <w:sz w:val="24"/>
          <w:szCs w:val="24"/>
        </w:rPr>
      </w:pPr>
    </w:p>
    <w:p w:rsidR="00CF7C04" w:rsidRDefault="00CF7C04" w:rsidP="00CF7C04">
      <w:pPr>
        <w:spacing w:line="360" w:lineRule="auto"/>
        <w:ind w:right="-284" w:firstLine="709"/>
        <w:jc w:val="center"/>
        <w:rPr>
          <w:sz w:val="24"/>
          <w:szCs w:val="24"/>
        </w:rPr>
      </w:pPr>
    </w:p>
    <w:p w:rsidR="00CF7C04" w:rsidRDefault="00CF7C04" w:rsidP="00CF7C04">
      <w:pPr>
        <w:spacing w:line="360" w:lineRule="auto"/>
        <w:ind w:right="-284" w:firstLine="709"/>
        <w:jc w:val="center"/>
        <w:rPr>
          <w:sz w:val="24"/>
          <w:szCs w:val="24"/>
        </w:rPr>
      </w:pPr>
    </w:p>
    <w:p w:rsidR="00CF7C04" w:rsidRDefault="00CF7C04" w:rsidP="00CF7C04">
      <w:pPr>
        <w:spacing w:line="360" w:lineRule="auto"/>
        <w:ind w:right="-284" w:firstLine="709"/>
        <w:jc w:val="center"/>
        <w:rPr>
          <w:sz w:val="24"/>
          <w:szCs w:val="24"/>
        </w:rPr>
      </w:pPr>
    </w:p>
    <w:p w:rsidR="00CF7C04" w:rsidRDefault="00CF7C04" w:rsidP="00CF7C04">
      <w:pPr>
        <w:spacing w:line="360" w:lineRule="auto"/>
        <w:ind w:right="-284" w:firstLine="709"/>
        <w:jc w:val="center"/>
        <w:rPr>
          <w:sz w:val="24"/>
          <w:szCs w:val="24"/>
        </w:rPr>
      </w:pPr>
    </w:p>
    <w:p w:rsidR="00C4113A" w:rsidRDefault="00C4113A" w:rsidP="00CF7C04">
      <w:pPr>
        <w:ind w:right="-284" w:firstLine="709"/>
        <w:contextualSpacing/>
        <w:jc w:val="center"/>
        <w:rPr>
          <w:sz w:val="28"/>
          <w:szCs w:val="28"/>
        </w:rPr>
      </w:pPr>
    </w:p>
    <w:p w:rsidR="00C4113A" w:rsidRDefault="00C4113A" w:rsidP="00CF7C04">
      <w:pPr>
        <w:ind w:right="-284" w:firstLine="709"/>
        <w:contextualSpacing/>
        <w:jc w:val="center"/>
        <w:rPr>
          <w:sz w:val="28"/>
          <w:szCs w:val="28"/>
        </w:rPr>
      </w:pPr>
    </w:p>
    <w:p w:rsidR="00C4113A" w:rsidRDefault="00C4113A" w:rsidP="00CF7C04">
      <w:pPr>
        <w:ind w:right="-284" w:firstLine="709"/>
        <w:contextualSpacing/>
        <w:jc w:val="center"/>
        <w:rPr>
          <w:sz w:val="28"/>
          <w:szCs w:val="28"/>
        </w:rPr>
      </w:pPr>
    </w:p>
    <w:p w:rsidR="00C4113A" w:rsidRDefault="00C4113A" w:rsidP="00CF7C04">
      <w:pPr>
        <w:ind w:right="-284" w:firstLine="709"/>
        <w:contextualSpacing/>
        <w:jc w:val="center"/>
        <w:rPr>
          <w:sz w:val="28"/>
          <w:szCs w:val="28"/>
        </w:rPr>
      </w:pPr>
    </w:p>
    <w:p w:rsidR="00C4113A" w:rsidRDefault="00C4113A" w:rsidP="00CF7C04">
      <w:pPr>
        <w:ind w:right="-284" w:firstLine="709"/>
        <w:contextualSpacing/>
        <w:jc w:val="center"/>
        <w:rPr>
          <w:sz w:val="28"/>
          <w:szCs w:val="28"/>
        </w:rPr>
      </w:pPr>
    </w:p>
    <w:p w:rsidR="00536461" w:rsidRPr="00CF7C04" w:rsidRDefault="00536461" w:rsidP="00CF7C04">
      <w:pPr>
        <w:ind w:right="-284" w:firstLine="709"/>
        <w:contextualSpacing/>
        <w:jc w:val="center"/>
        <w:rPr>
          <w:sz w:val="28"/>
          <w:szCs w:val="28"/>
        </w:rPr>
      </w:pPr>
      <w:r w:rsidRPr="00CF7C04">
        <w:rPr>
          <w:sz w:val="28"/>
          <w:szCs w:val="28"/>
        </w:rPr>
        <w:lastRenderedPageBreak/>
        <w:t>Тестовый контроль</w:t>
      </w:r>
    </w:p>
    <w:p w:rsidR="00CF7C04" w:rsidRPr="00CF7C04" w:rsidRDefault="00AB2550" w:rsidP="00CF7C04">
      <w:pPr>
        <w:ind w:right="-284" w:firstLine="1134"/>
        <w:jc w:val="both"/>
        <w:rPr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1 вариант</w:t>
      </w:r>
      <w:r w:rsidR="00CF7C04">
        <w:rPr>
          <w:b/>
          <w:color w:val="000000"/>
          <w:sz w:val="28"/>
          <w:szCs w:val="28"/>
        </w:rPr>
        <w:t xml:space="preserve"> </w:t>
      </w:r>
      <w:r w:rsidR="00CF7C04" w:rsidRPr="00CF7C04">
        <w:rPr>
          <w:color w:val="000000"/>
          <w:sz w:val="28"/>
          <w:szCs w:val="28"/>
        </w:rPr>
        <w:t>Тесты для занятия: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sz w:val="28"/>
          <w:szCs w:val="28"/>
        </w:rPr>
        <w:t>1.Одежда должна иметь массу не более</w:t>
      </w:r>
      <w:proofErr w:type="gramStart"/>
      <w:r w:rsidRPr="00CF7C04">
        <w:rPr>
          <w:b/>
          <w:sz w:val="28"/>
          <w:szCs w:val="28"/>
        </w:rPr>
        <w:t xml:space="preserve"> ….</w:t>
      </w:r>
      <w:proofErr w:type="gramEnd"/>
      <w:r w:rsidRPr="00CF7C04">
        <w:rPr>
          <w:b/>
          <w:sz w:val="28"/>
          <w:szCs w:val="28"/>
        </w:rPr>
        <w:t>% массы тела человека: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1. 20%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 xml:space="preserve">2. 10% 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3. 25%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4. 5%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5. 30%.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2. При разработке обуви следует учитывать характерные особенности детской стопы: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наибольшая ширина в области пальцев, относительно более длинная задняя часть стопы по сравнению со стопой взрослых, незавершенное окостенение скелета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наибольшая ширина в области 1-5 плюснефаланговых суставов, относительно более длинная задняя часть стопы по сравнению со стопой взрослых, незавершенное окостенение скелета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наибольшая ширина в области пальцев, относительно более длинная передняя часть стопы по сравнению со стопой взрослых, незавершенное окостенение скелета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все вышеперечисленное.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3. Способность тканей адсорбировать воду в виде водяных паров из воздуха – это: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водоемкость;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водопроницаемость;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3. </w:t>
      </w:r>
      <w:proofErr w:type="spellStart"/>
      <w:r w:rsidRPr="00CF7C04">
        <w:rPr>
          <w:color w:val="000000"/>
          <w:sz w:val="28"/>
          <w:szCs w:val="28"/>
        </w:rPr>
        <w:t>промокаемость</w:t>
      </w:r>
      <w:proofErr w:type="spellEnd"/>
      <w:r w:rsidRPr="00CF7C04">
        <w:rPr>
          <w:color w:val="000000"/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  <w:lang w:eastAsia="ru-RU"/>
        </w:rPr>
        <w:t>4. воздухопроницаемость во влажном состоянии;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</w:rPr>
        <w:t>5. гигроскопичность.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4. При разработке детской обуви нормируются все, кроме: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гибкость подошвы;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высота каблука;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масса обуви;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толщина стельки;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>5. толщина задника.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5. При санитарно-эпидемиологической оценке тканей для изготовления детской одежды изучается</w:t>
      </w:r>
      <w:r w:rsidRPr="00CF7C04">
        <w:rPr>
          <w:color w:val="000000"/>
          <w:sz w:val="28"/>
          <w:szCs w:val="28"/>
        </w:rPr>
        <w:t>: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>1. гигроскопичность;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воздухопроницаемость;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3. </w:t>
      </w:r>
      <w:proofErr w:type="spellStart"/>
      <w:r w:rsidRPr="00CF7C04">
        <w:rPr>
          <w:color w:val="000000"/>
          <w:sz w:val="28"/>
          <w:szCs w:val="28"/>
        </w:rPr>
        <w:t>электризуемость</w:t>
      </w:r>
      <w:proofErr w:type="spellEnd"/>
      <w:r w:rsidRPr="00CF7C04">
        <w:rPr>
          <w:color w:val="000000"/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миграция химических соединений;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5. токсичность;</w:t>
      </w:r>
    </w:p>
    <w:p w:rsidR="00CF7C04" w:rsidRDefault="00AB2550" w:rsidP="00CF7C04">
      <w:pPr>
        <w:ind w:right="-284"/>
        <w:jc w:val="both"/>
        <w:rPr>
          <w:sz w:val="24"/>
          <w:szCs w:val="24"/>
        </w:rPr>
      </w:pPr>
      <w:r w:rsidRPr="00CF7C04">
        <w:rPr>
          <w:color w:val="000000"/>
          <w:sz w:val="28"/>
          <w:szCs w:val="28"/>
        </w:rPr>
        <w:t>6. все перечисленное.</w:t>
      </w:r>
    </w:p>
    <w:p w:rsidR="00AB2550" w:rsidRPr="00CF7C04" w:rsidRDefault="00AB2550" w:rsidP="00CF7C04">
      <w:pPr>
        <w:spacing w:line="360" w:lineRule="auto"/>
        <w:ind w:right="-284" w:firstLine="709"/>
        <w:jc w:val="center"/>
        <w:rPr>
          <w:sz w:val="28"/>
          <w:szCs w:val="28"/>
        </w:rPr>
      </w:pPr>
      <w:r w:rsidRPr="00CF7C04">
        <w:rPr>
          <w:sz w:val="28"/>
          <w:szCs w:val="28"/>
        </w:rPr>
        <w:lastRenderedPageBreak/>
        <w:t>Тестовый контроль</w:t>
      </w:r>
    </w:p>
    <w:p w:rsidR="00AB2550" w:rsidRPr="00CF7C04" w:rsidRDefault="00AB2550" w:rsidP="00CF7C04">
      <w:pPr>
        <w:ind w:right="-284"/>
        <w:jc w:val="center"/>
        <w:rPr>
          <w:b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2 вариант</w:t>
      </w:r>
    </w:p>
    <w:p w:rsidR="00AB2550" w:rsidRPr="00CF7C04" w:rsidRDefault="00AB2550" w:rsidP="00CF7C04">
      <w:pPr>
        <w:ind w:right="-284"/>
        <w:jc w:val="both"/>
        <w:rPr>
          <w:b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sz w:val="28"/>
          <w:szCs w:val="28"/>
        </w:rPr>
        <w:t>1.</w:t>
      </w:r>
      <w:r w:rsidRPr="00CF7C04">
        <w:rPr>
          <w:b/>
          <w:sz w:val="28"/>
          <w:szCs w:val="28"/>
          <w:lang w:eastAsia="ru-RU"/>
        </w:rPr>
        <w:t xml:space="preserve"> </w:t>
      </w:r>
      <w:r w:rsidRPr="00CF7C04">
        <w:rPr>
          <w:b/>
          <w:color w:val="000000"/>
          <w:sz w:val="28"/>
          <w:szCs w:val="28"/>
        </w:rPr>
        <w:t>Гигиенические требования к детской обуви определяются: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возрастными анатомо-физиологическими особенностями стоп ребенка;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необходимостью обеспечения благоприятного микроклимата внутри обуви;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необходимостью поддержания свода стопы и его рессорной функции;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необходимостью создания условий, обеспечивающих отсутствие сжатия и деформации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5. все перечисленное.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sz w:val="28"/>
          <w:szCs w:val="28"/>
          <w:lang w:eastAsia="ru-RU"/>
        </w:rPr>
      </w:pPr>
      <w:r w:rsidRPr="00CF7C04">
        <w:rPr>
          <w:b/>
          <w:color w:val="000000"/>
          <w:sz w:val="28"/>
          <w:szCs w:val="28"/>
        </w:rPr>
        <w:t xml:space="preserve">2. </w:t>
      </w:r>
      <w:r w:rsidRPr="00CF7C04">
        <w:rPr>
          <w:b/>
          <w:sz w:val="28"/>
          <w:szCs w:val="28"/>
          <w:lang w:eastAsia="ru-RU"/>
        </w:rPr>
        <w:t>При рационально подобранной одежде относительная влажность слоя воздуха, непосредственно прилегающего к одежде должна составлять: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  <w:lang w:eastAsia="ru-RU"/>
        </w:rPr>
        <w:t>1. 10-20%;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  <w:lang w:eastAsia="ru-RU"/>
        </w:rPr>
        <w:t>2. 20-25%;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  <w:lang w:eastAsia="ru-RU"/>
        </w:rPr>
        <w:t>3. 20-40%;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  <w:lang w:eastAsia="ru-RU"/>
        </w:rPr>
        <w:t>4. 30-50%;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sz w:val="28"/>
          <w:szCs w:val="28"/>
        </w:rPr>
        <w:t>5. 40-60%.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3. Нагрузка на передний и задний отделы стопы распределяется равномерно при высоте каблука: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без каблука;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с каблуком 1-2 см;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с каблуком 3-4 см;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с каблуком 5-8 см;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5. с каблуком более 8 см.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4. Для белья выбираются ткани: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с низкой гигроскопичностью, с высокой воздухопроницаемостью, тканной структурой;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с высокой гигроскопичностью, с высокой воздухопроницаемостью, трикотажной структурой;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с высокой гигроскопичностью, с высокой воздухопроницаемостью, тканной структурой.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все вышеперечисленное.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contextualSpacing/>
        <w:jc w:val="both"/>
        <w:rPr>
          <w:b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 xml:space="preserve">5. </w:t>
      </w:r>
      <w:r w:rsidRPr="00CF7C04">
        <w:rPr>
          <w:b/>
          <w:sz w:val="28"/>
          <w:szCs w:val="28"/>
        </w:rPr>
        <w:t xml:space="preserve">Содержание диоксида углерода в </w:t>
      </w:r>
      <w:proofErr w:type="spellStart"/>
      <w:r w:rsidRPr="00CF7C04">
        <w:rPr>
          <w:b/>
          <w:sz w:val="28"/>
          <w:szCs w:val="28"/>
        </w:rPr>
        <w:t>пододежном</w:t>
      </w:r>
      <w:proofErr w:type="spellEnd"/>
      <w:r w:rsidRPr="00CF7C04">
        <w:rPr>
          <w:b/>
          <w:sz w:val="28"/>
          <w:szCs w:val="28"/>
        </w:rPr>
        <w:t xml:space="preserve"> пространстве не должно превышать:</w:t>
      </w:r>
    </w:p>
    <w:p w:rsidR="00AB2550" w:rsidRPr="00CF7C04" w:rsidRDefault="00AB2550" w:rsidP="00CF7C04">
      <w:pPr>
        <w:ind w:right="-284"/>
        <w:contextualSpacing/>
        <w:jc w:val="both"/>
        <w:rPr>
          <w:sz w:val="28"/>
          <w:szCs w:val="28"/>
          <w:u w:val="single"/>
        </w:rPr>
      </w:pPr>
      <w:r w:rsidRPr="00CF7C04">
        <w:rPr>
          <w:sz w:val="28"/>
          <w:szCs w:val="28"/>
        </w:rPr>
        <w:t>1. 0,6 %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 xml:space="preserve">; 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1. 0,7 %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sz w:val="28"/>
          <w:szCs w:val="28"/>
        </w:rPr>
        <w:t>1. 0,8 %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1. 0,9 %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vertAlign w:val="subscript"/>
        </w:rPr>
      </w:pPr>
      <w:r w:rsidRPr="00CF7C04">
        <w:rPr>
          <w:sz w:val="28"/>
          <w:szCs w:val="28"/>
        </w:rPr>
        <w:t>1. 1,0 %</w:t>
      </w:r>
      <w:r w:rsidRPr="00CF7C04">
        <w:rPr>
          <w:sz w:val="28"/>
          <w:szCs w:val="28"/>
          <w:vertAlign w:val="subscript"/>
        </w:rPr>
        <w:t>0.</w:t>
      </w:r>
    </w:p>
    <w:sectPr w:rsidR="00AB2550" w:rsidRPr="00CF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1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0E6185"/>
    <w:multiLevelType w:val="hybridMultilevel"/>
    <w:tmpl w:val="3CB8E270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88EC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AE6F2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7392"/>
    <w:multiLevelType w:val="hybridMultilevel"/>
    <w:tmpl w:val="FECA4D48"/>
    <w:lvl w:ilvl="0" w:tplc="1A80EB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B79"/>
    <w:multiLevelType w:val="hybridMultilevel"/>
    <w:tmpl w:val="6D4C860E"/>
    <w:lvl w:ilvl="0" w:tplc="6EF8A8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34CF"/>
    <w:multiLevelType w:val="hybridMultilevel"/>
    <w:tmpl w:val="63284B22"/>
    <w:lvl w:ilvl="0" w:tplc="3218381E">
      <w:start w:val="16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0163E"/>
    <w:multiLevelType w:val="hybridMultilevel"/>
    <w:tmpl w:val="F59C12DE"/>
    <w:lvl w:ilvl="0" w:tplc="1A80E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944"/>
    <w:multiLevelType w:val="hybridMultilevel"/>
    <w:tmpl w:val="145EB2A2"/>
    <w:lvl w:ilvl="0" w:tplc="B88EC15C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</w:lvl>
  </w:abstractNum>
  <w:abstractNum w:abstractNumId="8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D53DD9"/>
    <w:multiLevelType w:val="hybridMultilevel"/>
    <w:tmpl w:val="CCA4624C"/>
    <w:lvl w:ilvl="0" w:tplc="6EF8A8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45E"/>
    <w:multiLevelType w:val="hybridMultilevel"/>
    <w:tmpl w:val="2A68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CD23505"/>
    <w:multiLevelType w:val="hybridMultilevel"/>
    <w:tmpl w:val="889C4EA0"/>
    <w:lvl w:ilvl="0" w:tplc="868E73A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BD9"/>
    <w:multiLevelType w:val="hybridMultilevel"/>
    <w:tmpl w:val="DA3CCD6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04374"/>
    <w:multiLevelType w:val="singleLevel"/>
    <w:tmpl w:val="9DC2B3F6"/>
    <w:lvl w:ilvl="0">
      <w:start w:val="1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8B58AD"/>
    <w:multiLevelType w:val="hybridMultilevel"/>
    <w:tmpl w:val="42BE02D6"/>
    <w:lvl w:ilvl="0" w:tplc="1A80EB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6A4044"/>
    <w:multiLevelType w:val="singleLevel"/>
    <w:tmpl w:val="5DF05248"/>
    <w:lvl w:ilvl="0">
      <w:start w:val="1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6"/>
  </w:num>
  <w:num w:numId="5">
    <w:abstractNumId w:val="5"/>
  </w:num>
  <w:num w:numId="6">
    <w:abstractNumId w:val="14"/>
  </w:num>
  <w:num w:numId="7">
    <w:abstractNumId w:val="1"/>
  </w:num>
  <w:num w:numId="8">
    <w:abstractNumId w:val="15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C"/>
    <w:rsid w:val="000170D2"/>
    <w:rsid w:val="00076442"/>
    <w:rsid w:val="000C4620"/>
    <w:rsid w:val="00105798"/>
    <w:rsid w:val="00260A16"/>
    <w:rsid w:val="00302438"/>
    <w:rsid w:val="0032750B"/>
    <w:rsid w:val="003C2971"/>
    <w:rsid w:val="0043524B"/>
    <w:rsid w:val="004378DD"/>
    <w:rsid w:val="004C7FE7"/>
    <w:rsid w:val="00516340"/>
    <w:rsid w:val="00536461"/>
    <w:rsid w:val="00A61B3D"/>
    <w:rsid w:val="00A818D7"/>
    <w:rsid w:val="00AB2550"/>
    <w:rsid w:val="00AE54E3"/>
    <w:rsid w:val="00AF5710"/>
    <w:rsid w:val="00BD4937"/>
    <w:rsid w:val="00BF1DA9"/>
    <w:rsid w:val="00C4113A"/>
    <w:rsid w:val="00CF4DC5"/>
    <w:rsid w:val="00CF7C04"/>
    <w:rsid w:val="00D67748"/>
    <w:rsid w:val="00E04E32"/>
    <w:rsid w:val="00E67FD9"/>
    <w:rsid w:val="00E8619F"/>
    <w:rsid w:val="00EC10C7"/>
    <w:rsid w:val="00F828AC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0275"/>
  <w15:chartTrackingRefBased/>
  <w15:docId w15:val="{B1A0B509-5B88-4E2F-A241-7909D24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61"/>
  </w:style>
  <w:style w:type="paragraph" w:styleId="1">
    <w:name w:val="heading 1"/>
    <w:aliases w:val="Знак"/>
    <w:basedOn w:val="a"/>
    <w:next w:val="a"/>
    <w:link w:val="10"/>
    <w:uiPriority w:val="1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uiPriority w:val="9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qFormat/>
    <w:rsid w:val="00F828A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CF4DC5"/>
    <w:pPr>
      <w:autoSpaceDE w:val="0"/>
      <w:autoSpaceDN w:val="0"/>
      <w:adjustRightInd w:val="0"/>
      <w:ind w:left="112" w:firstLine="708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F4DC5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4D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задача"/>
    <w:basedOn w:val="a"/>
    <w:rsid w:val="00D67748"/>
    <w:pPr>
      <w:ind w:firstLine="454"/>
      <w:jc w:val="both"/>
    </w:pPr>
    <w:rPr>
      <w:rFonts w:eastAsia="Times New Roman"/>
      <w:sz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D67748"/>
    <w:pPr>
      <w:spacing w:after="160" w:line="240" w:lineRule="exact"/>
    </w:pPr>
    <w:rPr>
      <w:rFonts w:ascii="Verdana" w:eastAsia="Times New Roman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</cp:lastModifiedBy>
  <cp:revision>2</cp:revision>
  <dcterms:created xsi:type="dcterms:W3CDTF">2020-04-21T17:30:00Z</dcterms:created>
  <dcterms:modified xsi:type="dcterms:W3CDTF">2020-04-21T17:30:00Z</dcterms:modified>
</cp:coreProperties>
</file>