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5C" w:rsidRDefault="004C745C" w:rsidP="004C745C">
      <w:pPr>
        <w:spacing w:line="240" w:lineRule="auto"/>
        <w:contextualSpacing/>
        <w:jc w:val="center"/>
        <w:rPr>
          <w:b/>
        </w:rPr>
      </w:pPr>
      <w:r w:rsidRPr="004509D6">
        <w:rPr>
          <w:b/>
        </w:rPr>
        <w:t>Практическое занятие №</w:t>
      </w:r>
      <w:r>
        <w:rPr>
          <w:b/>
        </w:rPr>
        <w:t xml:space="preserve"> 6</w:t>
      </w:r>
      <w:r w:rsidRPr="004509D6">
        <w:rPr>
          <w:b/>
        </w:rPr>
        <w:t>.</w:t>
      </w:r>
    </w:p>
    <w:p w:rsidR="004C745C" w:rsidRDefault="004C745C" w:rsidP="004C745C">
      <w:pPr>
        <w:spacing w:line="240" w:lineRule="auto"/>
        <w:jc w:val="center"/>
        <w:rPr>
          <w:b/>
        </w:rPr>
      </w:pPr>
    </w:p>
    <w:p w:rsidR="004C745C" w:rsidRPr="002325E5" w:rsidRDefault="004C745C" w:rsidP="004C745C">
      <w:pPr>
        <w:spacing w:line="240" w:lineRule="auto"/>
        <w:jc w:val="center"/>
        <w:rPr>
          <w:b/>
        </w:rPr>
      </w:pPr>
      <w:r w:rsidRPr="002325E5">
        <w:rPr>
          <w:b/>
        </w:rPr>
        <w:t>Инструкция к самостоятельной работе студентов в рамках дистанционного обучения</w:t>
      </w:r>
    </w:p>
    <w:p w:rsidR="004C745C" w:rsidRPr="002325E5" w:rsidRDefault="004C745C" w:rsidP="004C745C">
      <w:pPr>
        <w:spacing w:line="240" w:lineRule="auto"/>
        <w:contextualSpacing/>
        <w:jc w:val="both"/>
      </w:pPr>
      <w:r>
        <w:t xml:space="preserve">1. </w:t>
      </w:r>
      <w:r w:rsidRPr="002325E5"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4C745C" w:rsidRDefault="004C745C" w:rsidP="004C745C">
      <w:pPr>
        <w:spacing w:line="240" w:lineRule="auto"/>
        <w:contextualSpacing/>
        <w:jc w:val="both"/>
      </w:pPr>
    </w:p>
    <w:p w:rsidR="004C745C" w:rsidRDefault="004C745C" w:rsidP="004C745C">
      <w:pPr>
        <w:spacing w:line="240" w:lineRule="auto"/>
        <w:contextualSpacing/>
        <w:jc w:val="both"/>
      </w:pPr>
      <w:r>
        <w:t xml:space="preserve">2. </w:t>
      </w:r>
      <w:r w:rsidRPr="002325E5">
        <w:t xml:space="preserve">Оформите практическую часть занятия (решение </w:t>
      </w:r>
      <w:r>
        <w:t xml:space="preserve">тестов и </w:t>
      </w:r>
      <w:r w:rsidRPr="002325E5">
        <w:t xml:space="preserve">ситуационных задач). Прикрепите </w:t>
      </w:r>
      <w:r>
        <w:t xml:space="preserve">файл </w:t>
      </w:r>
      <w:r w:rsidRPr="002325E5">
        <w:rPr>
          <w:lang w:val="en-US"/>
        </w:rPr>
        <w:t>Word</w:t>
      </w:r>
      <w:r w:rsidRPr="002325E5">
        <w:t xml:space="preserve"> в ИС</w:t>
      </w:r>
      <w:r>
        <w:t>:</w:t>
      </w:r>
      <w:r w:rsidRPr="002325E5">
        <w:t xml:space="preserve"> </w:t>
      </w:r>
    </w:p>
    <w:p w:rsidR="004C745C" w:rsidRDefault="004C745C" w:rsidP="004C745C">
      <w:pPr>
        <w:spacing w:line="240" w:lineRule="auto"/>
        <w:contextualSpacing/>
        <w:jc w:val="both"/>
      </w:pPr>
      <w:r>
        <w:t xml:space="preserve">а) создайте </w:t>
      </w:r>
      <w:r w:rsidRPr="002325E5">
        <w:t xml:space="preserve">файл формата </w:t>
      </w:r>
      <w:r w:rsidRPr="002325E5">
        <w:rPr>
          <w:lang w:val="en-US"/>
        </w:rPr>
        <w:t>Word</w:t>
      </w:r>
      <w:r>
        <w:t xml:space="preserve">, добавьте в него предложенное Вам тестирование, пометив правильные ответы (+/или выделив их текст </w:t>
      </w:r>
      <w:proofErr w:type="spellStart"/>
      <w:r w:rsidRPr="00B56ED7">
        <w:t>Times</w:t>
      </w:r>
      <w:proofErr w:type="spellEnd"/>
      <w:r w:rsidRPr="00B56ED7">
        <w:t xml:space="preserve"> </w:t>
      </w:r>
      <w:proofErr w:type="spellStart"/>
      <w:r w:rsidRPr="00B56ED7">
        <w:t>New</w:t>
      </w:r>
      <w:proofErr w:type="spellEnd"/>
      <w:r w:rsidRPr="00B56ED7">
        <w:t xml:space="preserve"> </w:t>
      </w:r>
      <w:proofErr w:type="spellStart"/>
      <w:r w:rsidRPr="00B56ED7">
        <w:t>Roman</w:t>
      </w:r>
      <w:proofErr w:type="spellEnd"/>
      <w:r>
        <w:t xml:space="preserve"> </w:t>
      </w:r>
      <w:r w:rsidRPr="004E3880">
        <w:rPr>
          <w:b/>
        </w:rPr>
        <w:t>полужирным шрифтом</w:t>
      </w:r>
      <w:r>
        <w:t>).</w:t>
      </w:r>
    </w:p>
    <w:p w:rsidR="004C745C" w:rsidRDefault="004C745C" w:rsidP="004C745C">
      <w:pPr>
        <w:spacing w:line="240" w:lineRule="auto"/>
        <w:contextualSpacing/>
        <w:jc w:val="both"/>
      </w:pPr>
      <w:r>
        <w:t xml:space="preserve">б) далее, после Тестов, в этот же </w:t>
      </w:r>
      <w:r w:rsidRPr="002325E5">
        <w:t xml:space="preserve">файл формата </w:t>
      </w:r>
      <w:r w:rsidRPr="002325E5">
        <w:rPr>
          <w:lang w:val="en-US"/>
        </w:rPr>
        <w:t>Word</w:t>
      </w:r>
      <w:r w:rsidRPr="002325E5">
        <w:t xml:space="preserve">, необходимо вставить фотографию (Функция: Вставка рисунок) Вашей тетради с выполненным </w:t>
      </w:r>
      <w:r>
        <w:t>З</w:t>
      </w:r>
      <w:r w:rsidRPr="002325E5">
        <w:t xml:space="preserve">аданием. </w:t>
      </w:r>
      <w:r>
        <w:t>Задание оформляется как Практическое занятие: тема, вопросы, ответы, выводы и т.д.</w:t>
      </w:r>
    </w:p>
    <w:p w:rsidR="004C745C" w:rsidRDefault="004C745C" w:rsidP="004C745C">
      <w:pPr>
        <w:spacing w:line="240" w:lineRule="auto"/>
        <w:contextualSpacing/>
        <w:jc w:val="both"/>
        <w:rPr>
          <w:b/>
        </w:rPr>
      </w:pPr>
      <w:r w:rsidRPr="002325E5">
        <w:rPr>
          <w:b/>
        </w:rPr>
        <w:t xml:space="preserve">ВАЖНО! </w:t>
      </w:r>
      <w:r>
        <w:rPr>
          <w:b/>
        </w:rPr>
        <w:t>При выполнении Задания в Вашей тетради, пишите разборчиво (студенты с врожденным дефектом почерка заполняют Задание печатными буквами). Не читаемый почерк Задания рассматриваться не будет!</w:t>
      </w:r>
    </w:p>
    <w:p w:rsidR="004C745C" w:rsidRDefault="004C745C" w:rsidP="004C745C">
      <w:pPr>
        <w:spacing w:line="240" w:lineRule="auto"/>
        <w:contextualSpacing/>
        <w:jc w:val="both"/>
      </w:pPr>
      <w:r w:rsidRPr="002325E5">
        <w:t xml:space="preserve">Файл с обозначением </w:t>
      </w:r>
      <w:r>
        <w:t>предмета, группы, фамилии, № занятия – «</w:t>
      </w:r>
      <w:proofErr w:type="spellStart"/>
      <w:r w:rsidRPr="00580824">
        <w:rPr>
          <w:b/>
        </w:rPr>
        <w:t>ФЗОЖ_Группа_Фамилия_№занятия</w:t>
      </w:r>
      <w:proofErr w:type="spellEnd"/>
      <w:r>
        <w:rPr>
          <w:b/>
        </w:rPr>
        <w:t xml:space="preserve">» </w:t>
      </w:r>
      <w:r w:rsidRPr="002325E5">
        <w:t xml:space="preserve">прикрепите в ИС в день прохождения занятия </w:t>
      </w:r>
      <w:r w:rsidRPr="002325E5">
        <w:rPr>
          <w:b/>
          <w:color w:val="FF0000"/>
        </w:rPr>
        <w:t>по Вашему расписанию</w:t>
      </w:r>
      <w:r w:rsidRPr="002325E5">
        <w:t xml:space="preserve">. </w:t>
      </w:r>
      <w:r>
        <w:t xml:space="preserve">Тестирование и решение ситуационных задач прикрепляются в одном файле </w:t>
      </w:r>
      <w:r w:rsidRPr="002325E5">
        <w:rPr>
          <w:lang w:val="en-US"/>
        </w:rPr>
        <w:t>Word</w:t>
      </w:r>
      <w:r>
        <w:t>.</w:t>
      </w:r>
    </w:p>
    <w:p w:rsidR="004C745C" w:rsidRPr="00A47CA2" w:rsidRDefault="004C745C" w:rsidP="004C745C">
      <w:pPr>
        <w:pStyle w:val="a5"/>
        <w:spacing w:line="240" w:lineRule="auto"/>
        <w:ind w:left="0"/>
        <w:jc w:val="both"/>
      </w:pPr>
      <w:r w:rsidRPr="00A47CA2">
        <w:t>Каждое занятие оформляется отдельным файлом.</w:t>
      </w:r>
    </w:p>
    <w:p w:rsidR="004C745C" w:rsidRPr="002325E5" w:rsidRDefault="004C745C" w:rsidP="004C745C">
      <w:pPr>
        <w:spacing w:line="240" w:lineRule="auto"/>
        <w:contextualSpacing/>
        <w:jc w:val="both"/>
      </w:pPr>
      <w:r>
        <w:t xml:space="preserve">3. </w:t>
      </w:r>
      <w:r w:rsidRPr="002325E5">
        <w:t>При получении выполнения по всем занятиям Вам будут открыты тесты</w:t>
      </w:r>
      <w:r>
        <w:t xml:space="preserve"> по </w:t>
      </w:r>
      <w:r w:rsidRPr="009818A2">
        <w:rPr>
          <w:b/>
        </w:rPr>
        <w:t>Итоговому тестированию</w:t>
      </w:r>
      <w:r w:rsidRPr="002325E5">
        <w:t>, которые необходимо решить в ИС.</w:t>
      </w:r>
    </w:p>
    <w:p w:rsidR="004C745C" w:rsidRDefault="004C745C" w:rsidP="004C745C">
      <w:pPr>
        <w:spacing w:after="0" w:line="240" w:lineRule="auto"/>
        <w:ind w:firstLine="709"/>
        <w:rPr>
          <w:color w:val="000000"/>
          <w:sz w:val="24"/>
          <w:szCs w:val="24"/>
        </w:rPr>
      </w:pPr>
    </w:p>
    <w:p w:rsidR="00A166BB" w:rsidRDefault="00A166BB" w:rsidP="004C745C">
      <w:pPr>
        <w:pStyle w:val="32"/>
        <w:shd w:val="clear" w:color="auto" w:fill="auto"/>
        <w:tabs>
          <w:tab w:val="left" w:pos="1039"/>
        </w:tabs>
        <w:spacing w:before="0"/>
      </w:pPr>
      <w:r>
        <w:t>Тема: Современные аспекты гигиен</w:t>
      </w:r>
      <w:r w:rsidR="000E1708">
        <w:t xml:space="preserve">ического обучения и воспитания </w:t>
      </w:r>
      <w:r>
        <w:t>в формировании ЗОЖ. Участие врача в составлении профилактических рекомендаций по коррекции образа жизни человека. Деятельность лечебных учреждений по формированию ЗОЖ».</w:t>
      </w:r>
    </w:p>
    <w:p w:rsidR="00412E40" w:rsidRPr="000E1708" w:rsidRDefault="00412E40" w:rsidP="00412E40">
      <w:pPr>
        <w:pStyle w:val="a6"/>
      </w:pPr>
      <w:bookmarkStart w:id="0" w:name="bookmark1"/>
    </w:p>
    <w:bookmarkEnd w:id="0"/>
    <w:p w:rsidR="00B71785" w:rsidRPr="00B71785" w:rsidRDefault="00B71785" w:rsidP="00B71785">
      <w:pPr>
        <w:pStyle w:val="a5"/>
        <w:spacing w:line="360" w:lineRule="auto"/>
        <w:rPr>
          <w:b/>
        </w:rPr>
      </w:pPr>
      <w:r w:rsidRPr="00B71785">
        <w:rPr>
          <w:b/>
        </w:rPr>
        <w:t>1.Теоретические вопросы для самостоятельного изучения:</w:t>
      </w:r>
    </w:p>
    <w:p w:rsidR="00A166BB" w:rsidRPr="00B71785" w:rsidRDefault="00A166BB" w:rsidP="00B71785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4" w:lineRule="exact"/>
        <w:jc w:val="both"/>
        <w:rPr>
          <w:sz w:val="28"/>
          <w:szCs w:val="28"/>
        </w:rPr>
      </w:pPr>
      <w:r w:rsidRPr="00B71785">
        <w:rPr>
          <w:sz w:val="28"/>
          <w:szCs w:val="28"/>
        </w:rPr>
        <w:t>Гигиеническое обучение и воспитание. Цель, задачи, принципы, методы и</w:t>
      </w:r>
      <w:r w:rsidR="00B71785" w:rsidRPr="00B71785">
        <w:rPr>
          <w:sz w:val="28"/>
          <w:szCs w:val="28"/>
        </w:rPr>
        <w:t xml:space="preserve"> </w:t>
      </w:r>
      <w:r w:rsidRPr="00B71785">
        <w:rPr>
          <w:sz w:val="28"/>
          <w:szCs w:val="28"/>
        </w:rPr>
        <w:t>средства.</w:t>
      </w:r>
    </w:p>
    <w:p w:rsidR="00A166BB" w:rsidRPr="000E1708" w:rsidRDefault="00A166BB" w:rsidP="00B71785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442"/>
        </w:tabs>
        <w:spacing w:after="0" w:line="274" w:lineRule="exact"/>
        <w:jc w:val="both"/>
        <w:rPr>
          <w:sz w:val="28"/>
          <w:szCs w:val="28"/>
        </w:rPr>
      </w:pPr>
      <w:r w:rsidRPr="000E1708">
        <w:rPr>
          <w:sz w:val="28"/>
          <w:szCs w:val="28"/>
        </w:rPr>
        <w:t>Законодательная база ведения профилактической работы в медицинских учреждениях.</w:t>
      </w:r>
    </w:p>
    <w:p w:rsidR="00A166BB" w:rsidRPr="000E1708" w:rsidRDefault="00A166BB" w:rsidP="00B71785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442"/>
        </w:tabs>
        <w:spacing w:after="0" w:line="274" w:lineRule="exact"/>
        <w:jc w:val="both"/>
        <w:rPr>
          <w:sz w:val="28"/>
          <w:szCs w:val="28"/>
        </w:rPr>
      </w:pPr>
      <w:r w:rsidRPr="000E1708">
        <w:rPr>
          <w:sz w:val="28"/>
          <w:szCs w:val="28"/>
        </w:rPr>
        <w:t>Центры медицинской профилактики. Приказ Минздрава России от 23.09.03г. №455 «О совершенствовании деятельности органов и учреждений здравоохранения по профилактике заболеваний в РФ»</w:t>
      </w:r>
    </w:p>
    <w:p w:rsidR="00A166BB" w:rsidRPr="000E1708" w:rsidRDefault="00A166BB" w:rsidP="00B71785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442"/>
        </w:tabs>
        <w:spacing w:after="267" w:line="274" w:lineRule="exact"/>
        <w:jc w:val="both"/>
        <w:rPr>
          <w:sz w:val="28"/>
          <w:szCs w:val="28"/>
        </w:rPr>
      </w:pPr>
      <w:r w:rsidRPr="000E1708">
        <w:rPr>
          <w:sz w:val="28"/>
          <w:szCs w:val="28"/>
        </w:rPr>
        <w:t xml:space="preserve">Центры здоровья. Основные направления работы. Приказ М3 и СЦР от 19.08.2009 № 597Н «Об организации деятельности центров здоровья по формированию ЗОЖ у граждан РФ, включая сокращение потребления </w:t>
      </w:r>
      <w:r w:rsidRPr="000E1708">
        <w:rPr>
          <w:sz w:val="28"/>
          <w:szCs w:val="28"/>
        </w:rPr>
        <w:lastRenderedPageBreak/>
        <w:t>алкоголя и табака (в редакции приказов М3 РФ от 08.06.10г №430Н, от 19.04.2011 № 328Н, от 26.09.2011 №1074Н)</w:t>
      </w:r>
    </w:p>
    <w:p w:rsidR="00A166BB" w:rsidRPr="000E1708" w:rsidRDefault="00B71785" w:rsidP="00B71785">
      <w:pPr>
        <w:pStyle w:val="14"/>
        <w:shd w:val="clear" w:color="auto" w:fill="auto"/>
        <w:tabs>
          <w:tab w:val="left" w:pos="1078"/>
        </w:tabs>
        <w:spacing w:before="0"/>
        <w:ind w:left="740"/>
      </w:pPr>
      <w:bookmarkStart w:id="1" w:name="bookmark3"/>
      <w:r>
        <w:t xml:space="preserve">2. </w:t>
      </w:r>
      <w:r w:rsidR="00A166BB" w:rsidRPr="000E1708">
        <w:t>Рекомендуемая литература:</w:t>
      </w:r>
      <w:bookmarkEnd w:id="1"/>
    </w:p>
    <w:p w:rsidR="00A166BB" w:rsidRPr="000E1708" w:rsidRDefault="00A166BB" w:rsidP="00A166BB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after="0" w:line="274" w:lineRule="exact"/>
        <w:ind w:firstLine="740"/>
        <w:jc w:val="both"/>
        <w:rPr>
          <w:sz w:val="28"/>
          <w:szCs w:val="28"/>
        </w:rPr>
      </w:pPr>
      <w:r w:rsidRPr="000E1708">
        <w:rPr>
          <w:sz w:val="28"/>
          <w:szCs w:val="28"/>
        </w:rPr>
        <w:t xml:space="preserve">Общая гигиена: учебник / Под ред. акад. РАМН Г.И. </w:t>
      </w:r>
      <w:proofErr w:type="gramStart"/>
      <w:r w:rsidRPr="000E1708">
        <w:rPr>
          <w:sz w:val="28"/>
          <w:szCs w:val="28"/>
        </w:rPr>
        <w:t>Румянцева.</w:t>
      </w:r>
      <w:r w:rsidR="000E1708" w:rsidRPr="000E1708">
        <w:rPr>
          <w:sz w:val="28"/>
          <w:szCs w:val="28"/>
        </w:rPr>
        <w:t>–</w:t>
      </w:r>
      <w:proofErr w:type="gramEnd"/>
      <w:r w:rsidRPr="000E1708">
        <w:rPr>
          <w:sz w:val="28"/>
          <w:szCs w:val="28"/>
        </w:rPr>
        <w:t xml:space="preserve">2-е изд., </w:t>
      </w:r>
      <w:proofErr w:type="spellStart"/>
      <w:r w:rsidRPr="000E1708">
        <w:rPr>
          <w:sz w:val="28"/>
          <w:szCs w:val="28"/>
        </w:rPr>
        <w:t>перераб</w:t>
      </w:r>
      <w:proofErr w:type="spellEnd"/>
      <w:r w:rsidRPr="000E1708">
        <w:rPr>
          <w:sz w:val="28"/>
          <w:szCs w:val="28"/>
        </w:rPr>
        <w:t>. и доп. — М.: ГЭОТАР-Медиа, 2009. — 608 с.</w:t>
      </w:r>
    </w:p>
    <w:p w:rsidR="00A166BB" w:rsidRPr="000E1708" w:rsidRDefault="00A166BB" w:rsidP="00A166BB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after="0" w:line="274" w:lineRule="exact"/>
        <w:ind w:firstLine="740"/>
        <w:jc w:val="both"/>
        <w:rPr>
          <w:sz w:val="28"/>
          <w:szCs w:val="28"/>
        </w:rPr>
      </w:pPr>
      <w:r w:rsidRPr="000E1708">
        <w:rPr>
          <w:sz w:val="28"/>
          <w:szCs w:val="28"/>
        </w:rPr>
        <w:t>Гигиена с основами экологии человека: учебник / Под ред. проф. П.И. Мельниченко. — М.: ГЭОТАР-Медиа, 2010. — 752 с.</w:t>
      </w:r>
    </w:p>
    <w:p w:rsidR="00A166BB" w:rsidRPr="000E1708" w:rsidRDefault="00A166BB" w:rsidP="00A166BB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274" w:lineRule="exact"/>
        <w:ind w:firstLine="740"/>
        <w:jc w:val="both"/>
        <w:rPr>
          <w:sz w:val="28"/>
          <w:szCs w:val="28"/>
        </w:rPr>
      </w:pPr>
      <w:r w:rsidRPr="000E1708">
        <w:rPr>
          <w:sz w:val="28"/>
          <w:szCs w:val="28"/>
        </w:rPr>
        <w:t>Приказ М3 и СЦР от 19.08.2009 № 597Н «Об организации деятельности центров здоровья по формированию ЗОЖ у граждан РФ, включая сокращение потребления алкоголя и табака (в редакции приказов М3 РФ от 08.06.10г №430Н, от 19.04.2011 № 328Н, от 26.09.2011 №1074Н).</w:t>
      </w:r>
    </w:p>
    <w:p w:rsidR="00A166BB" w:rsidRPr="000E1708" w:rsidRDefault="00A166BB" w:rsidP="00A166BB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267" w:line="274" w:lineRule="exact"/>
        <w:ind w:firstLine="740"/>
        <w:jc w:val="both"/>
        <w:rPr>
          <w:sz w:val="28"/>
          <w:szCs w:val="28"/>
        </w:rPr>
      </w:pPr>
      <w:r w:rsidRPr="000E1708">
        <w:rPr>
          <w:sz w:val="28"/>
          <w:szCs w:val="28"/>
        </w:rPr>
        <w:t xml:space="preserve">Приказ Минздрава России от 23.09.03г. №455 </w:t>
      </w:r>
      <w:r w:rsidRPr="000E1708">
        <w:rPr>
          <w:rStyle w:val="2115pt"/>
          <w:sz w:val="28"/>
          <w:szCs w:val="28"/>
        </w:rPr>
        <w:t>«О</w:t>
      </w:r>
      <w:r w:rsidRPr="000E1708">
        <w:rPr>
          <w:sz w:val="28"/>
          <w:szCs w:val="28"/>
        </w:rPr>
        <w:t xml:space="preserve"> совершенствовании деятельности органов и учреждений здравоохранения по профилактике заболеваний в РФ»</w:t>
      </w:r>
    </w:p>
    <w:p w:rsidR="00B71785" w:rsidRPr="00B71785" w:rsidRDefault="00B71785" w:rsidP="00B71785">
      <w:pPr>
        <w:spacing w:line="240" w:lineRule="auto"/>
        <w:contextualSpacing/>
        <w:jc w:val="center"/>
        <w:rPr>
          <w:b/>
          <w:bCs/>
        </w:rPr>
      </w:pPr>
      <w:r w:rsidRPr="00B71785">
        <w:rPr>
          <w:b/>
          <w:bCs/>
        </w:rPr>
        <w:t>3. Контрольные тесты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</w:p>
    <w:p w:rsidR="00355720" w:rsidRPr="000E1708" w:rsidRDefault="00355720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  <w:r w:rsidRPr="000E1708">
        <w:rPr>
          <w:b/>
          <w:bCs/>
          <w:sz w:val="24"/>
          <w:szCs w:val="24"/>
          <w:lang w:bidi="ru-RU"/>
        </w:rPr>
        <w:t>1. Медико-гигиеническое воспитание это:</w:t>
      </w:r>
    </w:p>
    <w:p w:rsidR="00355720" w:rsidRPr="0011577B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11577B">
        <w:rPr>
          <w:sz w:val="24"/>
          <w:szCs w:val="24"/>
          <w:lang w:bidi="ru-RU"/>
        </w:rPr>
        <w:t>1. часть государственной системы здравоохранения, включающая распространение медицинских и гигиенических знаний, формирование ЗОЖ и привитие населению гигиенических навыков с целью сохранения и укрепления здоровья, повышения работоспособности и активного долголетия;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2. часть государственной системы здравоохранения, включающая распространение медицинских и гигиенических знаний с целью сохранения и укрепления здоровья, повышения работоспособности и активного долголетия.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3. часть государственной системы здравоохранения, включающая формирование ЗОЖ и с целью сохранения и укрепления здоровья;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4. часть государственной системы здравоохранения, включающая распространение медицинских и гигиенических- знаний по ФЗОЖ с целью сохранения и укрепления здоровья.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</w:p>
    <w:p w:rsidR="00355720" w:rsidRPr="000E1708" w:rsidRDefault="00355720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  <w:r w:rsidRPr="000E1708">
        <w:rPr>
          <w:b/>
          <w:bCs/>
          <w:sz w:val="24"/>
          <w:szCs w:val="24"/>
          <w:lang w:bidi="ru-RU"/>
        </w:rPr>
        <w:t>2. К учреждениям здравоохранения, ведущим гигиеническое обучение и воспитание населения относятся: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1. Лечебно-профилактические учреждения;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2. Центры здоровья;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3. Центры медицинской профилактики;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4. Центры гигиены и эпидемиологии;</w:t>
      </w:r>
    </w:p>
    <w:p w:rsidR="00355720" w:rsidRPr="0011577B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11577B">
        <w:rPr>
          <w:sz w:val="24"/>
          <w:szCs w:val="24"/>
          <w:lang w:bidi="ru-RU"/>
        </w:rPr>
        <w:t>5. Все вышеперечисленное.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</w:p>
    <w:p w:rsidR="00355720" w:rsidRPr="000E1708" w:rsidRDefault="00355720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  <w:r w:rsidRPr="000E1708">
        <w:rPr>
          <w:b/>
          <w:bCs/>
          <w:sz w:val="24"/>
          <w:szCs w:val="24"/>
          <w:lang w:bidi="ru-RU"/>
        </w:rPr>
        <w:t>3. Формирование ЗОЖ осуществляется через работу: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1. Системы учреждений здравоохранения, средств массовой информации, факультативных форм обучения (школы здоровья, школы молодой матери и пожилого человека и т.д.);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2. Системы учреждений здравоохранения, системы учреждений образования, массовых форм пропаганды ЗОЖ;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3. Системы учреждений образования, молодежных организаций, средств массовой информации, факультативных форм обучения (школы здоровья, школы молодой матери и пожилого человека и т.д.), массовых форм пропаганды ЗОЖ;</w:t>
      </w:r>
    </w:p>
    <w:p w:rsidR="00355720" w:rsidRPr="0011577B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11577B">
        <w:rPr>
          <w:sz w:val="24"/>
          <w:szCs w:val="24"/>
          <w:lang w:bidi="ru-RU"/>
        </w:rPr>
        <w:t>4. Системы учреждений здравоохранения, системы учреждений образования, молодежных организаций, средств массовой информации, факультативных форм обучения (школы здоровья, школы молодой матери и пожилого человека и т.д.), массовых форм пропаганды ЗОЖ.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</w:p>
    <w:p w:rsidR="00355720" w:rsidRPr="000E1708" w:rsidRDefault="00355720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  <w:r w:rsidRPr="000E1708">
        <w:rPr>
          <w:b/>
          <w:bCs/>
          <w:sz w:val="24"/>
          <w:szCs w:val="24"/>
          <w:lang w:bidi="ru-RU"/>
        </w:rPr>
        <w:t>4. Центры медицинской профилактики организованы в соответствии с: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1. Приказом М3 и СЦР РФ от 21.06.06 г. № 490;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2. Приказом М3 и СЦР РФ от 07.12.2005 № 765;</w:t>
      </w:r>
    </w:p>
    <w:p w:rsidR="00355720" w:rsidRPr="0011577B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11577B">
        <w:rPr>
          <w:sz w:val="24"/>
          <w:szCs w:val="24"/>
          <w:lang w:bidi="ru-RU"/>
        </w:rPr>
        <w:t>3. Приказом М3 РФ от 23.09.03 г. № 455;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4. Приказом М3 РФ от 15.05.2012г № 543н;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5. Приказом М3 и СЦР от 19.08.2009 № 597Н.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</w:p>
    <w:p w:rsidR="00355720" w:rsidRPr="000E1708" w:rsidRDefault="00355720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  <w:r w:rsidRPr="000E1708">
        <w:rPr>
          <w:b/>
          <w:bCs/>
          <w:sz w:val="24"/>
          <w:szCs w:val="24"/>
          <w:lang w:bidi="ru-RU"/>
        </w:rPr>
        <w:t>5. Средства печатной пропаганды: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1. индивидуального воздействия, воздействия на группу лиц, массовой коммуникации;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2. устной пропаганды; печатной пропаганды, изобразительной пропаганды (наглядной); комбинированный метод;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3. беседы, лекции, дискуссии;</w:t>
      </w:r>
    </w:p>
    <w:p w:rsidR="00355720" w:rsidRPr="0011577B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11577B">
        <w:rPr>
          <w:sz w:val="24"/>
          <w:szCs w:val="24"/>
          <w:lang w:bidi="ru-RU"/>
        </w:rPr>
        <w:t>4. листовки, брошюры, журналы, памятки.</w:t>
      </w:r>
    </w:p>
    <w:p w:rsidR="000E1708" w:rsidRDefault="000E1708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</w:p>
    <w:p w:rsidR="00355720" w:rsidRPr="000E1708" w:rsidRDefault="00B71785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6</w:t>
      </w:r>
      <w:r w:rsidR="00355720" w:rsidRPr="000E1708">
        <w:rPr>
          <w:b/>
          <w:bCs/>
          <w:sz w:val="24"/>
          <w:szCs w:val="24"/>
          <w:lang w:bidi="ru-RU"/>
        </w:rPr>
        <w:t>. Важнейшими задачами учреждений здравоохранения по гигиеническому обучению и воспитанию населения являются: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1. Формирование ЗОЖ у населения, пропаганда гигиенических и медицинских знаний, популяризация достижений науки и техники, воспитание сознательного отношения населения к охране и укрепления здоровья;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2. Формирование ЗОЖ у населения, пропаганда современных знаний, воспитание сознательного отношения населения к охране и укрепления здоровья;</w:t>
      </w:r>
    </w:p>
    <w:p w:rsidR="00355720" w:rsidRPr="0011577B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11577B">
        <w:rPr>
          <w:sz w:val="24"/>
          <w:szCs w:val="24"/>
          <w:lang w:bidi="ru-RU"/>
        </w:rPr>
        <w:t>3. Формирование ЗОЖ у населения, пропаганда гигиенических и медицинских знаний, популяризация достижений медицинской науки, воспитание сознательного отношения населения к охране и укрепления здоровья;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4. Формирование ЗОЖ у населения, пропаганда гигиенических и медицинских знаний, воспитание сознательного отношения населения к охране и укрепления здоровья.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</w:p>
    <w:p w:rsidR="00355720" w:rsidRPr="000E1708" w:rsidRDefault="00B71785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7</w:t>
      </w:r>
      <w:r w:rsidR="00355720" w:rsidRPr="000E1708">
        <w:rPr>
          <w:b/>
          <w:bCs/>
          <w:sz w:val="24"/>
          <w:szCs w:val="24"/>
          <w:lang w:bidi="ru-RU"/>
        </w:rPr>
        <w:t>. В основе работы по гигиеническому обучению и воспитанию лежат следующие принципы:</w:t>
      </w:r>
    </w:p>
    <w:p w:rsidR="00355720" w:rsidRPr="0011577B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11577B">
        <w:rPr>
          <w:sz w:val="24"/>
          <w:szCs w:val="24"/>
          <w:lang w:bidi="ru-RU"/>
        </w:rPr>
        <w:t>1. Государственный характер, научность, массовость, доступность, целенаправленность, оптимистичность, актуальность.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2. Систематичность, постепенность, последовательность, учет особенностей организма человека, комплексность;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3. Целенаправленность, оптимистичность, актуальность;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4. Научность, массовость, доступность.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</w:p>
    <w:p w:rsidR="00355720" w:rsidRPr="000E1708" w:rsidRDefault="00B71785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8</w:t>
      </w:r>
      <w:r w:rsidR="00355720" w:rsidRPr="000E1708">
        <w:rPr>
          <w:b/>
          <w:bCs/>
          <w:sz w:val="24"/>
          <w:szCs w:val="24"/>
          <w:lang w:bidi="ru-RU"/>
        </w:rPr>
        <w:t>. Центры здоровья организованы в соответствии с: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1. Приказом М3 и СЦР РФ от 21.06.06 г. №490;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2. Приказом М3 и СЦР РФ от 07.12.2005 № 765;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3. Приказом М3 РФ от 23.09.03 г. № 455;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4. Приказом М3 РФ от 15.05.2012г № 543н;</w:t>
      </w:r>
    </w:p>
    <w:p w:rsidR="00355720" w:rsidRPr="0011577B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11577B">
        <w:rPr>
          <w:sz w:val="24"/>
          <w:szCs w:val="24"/>
          <w:lang w:bidi="ru-RU"/>
        </w:rPr>
        <w:t>5. Приказом М3 и СЦР от 19.08.2009 № 597Н.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</w:p>
    <w:p w:rsidR="00355720" w:rsidRPr="000E1708" w:rsidRDefault="00B71785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9</w:t>
      </w:r>
      <w:r w:rsidR="00355720" w:rsidRPr="000E1708">
        <w:rPr>
          <w:b/>
          <w:bCs/>
          <w:sz w:val="24"/>
          <w:szCs w:val="24"/>
          <w:lang w:bidi="ru-RU"/>
        </w:rPr>
        <w:t xml:space="preserve">. </w:t>
      </w:r>
      <w:proofErr w:type="spellStart"/>
      <w:r w:rsidR="00355720" w:rsidRPr="000E1708">
        <w:rPr>
          <w:b/>
          <w:bCs/>
          <w:sz w:val="24"/>
          <w:szCs w:val="24"/>
          <w:lang w:bidi="ru-RU"/>
        </w:rPr>
        <w:t>Смокелайзер</w:t>
      </w:r>
      <w:proofErr w:type="spellEnd"/>
      <w:r w:rsidR="00355720" w:rsidRPr="000E1708">
        <w:rPr>
          <w:b/>
          <w:bCs/>
          <w:sz w:val="24"/>
          <w:szCs w:val="24"/>
          <w:lang w:bidi="ru-RU"/>
        </w:rPr>
        <w:t xml:space="preserve"> входит в стандарт оснащения оборудованием: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1. Больниц и поликлиник;</w:t>
      </w:r>
    </w:p>
    <w:p w:rsidR="00355720" w:rsidRPr="0011577B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11577B">
        <w:rPr>
          <w:sz w:val="24"/>
          <w:szCs w:val="24"/>
          <w:lang w:bidi="ru-RU"/>
        </w:rPr>
        <w:t>2. Центров здоровья;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3. Центров медицинской профилактики;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4. Медико-санитарных-частей.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</w:p>
    <w:p w:rsidR="00355720" w:rsidRPr="000E1708" w:rsidRDefault="00B71785" w:rsidP="00355720">
      <w:pPr>
        <w:spacing w:line="240" w:lineRule="auto"/>
        <w:contextualSpacing/>
        <w:jc w:val="both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10</w:t>
      </w:r>
      <w:r w:rsidR="00355720" w:rsidRPr="000E1708">
        <w:rPr>
          <w:b/>
          <w:bCs/>
          <w:sz w:val="24"/>
          <w:szCs w:val="24"/>
          <w:lang w:bidi="ru-RU"/>
        </w:rPr>
        <w:t>. Средства устной пропаганды населения: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1. индивидуального воздействия, воздействия на группу лиц; массовой коммуникации;</w:t>
      </w:r>
    </w:p>
    <w:p w:rsidR="00355720" w:rsidRPr="000E1708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lastRenderedPageBreak/>
        <w:t>2. листовки, брошюры, журналы, памятки;</w:t>
      </w:r>
    </w:p>
    <w:p w:rsidR="00355720" w:rsidRPr="0011577B" w:rsidRDefault="00355720" w:rsidP="00355720">
      <w:pPr>
        <w:spacing w:line="240" w:lineRule="auto"/>
        <w:contextualSpacing/>
        <w:jc w:val="both"/>
        <w:rPr>
          <w:sz w:val="24"/>
          <w:szCs w:val="24"/>
          <w:lang w:bidi="ru-RU"/>
        </w:rPr>
      </w:pPr>
      <w:r w:rsidRPr="0011577B">
        <w:rPr>
          <w:sz w:val="24"/>
          <w:szCs w:val="24"/>
          <w:lang w:bidi="ru-RU"/>
        </w:rPr>
        <w:t>3. беседы, лекции, дискуссии, викторины, конференции.</w:t>
      </w:r>
    </w:p>
    <w:p w:rsidR="00355720" w:rsidRPr="000E1708" w:rsidRDefault="00355720" w:rsidP="00355720">
      <w:pPr>
        <w:spacing w:line="240" w:lineRule="auto"/>
        <w:contextualSpacing/>
        <w:rPr>
          <w:sz w:val="24"/>
          <w:szCs w:val="24"/>
          <w:lang w:bidi="ru-RU"/>
        </w:rPr>
      </w:pPr>
      <w:r w:rsidRPr="000E1708">
        <w:rPr>
          <w:sz w:val="24"/>
          <w:szCs w:val="24"/>
          <w:lang w:bidi="ru-RU"/>
        </w:rPr>
        <w:t>4. индивидуального воздействия, воздействия на группу лиц;</w:t>
      </w:r>
    </w:p>
    <w:p w:rsidR="00355720" w:rsidRDefault="00355720" w:rsidP="00355720">
      <w:pPr>
        <w:spacing w:line="240" w:lineRule="auto"/>
        <w:contextualSpacing/>
      </w:pPr>
    </w:p>
    <w:p w:rsidR="000E1708" w:rsidRDefault="000E1708" w:rsidP="00A166BB">
      <w:pPr>
        <w:spacing w:line="240" w:lineRule="auto"/>
        <w:contextualSpacing/>
      </w:pPr>
    </w:p>
    <w:p w:rsidR="00B71785" w:rsidRPr="009143AB" w:rsidRDefault="00B71785" w:rsidP="00B71785">
      <w:pPr>
        <w:pStyle w:val="a6"/>
        <w:jc w:val="center"/>
        <w:rPr>
          <w:b/>
        </w:rPr>
      </w:pPr>
      <w:r>
        <w:rPr>
          <w:b/>
        </w:rPr>
        <w:t xml:space="preserve">4. </w:t>
      </w:r>
      <w:r w:rsidRPr="009143AB">
        <w:rPr>
          <w:b/>
        </w:rPr>
        <w:t>Практическая часть занятия.</w:t>
      </w:r>
    </w:p>
    <w:p w:rsidR="00675C5F" w:rsidRPr="000E1708" w:rsidRDefault="00675C5F" w:rsidP="0039557A">
      <w:pPr>
        <w:spacing w:line="240" w:lineRule="auto"/>
        <w:contextualSpacing/>
        <w:jc w:val="both"/>
        <w:rPr>
          <w:b/>
        </w:rPr>
      </w:pPr>
      <w:r w:rsidRPr="000E1708">
        <w:rPr>
          <w:b/>
        </w:rPr>
        <w:t>Задача 1</w:t>
      </w:r>
    </w:p>
    <w:p w:rsidR="0039557A" w:rsidRDefault="0039557A" w:rsidP="0039557A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39557A">
        <w:rPr>
          <w:bCs/>
        </w:rPr>
        <w:t>В отделении профилактики поликлиники больницы им. Пирогова</w:t>
      </w:r>
      <w:r w:rsidR="002659B4">
        <w:rPr>
          <w:bCs/>
        </w:rPr>
        <w:t xml:space="preserve"> г. Оренбурга</w:t>
      </w:r>
      <w:r w:rsidRPr="0039557A">
        <w:rPr>
          <w:bCs/>
        </w:rPr>
        <w:t xml:space="preserve">, был создан кабинет пропаганды ЗОЖ. Учитывая </w:t>
      </w:r>
      <w:proofErr w:type="spellStart"/>
      <w:r w:rsidRPr="0039557A">
        <w:rPr>
          <w:bCs/>
        </w:rPr>
        <w:t>у</w:t>
      </w:r>
      <w:r w:rsidRPr="0039557A">
        <w:t>частково</w:t>
      </w:r>
      <w:proofErr w:type="spellEnd"/>
      <w:r w:rsidRPr="0039557A">
        <w:t>-территориальный принцип оказания медицинской помощи населению, на базе данного кабинета возможно прове</w:t>
      </w:r>
      <w:bookmarkStart w:id="2" w:name="_GoBack"/>
      <w:bookmarkEnd w:id="2"/>
      <w:r w:rsidRPr="0039557A">
        <w:t>дени</w:t>
      </w:r>
      <w:r>
        <w:t xml:space="preserve">е </w:t>
      </w:r>
      <w:r w:rsidRPr="0039557A">
        <w:t>широкой санитарно-просветительной работы на обслуживаемой поликлиникой территории, в</w:t>
      </w:r>
      <w:r>
        <w:t xml:space="preserve"> </w:t>
      </w:r>
      <w:r w:rsidRPr="0039557A">
        <w:t>первую очередь на врачебном участке.</w:t>
      </w:r>
      <w:r>
        <w:t xml:space="preserve"> </w:t>
      </w:r>
    </w:p>
    <w:p w:rsidR="00B71785" w:rsidRDefault="00B71785" w:rsidP="0039557A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39557A" w:rsidRPr="008A2B90" w:rsidRDefault="0039557A" w:rsidP="00395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</w:rPr>
      </w:pPr>
      <w:r w:rsidRPr="008A2B90">
        <w:rPr>
          <w:b/>
        </w:rPr>
        <w:t>Вопросы:</w:t>
      </w:r>
    </w:p>
    <w:p w:rsidR="0039557A" w:rsidRDefault="002659B4" w:rsidP="0039557A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</w:t>
      </w:r>
      <w:r w:rsidR="0039557A" w:rsidRPr="002659B4">
        <w:t>Что является основными задачами кабинета пропаганды ЗОЖ?</w:t>
      </w:r>
    </w:p>
    <w:p w:rsidR="0039557A" w:rsidRDefault="002659B4" w:rsidP="002659B4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2. Из чего </w:t>
      </w:r>
      <w:r w:rsidRPr="0039557A">
        <w:t xml:space="preserve">складывается </w:t>
      </w:r>
      <w:r>
        <w:t>работа по</w:t>
      </w:r>
      <w:r w:rsidRPr="0039557A">
        <w:t xml:space="preserve"> гигиеническо</w:t>
      </w:r>
      <w:r>
        <w:t>му</w:t>
      </w:r>
      <w:r w:rsidRPr="0039557A">
        <w:t xml:space="preserve"> воспитани</w:t>
      </w:r>
      <w:r>
        <w:t>ю прикрепленного контингента?</w:t>
      </w:r>
    </w:p>
    <w:p w:rsidR="002659B4" w:rsidRDefault="002659B4" w:rsidP="002659B4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3. Какие</w:t>
      </w:r>
      <w:r w:rsidRPr="0039557A">
        <w:t xml:space="preserve"> методы и средства гигиенического воспитания применяются при обслуживании</w:t>
      </w:r>
      <w:r>
        <w:t xml:space="preserve"> </w:t>
      </w:r>
      <w:r w:rsidRPr="0039557A">
        <w:t>больных на участке</w:t>
      </w:r>
      <w:r>
        <w:t>?</w:t>
      </w:r>
    </w:p>
    <w:p w:rsidR="002659B4" w:rsidRPr="002659B4" w:rsidRDefault="002659B4" w:rsidP="002659B4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4. В каких «Школах», принимают участие в</w:t>
      </w:r>
      <w:r w:rsidRPr="002659B4">
        <w:t>рачи лечебно-профилактическ</w:t>
      </w:r>
      <w:r w:rsidR="00CC5ADC">
        <w:t>ого</w:t>
      </w:r>
      <w:r w:rsidRPr="002659B4">
        <w:t xml:space="preserve"> учреждени</w:t>
      </w:r>
      <w:r w:rsidR="00CC5ADC">
        <w:t>я?</w:t>
      </w:r>
    </w:p>
    <w:p w:rsidR="0039557A" w:rsidRDefault="0039557A" w:rsidP="0039557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EA2474" w:rsidRPr="000E1708" w:rsidRDefault="00EA2474" w:rsidP="002659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</w:rPr>
      </w:pPr>
      <w:r w:rsidRPr="000E1708">
        <w:rPr>
          <w:b/>
        </w:rPr>
        <w:t>Задача 2</w:t>
      </w:r>
    </w:p>
    <w:p w:rsidR="00EA2474" w:rsidRDefault="00EA2474" w:rsidP="002659B4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В областной клинической больницы № 1, г. Оренбурга ведется эффективная работа по гигиеническому воспитанию в условиях стационара как больных, так и их родственников.</w:t>
      </w:r>
    </w:p>
    <w:p w:rsidR="00EA2474" w:rsidRDefault="00EA2474" w:rsidP="002659B4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Так, для гигиенического воспитания больных, применяются индивидуально-групповые беседы, памятки, </w:t>
      </w:r>
      <w:r w:rsidR="0041344F">
        <w:t>брошюры</w:t>
      </w:r>
      <w:r>
        <w:t>.</w:t>
      </w:r>
    </w:p>
    <w:p w:rsidR="00EA2474" w:rsidRDefault="0041344F" w:rsidP="002659B4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Для гигиенического воспитания родственников, применяется информация средствами санитарно-просветительного</w:t>
      </w:r>
      <w:r w:rsidR="00613690">
        <w:t xml:space="preserve"> оформления.</w:t>
      </w:r>
    </w:p>
    <w:p w:rsidR="00613690" w:rsidRPr="0011577B" w:rsidRDefault="00613690" w:rsidP="002659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</w:rPr>
      </w:pPr>
      <w:r w:rsidRPr="0011577B">
        <w:rPr>
          <w:b/>
        </w:rPr>
        <w:t>Задания:</w:t>
      </w:r>
    </w:p>
    <w:p w:rsidR="00613690" w:rsidRDefault="00613690" w:rsidP="002659B4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1. Какая цель </w:t>
      </w:r>
      <w:r w:rsidRPr="00613690">
        <w:t xml:space="preserve">гигиенического воспитания </w:t>
      </w:r>
      <w:r>
        <w:t xml:space="preserve">пациентов </w:t>
      </w:r>
      <w:r w:rsidRPr="00613690">
        <w:t xml:space="preserve">в </w:t>
      </w:r>
      <w:r>
        <w:t>стационарных условиях?</w:t>
      </w:r>
    </w:p>
    <w:p w:rsidR="00613690" w:rsidRDefault="00613690" w:rsidP="002659B4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2. Какую информацию предоставляет г</w:t>
      </w:r>
      <w:r w:rsidRPr="00613690">
        <w:t>игиен</w:t>
      </w:r>
      <w:r>
        <w:t>ическое воспитание в стационаре?</w:t>
      </w:r>
    </w:p>
    <w:p w:rsidR="00A80AE8" w:rsidRDefault="00A80AE8" w:rsidP="006136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3. Какие </w:t>
      </w:r>
      <w:r w:rsidRPr="00A80AE8">
        <w:t xml:space="preserve">средства массовой пропаганды используются </w:t>
      </w:r>
      <w:r>
        <w:t>в стационаре?</w:t>
      </w:r>
    </w:p>
    <w:p w:rsidR="00A80AE8" w:rsidRDefault="002E2DE8" w:rsidP="006136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4. Какие выделяют основные направления в</w:t>
      </w:r>
      <w:r w:rsidRPr="002E2DE8">
        <w:t xml:space="preserve"> организации школ</w:t>
      </w:r>
      <w:r>
        <w:t xml:space="preserve"> «Здоровья» в стационарных условиях?</w:t>
      </w:r>
    </w:p>
    <w:p w:rsidR="0011577B" w:rsidRDefault="0011577B" w:rsidP="00613690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A80AE8" w:rsidRPr="0011577B" w:rsidRDefault="0011577B" w:rsidP="006136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</w:rPr>
      </w:pPr>
      <w:r w:rsidRPr="0011577B">
        <w:rPr>
          <w:b/>
        </w:rPr>
        <w:t>Задача 3</w:t>
      </w:r>
    </w:p>
    <w:p w:rsidR="00F95D09" w:rsidRDefault="0011577B" w:rsidP="0011577B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 Назовите о</w:t>
      </w:r>
      <w:r>
        <w:t>сновные задачи ГБУЗ «Оренбургский областной центр медицинской профилактики»</w:t>
      </w:r>
      <w:r>
        <w:t>.</w:t>
      </w:r>
    </w:p>
    <w:p w:rsidR="0011577B" w:rsidRDefault="0071247F" w:rsidP="0011577B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2. </w:t>
      </w:r>
      <w:r w:rsidR="0011577B">
        <w:t xml:space="preserve">Основные индивидуальные методы оценки здоровья, проводимые в </w:t>
      </w:r>
      <w:r w:rsidR="0011577B">
        <w:t>ГБУЗ «Оренбургский областной центр медицинской профилактики».</w:t>
      </w:r>
    </w:p>
    <w:p w:rsidR="00B71785" w:rsidRDefault="00B71785" w:rsidP="00B71785">
      <w:pPr>
        <w:spacing w:line="240" w:lineRule="auto"/>
        <w:ind w:firstLine="851"/>
        <w:contextualSpacing/>
        <w:jc w:val="both"/>
        <w:rPr>
          <w:b/>
        </w:rPr>
      </w:pPr>
      <w:r>
        <w:rPr>
          <w:b/>
        </w:rPr>
        <w:lastRenderedPageBreak/>
        <w:t>Дополнительная информация.</w:t>
      </w:r>
    </w:p>
    <w:p w:rsidR="0071247F" w:rsidRDefault="0071247F" w:rsidP="0071247F">
      <w:pPr>
        <w:spacing w:line="240" w:lineRule="auto"/>
        <w:contextualSpacing/>
        <w:jc w:val="both"/>
        <w:rPr>
          <w:b/>
        </w:rPr>
      </w:pPr>
      <w:r w:rsidRPr="00EA2474">
        <w:rPr>
          <w:noProof/>
          <w:lang w:eastAsia="ru-RU"/>
        </w:rPr>
        <w:drawing>
          <wp:inline distT="0" distB="0" distL="0" distR="0" wp14:anchorId="489295B9" wp14:editId="3A86B27A">
            <wp:extent cx="5940425" cy="389826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F" w:rsidRDefault="0071247F" w:rsidP="0071247F">
      <w:pPr>
        <w:autoSpaceDE w:val="0"/>
        <w:autoSpaceDN w:val="0"/>
        <w:adjustRightInd w:val="0"/>
        <w:spacing w:after="0" w:line="240" w:lineRule="auto"/>
        <w:ind w:hanging="142"/>
        <w:jc w:val="both"/>
      </w:pPr>
      <w:r w:rsidRPr="00613690">
        <w:t>Рисунок 1. Гигиеническое воспитание в стационаре.</w:t>
      </w:r>
    </w:p>
    <w:p w:rsidR="008A2B90" w:rsidRDefault="008A2B90" w:rsidP="008A2B90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8A2B90" w:rsidRDefault="008A2B90" w:rsidP="008A2B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 xml:space="preserve">Широко используются </w:t>
      </w:r>
      <w:proofErr w:type="gramStart"/>
      <w:r>
        <w:t>в стационарный отделениях</w:t>
      </w:r>
      <w:proofErr w:type="gramEnd"/>
      <w:r>
        <w:t xml:space="preserve"> групповой санитарно-просветительной работы. Врачи стационарных отделений лечебно-профилактических учреждений принимают участие в проведении «Школ здоровья» и «Школ больных различными заболеваниями» (Например, «Школы больных сахарным диабетом», «Астма-школы» и др.)</w:t>
      </w:r>
    </w:p>
    <w:p w:rsidR="008A2B90" w:rsidRDefault="008A2B90" w:rsidP="008A2B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Школа здоровья, выполняет задачу помощи пациенту в приобретении и поддержании навыков, необходимых для максимального управления их жизнью в условиях хронического заболевания, либо в определенные периоды жизни (беременность, кормление новорожденного и др.).</w:t>
      </w:r>
    </w:p>
    <w:p w:rsidR="008A2B90" w:rsidRDefault="008A2B90" w:rsidP="008A2B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Кроме того, она способствуют формированию здорового образа жизни, формированию важных для здоровья стереотипов и, в конечном счете, ведёт к улучшению качества жизни пациента. Сегодня многие хронические заболевания трудно излечить, но можно реально контролировать и обеспечивать профилактику осложнений. Суть Школ здоровья, как раз в том и состоит, чтобы сделать пациента активным участником лечения, без чего даже самые современные технологии современной медицины не могут быть эффективными.</w:t>
      </w:r>
    </w:p>
    <w:p w:rsidR="008A2B90" w:rsidRDefault="008A2B90" w:rsidP="008A2B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Определяя задачи организации школ, можно выделить 5 основных направлений:</w:t>
      </w:r>
    </w:p>
    <w:p w:rsidR="008A2B90" w:rsidRDefault="008A2B90" w:rsidP="008A2B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- повышение информированности населения о заболеваниях и факторах риска;</w:t>
      </w:r>
    </w:p>
    <w:p w:rsidR="008A2B90" w:rsidRDefault="008A2B90" w:rsidP="008A2B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- повышение ответственности пациентов за сохранение своего здоровья;</w:t>
      </w:r>
    </w:p>
    <w:p w:rsidR="008A2B90" w:rsidRDefault="008A2B90" w:rsidP="008A2B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lastRenderedPageBreak/>
        <w:t>- формирование у пациентов навыков и умений по самоконтролю за состоянием здоровья, оказанию первой помощи при обострениях;</w:t>
      </w:r>
    </w:p>
    <w:p w:rsidR="008A2B90" w:rsidRDefault="008A2B90" w:rsidP="008A2B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- формирование у пациентов навыков и умений по снижению неблагоприятного воздействия на их здоровье поведенческих факторов риска;</w:t>
      </w:r>
    </w:p>
    <w:p w:rsidR="008A2B90" w:rsidRDefault="008A2B90" w:rsidP="008A2B90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-обучение пациентов составлению плана индивидуального оздоровления.</w:t>
      </w:r>
    </w:p>
    <w:p w:rsidR="0071247F" w:rsidRDefault="0071247F" w:rsidP="00B71785">
      <w:pPr>
        <w:spacing w:line="240" w:lineRule="auto"/>
        <w:ind w:firstLine="851"/>
        <w:contextualSpacing/>
        <w:jc w:val="both"/>
        <w:rPr>
          <w:b/>
        </w:rPr>
      </w:pPr>
    </w:p>
    <w:p w:rsidR="00F95D09" w:rsidRPr="000A71CE" w:rsidRDefault="00F95D09" w:rsidP="00F95D09">
      <w:pPr>
        <w:spacing w:after="0" w:line="240" w:lineRule="auto"/>
        <w:ind w:left="-284" w:righ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задачи структурных подразделений</w:t>
      </w:r>
    </w:p>
    <w:p w:rsidR="00F95D09" w:rsidRDefault="00F95D09" w:rsidP="00F95D09">
      <w:pPr>
        <w:spacing w:after="0" w:line="240" w:lineRule="auto"/>
        <w:ind w:left="-284" w:right="-426"/>
        <w:jc w:val="center"/>
        <w:rPr>
          <w:b/>
          <w:sz w:val="32"/>
          <w:szCs w:val="32"/>
        </w:rPr>
      </w:pPr>
      <w:r w:rsidRPr="000A71CE">
        <w:rPr>
          <w:b/>
          <w:sz w:val="32"/>
          <w:szCs w:val="32"/>
        </w:rPr>
        <w:t>ГБУЗ «Оренбургский областной центр медицинской профилактики»</w:t>
      </w:r>
    </w:p>
    <w:p w:rsidR="00F95D09" w:rsidRDefault="00F95D09" w:rsidP="00F95D09">
      <w:pPr>
        <w:spacing w:after="0" w:line="240" w:lineRule="auto"/>
        <w:ind w:left="-284" w:right="-426"/>
        <w:jc w:val="center"/>
        <w:rPr>
          <w:b/>
          <w:sz w:val="32"/>
          <w:szCs w:val="32"/>
        </w:rPr>
      </w:pPr>
    </w:p>
    <w:p w:rsidR="00F95D09" w:rsidRDefault="00F95D09" w:rsidP="00F95D0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65825" cy="477520"/>
                <wp:effectExtent l="6985" t="10160" r="8890" b="266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477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720A" w:rsidRPr="000A71CE" w:rsidRDefault="00E3720A" w:rsidP="00F95D09">
                            <w:pPr>
                              <w:pStyle w:val="a5"/>
                              <w:ind w:left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Руководители</w:t>
                            </w:r>
                          </w:p>
                          <w:p w:rsidR="00E3720A" w:rsidRPr="0004786D" w:rsidRDefault="00E3720A" w:rsidP="00F95D0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0;margin-top:0;width:469.75pt;height:37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E3720A" w:rsidRPr="000A71CE" w:rsidRDefault="00E3720A" w:rsidP="00F95D09">
                      <w:pPr>
                        <w:pStyle w:val="a5"/>
                        <w:ind w:left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Руководители</w:t>
                      </w:r>
                    </w:p>
                    <w:p w:rsidR="00E3720A" w:rsidRPr="0004786D" w:rsidRDefault="00E3720A" w:rsidP="00F95D0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D09" w:rsidRPr="000A71CE" w:rsidRDefault="00F95D09" w:rsidP="00F95D09"/>
    <w:p w:rsidR="00F95D09" w:rsidRDefault="00F95D09" w:rsidP="00F95D09">
      <w:pPr>
        <w:pStyle w:val="a5"/>
        <w:numPr>
          <w:ilvl w:val="0"/>
          <w:numId w:val="30"/>
        </w:numPr>
        <w:spacing w:after="200" w:line="276" w:lineRule="auto"/>
      </w:pPr>
      <w:r>
        <w:t>Главный врач</w:t>
      </w:r>
    </w:p>
    <w:p w:rsidR="00F95D09" w:rsidRPr="000A71CE" w:rsidRDefault="00F95D09" w:rsidP="00F95D09">
      <w:pPr>
        <w:pStyle w:val="a5"/>
        <w:numPr>
          <w:ilvl w:val="0"/>
          <w:numId w:val="30"/>
        </w:numPr>
        <w:spacing w:after="200" w:line="276" w:lineRule="auto"/>
      </w:pPr>
      <w:r w:rsidRPr="000A71CE">
        <w:t>Заместитель главного врача</w:t>
      </w:r>
      <w:r>
        <w:t xml:space="preserve"> по организационной работе</w:t>
      </w:r>
    </w:p>
    <w:p w:rsidR="00F95D09" w:rsidRDefault="00510A20" w:rsidP="00F95D0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965825" cy="477520"/>
                <wp:effectExtent l="0" t="0" r="34925" b="5588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477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720A" w:rsidRPr="0004786D" w:rsidRDefault="00E3720A" w:rsidP="00F95D0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4786D">
                              <w:rPr>
                                <w:b/>
                                <w:sz w:val="36"/>
                                <w:szCs w:val="36"/>
                              </w:rPr>
                              <w:t>Ор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ганизационно-методический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margin-left:0;margin-top:1.4pt;width:469.75pt;height:37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E3720A" w:rsidRPr="0004786D" w:rsidRDefault="00E3720A" w:rsidP="00F95D0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4786D">
                        <w:rPr>
                          <w:b/>
                          <w:sz w:val="36"/>
                          <w:szCs w:val="36"/>
                        </w:rPr>
                        <w:t>Ор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ганизационно-методический отдел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5D09" w:rsidRPr="0004786D" w:rsidRDefault="00F95D09" w:rsidP="00F95D09">
      <w:pPr>
        <w:rPr>
          <w:sz w:val="24"/>
          <w:szCs w:val="24"/>
        </w:rPr>
      </w:pPr>
    </w:p>
    <w:p w:rsidR="00F95D09" w:rsidRDefault="00F95D09" w:rsidP="00F95D09">
      <w:pPr>
        <w:pStyle w:val="a5"/>
        <w:numPr>
          <w:ilvl w:val="0"/>
          <w:numId w:val="32"/>
        </w:numPr>
        <w:spacing w:after="200" w:line="276" w:lineRule="auto"/>
        <w:ind w:left="0" w:firstLine="567"/>
        <w:jc w:val="both"/>
      </w:pPr>
      <w:r w:rsidRPr="000A71CE">
        <w:t>Поддержка работы отделений (кабинетов) медицинской профилактики и Центров здоровья, а также оказание методической помощи деятельности медицинских организаций, осуществляющих первичную медико-санитарную помощь населению в области формирования здорового образа жизни (ЗОЖ), профилактики неинфекционных заболеваний.</w:t>
      </w:r>
    </w:p>
    <w:p w:rsidR="00F95D09" w:rsidRPr="00B778C4" w:rsidRDefault="00F95D09" w:rsidP="00F95D09">
      <w:pPr>
        <w:pStyle w:val="a5"/>
        <w:numPr>
          <w:ilvl w:val="0"/>
          <w:numId w:val="32"/>
        </w:numPr>
        <w:spacing w:after="200" w:line="276" w:lineRule="auto"/>
        <w:ind w:left="0" w:firstLine="567"/>
        <w:jc w:val="both"/>
      </w:pPr>
      <w:r w:rsidRPr="000A71CE">
        <w:t xml:space="preserve"> </w:t>
      </w:r>
      <w:r w:rsidRPr="00B778C4">
        <w:t>Анализ и оценка эффективности профилактической работы медицинских организаций и профилактической помощи населения.</w:t>
      </w:r>
    </w:p>
    <w:p w:rsidR="00F95D09" w:rsidRDefault="00F95D09" w:rsidP="00F95D09">
      <w:pPr>
        <w:pStyle w:val="a5"/>
        <w:numPr>
          <w:ilvl w:val="0"/>
          <w:numId w:val="32"/>
        </w:numPr>
        <w:spacing w:after="200" w:line="276" w:lineRule="auto"/>
        <w:ind w:left="0" w:firstLine="567"/>
        <w:jc w:val="both"/>
      </w:pPr>
      <w:r w:rsidRPr="001A70FD">
        <w:t>Разработка образовательных программ, обучение специалистов кабинетов/отделений медицинской профилактики по разделу "Профилактика неинфекционных заболеваний и формирование ЗОЖ".</w:t>
      </w:r>
    </w:p>
    <w:p w:rsidR="00F95D09" w:rsidRPr="004E3925" w:rsidRDefault="00510A20" w:rsidP="00F95D09">
      <w:pPr>
        <w:pStyle w:val="a5"/>
        <w:numPr>
          <w:ilvl w:val="0"/>
          <w:numId w:val="32"/>
        </w:numPr>
        <w:spacing w:after="200" w:line="276" w:lineRule="auto"/>
        <w:ind w:left="0" w:firstLine="567"/>
        <w:jc w:val="both"/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80010</wp:posOffset>
                </wp:positionV>
                <wp:extent cx="5965825" cy="477520"/>
                <wp:effectExtent l="9525" t="11430" r="15875" b="2540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477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720A" w:rsidRPr="000A71CE" w:rsidRDefault="00E3720A" w:rsidP="00F95D0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A71CE">
                              <w:rPr>
                                <w:b/>
                                <w:sz w:val="36"/>
                                <w:szCs w:val="36"/>
                              </w:rPr>
                              <w:t>Финансово-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экономический</w:t>
                            </w:r>
                            <w:r w:rsidRPr="000A71C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-1.05pt;margin-top:6.3pt;width:469.7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E3720A" w:rsidRPr="000A71CE" w:rsidRDefault="00E3720A" w:rsidP="00F95D0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A71CE">
                        <w:rPr>
                          <w:b/>
                          <w:sz w:val="36"/>
                          <w:szCs w:val="36"/>
                        </w:rPr>
                        <w:t>Финансово-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экономический</w:t>
                      </w:r>
                      <w:r w:rsidRPr="000A71CE">
                        <w:rPr>
                          <w:b/>
                          <w:sz w:val="36"/>
                          <w:szCs w:val="36"/>
                        </w:rPr>
                        <w:t xml:space="preserve"> отдел</w:t>
                      </w:r>
                    </w:p>
                  </w:txbxContent>
                </v:textbox>
              </v:shape>
            </w:pict>
          </mc:Fallback>
        </mc:AlternateContent>
      </w:r>
    </w:p>
    <w:p w:rsidR="00F95D09" w:rsidRDefault="00F95D09" w:rsidP="00F95D09">
      <w:pPr>
        <w:jc w:val="both"/>
      </w:pPr>
    </w:p>
    <w:p w:rsidR="00F95D09" w:rsidRDefault="00F95D09" w:rsidP="00F95D09">
      <w:pPr>
        <w:pStyle w:val="a5"/>
        <w:numPr>
          <w:ilvl w:val="0"/>
          <w:numId w:val="31"/>
        </w:numPr>
        <w:spacing w:after="200" w:line="276" w:lineRule="auto"/>
        <w:ind w:left="851"/>
        <w:jc w:val="both"/>
      </w:pPr>
      <w:r w:rsidRPr="000A71CE">
        <w:t>Финансово экономическое обеспечение, юридическое обеспечение, закупочная деятельность, работа с кадрами</w:t>
      </w:r>
    </w:p>
    <w:p w:rsidR="00F95D09" w:rsidRDefault="00510A20" w:rsidP="00F95D09">
      <w:pPr>
        <w:pStyle w:val="a5"/>
        <w:numPr>
          <w:ilvl w:val="0"/>
          <w:numId w:val="31"/>
        </w:numPr>
        <w:spacing w:after="200" w:line="276" w:lineRule="auto"/>
        <w:ind w:left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1270</wp:posOffset>
                </wp:positionV>
                <wp:extent cx="5965825" cy="477520"/>
                <wp:effectExtent l="12700" t="12065" r="12700" b="2476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477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720A" w:rsidRPr="00644988" w:rsidRDefault="00E3720A" w:rsidP="00F95D0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44988">
                              <w:rPr>
                                <w:b/>
                                <w:sz w:val="36"/>
                                <w:szCs w:val="36"/>
                              </w:rPr>
                              <w:t>Отдел мониторинга здоровья</w:t>
                            </w:r>
                          </w:p>
                          <w:p w:rsidR="00E3720A" w:rsidRDefault="00E3720A" w:rsidP="00F95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.2pt;margin-top:.1pt;width:469.7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E3720A" w:rsidRPr="00644988" w:rsidRDefault="00E3720A" w:rsidP="00F95D0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44988">
                        <w:rPr>
                          <w:b/>
                          <w:sz w:val="36"/>
                          <w:szCs w:val="36"/>
                        </w:rPr>
                        <w:t>Отдел мониторинга здоровья</w:t>
                      </w:r>
                    </w:p>
                    <w:p w:rsidR="00E3720A" w:rsidRDefault="00E3720A" w:rsidP="00F95D09"/>
                  </w:txbxContent>
                </v:textbox>
              </v:shape>
            </w:pict>
          </mc:Fallback>
        </mc:AlternateContent>
      </w:r>
    </w:p>
    <w:p w:rsidR="00F95D09" w:rsidRDefault="00F95D09" w:rsidP="00F95D09">
      <w:pPr>
        <w:pStyle w:val="a5"/>
        <w:numPr>
          <w:ilvl w:val="0"/>
          <w:numId w:val="31"/>
        </w:numPr>
        <w:spacing w:after="200" w:line="276" w:lineRule="auto"/>
        <w:ind w:left="851"/>
        <w:jc w:val="both"/>
      </w:pPr>
    </w:p>
    <w:p w:rsidR="00F95D09" w:rsidRDefault="00F95D09" w:rsidP="00F95D09">
      <w:pPr>
        <w:pStyle w:val="a5"/>
        <w:numPr>
          <w:ilvl w:val="0"/>
          <w:numId w:val="31"/>
        </w:numPr>
        <w:spacing w:after="200" w:line="276" w:lineRule="auto"/>
        <w:ind w:left="851" w:hanging="425"/>
        <w:jc w:val="both"/>
      </w:pPr>
      <w:r>
        <w:t>Эпидемиологический надзор за неинфекционными и социально-значимыми заболеваниями</w:t>
      </w:r>
    </w:p>
    <w:p w:rsidR="00F95D09" w:rsidRDefault="00F95D09" w:rsidP="00F95D09">
      <w:pPr>
        <w:pStyle w:val="a5"/>
        <w:numPr>
          <w:ilvl w:val="0"/>
          <w:numId w:val="31"/>
        </w:numPr>
        <w:spacing w:after="200" w:line="276" w:lineRule="auto"/>
        <w:ind w:left="851" w:hanging="425"/>
        <w:jc w:val="both"/>
      </w:pPr>
      <w:r>
        <w:t>Обзоры состояния здоровья и поведенческих аспектов здоровья</w:t>
      </w:r>
    </w:p>
    <w:p w:rsidR="00F95D09" w:rsidRPr="004E3925" w:rsidRDefault="00F95D09" w:rsidP="00F95D09">
      <w:pPr>
        <w:pStyle w:val="a5"/>
        <w:numPr>
          <w:ilvl w:val="0"/>
          <w:numId w:val="31"/>
        </w:numPr>
        <w:spacing w:after="200" w:line="276" w:lineRule="auto"/>
        <w:ind w:left="851" w:hanging="425"/>
        <w:jc w:val="both"/>
      </w:pPr>
      <w:r w:rsidRPr="004E3925">
        <w:t>Эпидемиологический надзор за состоянием социального и психического здоровья (в перспективе).</w:t>
      </w:r>
    </w:p>
    <w:p w:rsidR="00F95D09" w:rsidRPr="001A70FD" w:rsidRDefault="00F95D09" w:rsidP="00F95D09">
      <w:pPr>
        <w:pStyle w:val="a5"/>
        <w:numPr>
          <w:ilvl w:val="0"/>
          <w:numId w:val="32"/>
        </w:numPr>
        <w:spacing w:after="200" w:line="276" w:lineRule="auto"/>
        <w:ind w:left="0" w:firstLine="567"/>
        <w:jc w:val="both"/>
      </w:pPr>
      <w:r w:rsidRPr="001A70FD">
        <w:lastRenderedPageBreak/>
        <w:t>Комплексное обследование населения на предмет выявления факторов риска развития НИЗ, консультирование по сохранению и укреплению здоровья.</w:t>
      </w:r>
    </w:p>
    <w:p w:rsidR="00F95D09" w:rsidRDefault="00F95D09" w:rsidP="00F95D09">
      <w:pPr>
        <w:pStyle w:val="a5"/>
        <w:numPr>
          <w:ilvl w:val="0"/>
          <w:numId w:val="32"/>
        </w:numPr>
        <w:spacing w:after="200" w:line="276" w:lineRule="auto"/>
        <w:ind w:left="0" w:firstLine="567"/>
        <w:jc w:val="both"/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864B6" wp14:editId="1B1C60ED">
                <wp:simplePos x="0" y="0"/>
                <wp:positionH relativeFrom="column">
                  <wp:posOffset>67310</wp:posOffset>
                </wp:positionH>
                <wp:positionV relativeFrom="paragraph">
                  <wp:posOffset>492125</wp:posOffset>
                </wp:positionV>
                <wp:extent cx="5965825" cy="431800"/>
                <wp:effectExtent l="13970" t="9525" r="11430" b="254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431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720A" w:rsidRPr="001A70FD" w:rsidRDefault="00E3720A" w:rsidP="00F95D0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Центр здоровья</w:t>
                            </w:r>
                          </w:p>
                          <w:p w:rsidR="00E3720A" w:rsidRDefault="00E3720A" w:rsidP="00F95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64B6" id="Надпись 6" o:spid="_x0000_s1030" type="#_x0000_t202" style="position:absolute;left:0;text-align:left;margin-left:5.3pt;margin-top:38.75pt;width:469.7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E3720A" w:rsidRPr="001A70FD" w:rsidRDefault="00E3720A" w:rsidP="00F95D0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Центр здоровья</w:t>
                      </w:r>
                    </w:p>
                    <w:p w:rsidR="00E3720A" w:rsidRDefault="00E3720A" w:rsidP="00F95D09"/>
                  </w:txbxContent>
                </v:textbox>
              </v:shape>
            </w:pict>
          </mc:Fallback>
        </mc:AlternateContent>
      </w:r>
      <w:r w:rsidRPr="001A70FD">
        <w:t>Организация и оказание приносящих доход консультативных и образовательных услуг.</w:t>
      </w:r>
    </w:p>
    <w:p w:rsidR="00F95D09" w:rsidRDefault="00F95D09" w:rsidP="00F95D09">
      <w:pPr>
        <w:jc w:val="both"/>
      </w:pPr>
    </w:p>
    <w:p w:rsidR="00F95D09" w:rsidRPr="00761A62" w:rsidRDefault="00F95D09" w:rsidP="00F95D09">
      <w:pPr>
        <w:pStyle w:val="a5"/>
        <w:ind w:left="0" w:firstLine="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10B3815" wp14:editId="267325F1">
            <wp:simplePos x="0" y="0"/>
            <wp:positionH relativeFrom="column">
              <wp:posOffset>113030</wp:posOffset>
            </wp:positionH>
            <wp:positionV relativeFrom="paragraph">
              <wp:posOffset>2747857</wp:posOffset>
            </wp:positionV>
            <wp:extent cx="5943600" cy="488950"/>
            <wp:effectExtent l="19050" t="0" r="0" b="0"/>
            <wp:wrapTight wrapText="bothSides">
              <wp:wrapPolygon edited="0">
                <wp:start x="-69" y="0"/>
                <wp:lineTo x="-69" y="20197"/>
                <wp:lineTo x="21531" y="20197"/>
                <wp:lineTo x="21531" y="13465"/>
                <wp:lineTo x="21462" y="842"/>
                <wp:lineTo x="21462" y="0"/>
                <wp:lineTo x="-69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</w:t>
      </w:r>
      <w:r w:rsidRPr="00761A62">
        <w:t>роведение обследования граждан с цель</w:t>
      </w:r>
      <w:r>
        <w:t>ю оценки функциональных и адап</w:t>
      </w:r>
      <w:r w:rsidRPr="00761A62">
        <w:t>тивных резервов здоровья, выявления факторов риска развития неинфекционных заболеваний, включая риск пагубного потребления алкоголя, и риска потребления наркотических средств и психотропных веществ без назначения врача, прогноза состояния здоровья, включающее определение антропометрических параметров, скрининг-оценку уровня психофизиологического и соматического здоровья, функциональных и адаптивных резервов организма, экспресс-оценку состояния сердечно-сосудистой системы, оценку показателей функций дыхательной системы, органа зрения, выявление патологических изменений зубов, болезней пародонта и слизистой оболочки полости рта</w:t>
      </w:r>
    </w:p>
    <w:p w:rsidR="00F95D09" w:rsidRPr="004E3925" w:rsidRDefault="00F95D09" w:rsidP="00F95D09">
      <w:pPr>
        <w:pStyle w:val="a5"/>
        <w:ind w:left="851"/>
        <w:jc w:val="both"/>
      </w:pPr>
      <w:r w:rsidRPr="00644988">
        <w:t>Методическая разработка, организация и проведение медико-профилактических мероприятий. Работа лекторских групп</w:t>
      </w:r>
      <w:r>
        <w:t>, работа школ здоровья.</w:t>
      </w:r>
    </w:p>
    <w:p w:rsidR="00F95D09" w:rsidRDefault="00F95D09" w:rsidP="00F95D09">
      <w:pPr>
        <w:pStyle w:val="a5"/>
        <w:ind w:left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97155</wp:posOffset>
                </wp:positionV>
                <wp:extent cx="5965825" cy="688340"/>
                <wp:effectExtent l="6350" t="13335" r="9525" b="222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688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720A" w:rsidRPr="001A70FD" w:rsidRDefault="00E3720A" w:rsidP="00F95D09">
                            <w:pPr>
                              <w:ind w:firstLine="851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A70F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Отдел информационного сопровождения и </w:t>
                            </w:r>
                            <w:bookmarkStart w:id="3" w:name="_Hlk496865526"/>
                            <w:r w:rsidRPr="001A70FD">
                              <w:rPr>
                                <w:b/>
                                <w:sz w:val="36"/>
                                <w:szCs w:val="36"/>
                              </w:rPr>
                              <w:t>межведомственного взаимодейс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т</w:t>
                            </w:r>
                            <w:r w:rsidRPr="001A70FD">
                              <w:rPr>
                                <w:b/>
                                <w:sz w:val="36"/>
                                <w:szCs w:val="36"/>
                              </w:rPr>
                              <w:t>вия</w:t>
                            </w:r>
                          </w:p>
                          <w:bookmarkEnd w:id="3"/>
                          <w:p w:rsidR="00E3720A" w:rsidRDefault="00E3720A" w:rsidP="00F95D09">
                            <w:pPr>
                              <w:ind w:firstLine="85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1" type="#_x0000_t202" style="position:absolute;left:0;text-align:left;margin-left:-.55pt;margin-top:7.65pt;width:469.7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E3720A" w:rsidRPr="001A70FD" w:rsidRDefault="00E3720A" w:rsidP="00F95D09">
                      <w:pPr>
                        <w:ind w:firstLine="851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A70FD">
                        <w:rPr>
                          <w:b/>
                          <w:sz w:val="36"/>
                          <w:szCs w:val="36"/>
                        </w:rPr>
                        <w:t xml:space="preserve">Отдел информационного сопровождения и </w:t>
                      </w:r>
                      <w:bookmarkStart w:id="4" w:name="_Hlk496865526"/>
                      <w:r w:rsidRPr="001A70FD">
                        <w:rPr>
                          <w:b/>
                          <w:sz w:val="36"/>
                          <w:szCs w:val="36"/>
                        </w:rPr>
                        <w:t>межведомственного взаимодейс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т</w:t>
                      </w:r>
                      <w:r w:rsidRPr="001A70FD">
                        <w:rPr>
                          <w:b/>
                          <w:sz w:val="36"/>
                          <w:szCs w:val="36"/>
                        </w:rPr>
                        <w:t>вия</w:t>
                      </w:r>
                    </w:p>
                    <w:bookmarkEnd w:id="4"/>
                    <w:p w:rsidR="00E3720A" w:rsidRDefault="00E3720A" w:rsidP="00F95D09">
                      <w:pPr>
                        <w:ind w:firstLine="85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95D09" w:rsidRPr="001A70FD" w:rsidRDefault="00F95D09" w:rsidP="00F95D09">
      <w:pPr>
        <w:pStyle w:val="a5"/>
        <w:ind w:left="851"/>
        <w:jc w:val="both"/>
      </w:pPr>
    </w:p>
    <w:p w:rsidR="00F95D09" w:rsidRPr="000A71CE" w:rsidRDefault="00F95D09" w:rsidP="00F95D09">
      <w:pPr>
        <w:jc w:val="both"/>
      </w:pPr>
    </w:p>
    <w:p w:rsidR="00F95D09" w:rsidRPr="00703A3B" w:rsidRDefault="00F95D09" w:rsidP="00F95D09">
      <w:pPr>
        <w:pStyle w:val="a5"/>
        <w:numPr>
          <w:ilvl w:val="0"/>
          <w:numId w:val="33"/>
        </w:numPr>
        <w:spacing w:after="200" w:line="276" w:lineRule="auto"/>
        <w:ind w:left="851"/>
        <w:jc w:val="both"/>
      </w:pPr>
      <w:r w:rsidRPr="00703A3B">
        <w:t>Подготовка и реализация информационных проектов по вопросам профилактики хронических неи</w:t>
      </w:r>
      <w:r>
        <w:t>н</w:t>
      </w:r>
      <w:r w:rsidRPr="00703A3B">
        <w:t>фекционных и социально-значимых заболеваний.</w:t>
      </w:r>
    </w:p>
    <w:p w:rsidR="00F95D09" w:rsidRPr="004E3925" w:rsidRDefault="00F95D09" w:rsidP="00F95D09">
      <w:pPr>
        <w:pStyle w:val="a5"/>
        <w:numPr>
          <w:ilvl w:val="0"/>
          <w:numId w:val="33"/>
        </w:numPr>
        <w:tabs>
          <w:tab w:val="num" w:pos="786"/>
        </w:tabs>
        <w:spacing w:after="200" w:line="276" w:lineRule="auto"/>
        <w:ind w:left="851"/>
        <w:jc w:val="both"/>
      </w:pPr>
      <w:r w:rsidRPr="00703A3B">
        <w:t>Осуществление межведомственного взаимодействия с организациями различных форм собственности по вопросам профилактики хронических неинфекционных заболеваний, формирования здорового образа жизни и безопасной среды обитания.</w:t>
      </w:r>
    </w:p>
    <w:p w:rsidR="00F95D09" w:rsidRDefault="00F95D09" w:rsidP="00F95D09">
      <w:pPr>
        <w:pStyle w:val="a5"/>
        <w:tabs>
          <w:tab w:val="num" w:pos="786"/>
        </w:tabs>
        <w:ind w:left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5965825" cy="431800"/>
                <wp:effectExtent l="13970" t="6985" r="11430" b="279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431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720A" w:rsidRPr="001A70FD" w:rsidRDefault="00E3720A" w:rsidP="00F95D0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Издательский отдел</w:t>
                            </w:r>
                          </w:p>
                          <w:p w:rsidR="00E3720A" w:rsidRDefault="00E3720A" w:rsidP="00F95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left:0;text-align:left;margin-left:.8pt;margin-top:1.75pt;width:469.7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E3720A" w:rsidRPr="001A70FD" w:rsidRDefault="00E3720A" w:rsidP="00F95D0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Издательский отдел</w:t>
                      </w:r>
                    </w:p>
                    <w:p w:rsidR="00E3720A" w:rsidRDefault="00E3720A" w:rsidP="00F95D09"/>
                  </w:txbxContent>
                </v:textbox>
              </v:shape>
            </w:pict>
          </mc:Fallback>
        </mc:AlternateContent>
      </w:r>
    </w:p>
    <w:p w:rsidR="00F95D09" w:rsidRPr="004E3925" w:rsidRDefault="00F95D09" w:rsidP="00F95D09">
      <w:pPr>
        <w:rPr>
          <w:sz w:val="24"/>
          <w:szCs w:val="24"/>
        </w:rPr>
      </w:pPr>
    </w:p>
    <w:p w:rsidR="00F95D09" w:rsidRPr="00703A3B" w:rsidRDefault="00F95D09" w:rsidP="00F95D09">
      <w:pPr>
        <w:pStyle w:val="a5"/>
        <w:numPr>
          <w:ilvl w:val="0"/>
          <w:numId w:val="34"/>
        </w:numPr>
        <w:tabs>
          <w:tab w:val="num" w:pos="786"/>
        </w:tabs>
        <w:spacing w:after="200" w:line="276" w:lineRule="auto"/>
        <w:ind w:left="851" w:hanging="425"/>
        <w:jc w:val="both"/>
      </w:pPr>
      <w:r w:rsidRPr="00703A3B">
        <w:t>Редакционная подготовка, издание и расп</w:t>
      </w:r>
      <w:r>
        <w:t>ространение учебно-методической</w:t>
      </w:r>
      <w:r w:rsidRPr="00703A3B">
        <w:t>, медико-профилактических материалов.</w:t>
      </w:r>
    </w:p>
    <w:p w:rsidR="00F95D09" w:rsidRPr="00A023FC" w:rsidRDefault="00F95D09" w:rsidP="00F95D09">
      <w:pPr>
        <w:tabs>
          <w:tab w:val="num" w:pos="786"/>
        </w:tabs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-1270</wp:posOffset>
                </wp:positionV>
                <wp:extent cx="5965825" cy="431800"/>
                <wp:effectExtent l="13970" t="8255" r="11430" b="266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431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720A" w:rsidRDefault="00E3720A" w:rsidP="00F95D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Хозяйственный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3" type="#_x0000_t202" style="position:absolute;left:0;text-align:left;margin-left:.8pt;margin-top:-.1pt;width:469.7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E3720A" w:rsidRDefault="00E3720A" w:rsidP="00F95D09">
                      <w:pPr>
                        <w:jc w:val="center"/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Хозяйственный отдел</w:t>
                      </w:r>
                    </w:p>
                  </w:txbxContent>
                </v:textbox>
              </v:shape>
            </w:pict>
          </mc:Fallback>
        </mc:AlternateContent>
      </w:r>
    </w:p>
    <w:p w:rsidR="00F95D09" w:rsidRPr="0004786D" w:rsidRDefault="00F95D09" w:rsidP="00F95D09">
      <w:pPr>
        <w:pStyle w:val="a5"/>
        <w:ind w:left="1146"/>
        <w:rPr>
          <w:sz w:val="24"/>
          <w:szCs w:val="24"/>
        </w:rPr>
      </w:pPr>
    </w:p>
    <w:p w:rsidR="00F95D09" w:rsidRPr="00761A62" w:rsidRDefault="00F95D09" w:rsidP="00F95D09">
      <w:pPr>
        <w:ind w:firstLine="851"/>
      </w:pPr>
      <w:r>
        <w:t>Материальное и техническое обеспечение ГБУЗ «ООЦМП»</w:t>
      </w:r>
    </w:p>
    <w:p w:rsidR="00A62969" w:rsidRPr="00A62969" w:rsidRDefault="00A62969" w:rsidP="00A62969">
      <w:pPr>
        <w:pStyle w:val="a5"/>
        <w:spacing w:line="240" w:lineRule="auto"/>
        <w:jc w:val="both"/>
        <w:rPr>
          <w:b/>
        </w:rPr>
      </w:pPr>
      <w:r w:rsidRPr="00A62969">
        <w:rPr>
          <w:b/>
        </w:rPr>
        <w:t>Нормативно правовая база медицинской профилактики в Российской Федерации.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РФ Федеральный Закон об обязательном медицинском страховании в российской Федерации» от 29 ноября 2010 года N 326-ФЗ (в ред. Федеральных законов от 14.06.2011 N 136-ФЗ, от 30.11.2011 N 369-ФЗ)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О защите прав потребителей (в редакции Федерального закона от 9 января 1996 года N 2-ФЗ) (с изменениями на 13 июля 2015 года)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ПРАВИТЕЛЬСТВО ОРЕНБУРГСКОЙ ОБЛАСТИ ПОСТАНОВЛЕНИЕ 29.12.2018</w:t>
      </w:r>
      <w:r w:rsidRPr="00A62969">
        <w:tab/>
        <w:t>г.</w:t>
      </w:r>
      <w:r w:rsidRPr="00A62969">
        <w:tab/>
        <w:t>Оренбург</w:t>
      </w:r>
      <w:r w:rsidRPr="00A62969">
        <w:tab/>
        <w:t>№</w:t>
      </w:r>
      <w:r w:rsidRPr="00A62969">
        <w:tab/>
        <w:t>911-п «Об утверждении территориальной программы государственных гарантий бесплатного оказания гражданам на территории Оренбургской области медицинской помощи на 2019 год и на плановый период 2020 и 2021 годов».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Постановление Правительства Оренбургской области от 12 ноября 2013 г. N 1042-пп «Об утверждении государственной программы "Развитие здравоохранения Оренбургской области" на 2014 - 2020 годы».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Приказ Министерства здравоохранения РФ от 26 октября 2017 г. № 869н «Об утверждении порядка проведения диспансеризации определенных групп взрослого населения».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Приказ Министерства здравоохранения и социального развития РФ от 19 августа 2009 г. N 597н 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 С изменениями и дополнениями от: 8 июня 2010 г., 19 апреля, 26 сентября 2011 г., 30 сентября 2015 г.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Приказ Министерства здравоохранения и социального развития РФ от 23 июля 2010 г.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Приказ Министерства здравоохранения РФ от 6 марта 2015 г. N 87н «Об унифицированной форме медицинской документации и форме статистической отчетности, используемых при проведении диспансеризации определенных групп взрослого населения и профилактических медицинских осмотров, порядках по их заполнению»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Приказ Министерства здравоохранения РФ от 6 декабря 2012 г. N 1011н «Об утверждении Порядка проведения профилактического медицинского осмотра»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 xml:space="preserve">Приказ Минздрава РФ от 23 сентября 2003 г. N 455 «О совершенствовании деятельности органов и учреждений </w:t>
      </w:r>
      <w:r w:rsidRPr="00A62969">
        <w:lastRenderedPageBreak/>
        <w:t>здравоохранения по профилактике заболеваний в Российской Федерации»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Приказ Министерства здравоохранения РФ от 30 сентября 2013 г. N 677 «Об утверждении Информационно-коммуникационной стратегии по формированию здорового образа жизни, борьбе с потреблением алкоголя и табака, предупреждению и борьбе с немедицинским потреблением наркотических средств и психотропных веществ на период до 2020 года»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Приказ Министерства здравоохранения РФ от 30 сентября 2015 г. N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Приказ Министерства здравоохранения РФ от 21 декабря 2012 г. N 1344н «Об утверждении Порядка проведения диспансерного наблюдения»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Распоряжение Правительства РФ от 30 июня 2012 г. N 1134-р, с изменениями и дополнениями от: 6 февраля 2014 г. 1. Утвердить прилагаемый план мероприятий по реализации Основ государственной политики Российской Федерации в области здорового питания населения на период до 2020 года.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Указ Президента РФ от 9 июня 2010 г. N 690 «Об утверждении Стратегии государственной антинаркотической политики Российской Федерации до 2020 года», с изменениями и дополнениями от: 28 сентября 2011 г., 1 июля 2014 г.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Федеральный закон от 21 ноября 2011 г. N 323-ФЗ «Об основах охраны здоровья граждан в Российской Федерации», с изменениями и дополнениями от:25 июня 2012 г., 2, 23 июля, 27 сентября, 25 ноября, 28 декабря 2013 г., 4 июня, 21 июля, 22 октября, 1, 31 декабря 2014 г., 8 марта, 6 апреля, 29 июня, 13 июля, 30 сентября, 14, 29 декабря 2015 г., 5, 26 апреля 2016 г. Принят Государственной Думой 1 ноября 2011 года, Одобрен Советом Федерации 9 ноября 2011 года.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spacing w:line="240" w:lineRule="auto"/>
        <w:jc w:val="both"/>
      </w:pPr>
      <w:r w:rsidRPr="00A62969">
        <w:t>Федеральный закон от 23 февраля 2013 г. N 15-ФЗ «Об охране здоровья граждан от воздействия окружающего табачного дыма и последствий потребления табака» С изменениями и дополнениями от: 14 октября, 31 декабря 2014 г., 30 декабря 2015 г., 26 апреля 2016 г. Принят Государственной Думой 12 февраля 2013 года. Одобрен Советом Федерации 20 февраля 2013 года.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jc w:val="both"/>
      </w:pPr>
      <w:r w:rsidRPr="00A62969">
        <w:t>Распоряжение Министерства здравоохранения Оренбургской области от 16.09.2013г. №2406 «О совершенствовании отчетности службы медицинской профилактики Оренбургской области»</w:t>
      </w:r>
    </w:p>
    <w:p w:rsidR="00A62969" w:rsidRPr="00A62969" w:rsidRDefault="00A62969" w:rsidP="00A62969">
      <w:pPr>
        <w:pStyle w:val="a5"/>
        <w:numPr>
          <w:ilvl w:val="0"/>
          <w:numId w:val="35"/>
        </w:numPr>
        <w:jc w:val="both"/>
      </w:pPr>
      <w:r w:rsidRPr="00A62969">
        <w:t>Организация проведения диспансеризации определенных групп взрослого населения. Методические рекомендации. (4-е издание с дополнениями и уточнениями). Москва. 2017.</w:t>
      </w:r>
    </w:p>
    <w:p w:rsidR="00F95D09" w:rsidRDefault="00510A20" w:rsidP="00510A20">
      <w:pPr>
        <w:pStyle w:val="a5"/>
        <w:numPr>
          <w:ilvl w:val="0"/>
          <w:numId w:val="35"/>
        </w:numPr>
        <w:jc w:val="both"/>
      </w:pPr>
      <w:r w:rsidRPr="00510A20">
        <w:lastRenderedPageBreak/>
        <w:t>Приказ Министерства здравоохранения РФ от 15 января 2020 г. N 8 "Об утверждении Стратегии формирования здорового образа жизни населения, профилактики и контроля неинфекционных заболеваний на период до 2025 года"</w:t>
      </w:r>
    </w:p>
    <w:p w:rsidR="00510A20" w:rsidRDefault="00510A20" w:rsidP="008E3A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E3A17">
        <w:rPr>
          <w:b/>
          <w:bCs/>
        </w:rPr>
        <w:t>Определение групп здоровья, суммарного риска ССЗ и тактики по</w:t>
      </w:r>
    </w:p>
    <w:p w:rsidR="008E3A17" w:rsidRDefault="008E3A17" w:rsidP="008E3A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E3A17">
        <w:rPr>
          <w:b/>
          <w:bCs/>
        </w:rPr>
        <w:t>результатам диспансеризации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8E3A17" w:rsidRPr="00510A20" w:rsidRDefault="008E3A17" w:rsidP="008E3A17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510A20">
        <w:rPr>
          <w:b/>
          <w:i/>
        </w:rPr>
        <w:t>Примеры моделей пациентов</w:t>
      </w:r>
      <w:r w:rsidR="00510A20">
        <w:rPr>
          <w:b/>
          <w:i/>
        </w:rPr>
        <w:t>: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МОДЕЛЬ 1. </w:t>
      </w:r>
      <w:r w:rsidRPr="008E3A17">
        <w:t>Пациентка 42 года. В анамнезе повышения АД (диагноз не</w:t>
      </w:r>
      <w:r>
        <w:t xml:space="preserve"> </w:t>
      </w:r>
      <w:r w:rsidRPr="008E3A17">
        <w:t>уточнен), остеохондроз поясничного отдела позвоночника, дискинезия</w:t>
      </w:r>
      <w:r>
        <w:t xml:space="preserve"> </w:t>
      </w:r>
      <w:r w:rsidRPr="008E3A17">
        <w:t>желчевыводящих путей.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Анкетирование </w:t>
      </w:r>
      <w:r w:rsidRPr="008E3A17">
        <w:t>– жалоб нет, курит, нерациональное питание, низкая</w:t>
      </w:r>
      <w:r>
        <w:t xml:space="preserve"> </w:t>
      </w:r>
      <w:r w:rsidRPr="008E3A17">
        <w:t>физическая активность.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Объективно </w:t>
      </w:r>
      <w:r w:rsidRPr="008E3A17">
        <w:t xml:space="preserve">- АД 130/80 мм </w:t>
      </w:r>
      <w:proofErr w:type="spellStart"/>
      <w:r w:rsidRPr="008E3A17">
        <w:t>рт.ст</w:t>
      </w:r>
      <w:proofErr w:type="spellEnd"/>
      <w:r w:rsidRPr="008E3A17">
        <w:t xml:space="preserve">. (не принимает </w:t>
      </w:r>
      <w:proofErr w:type="spellStart"/>
      <w:r w:rsidRPr="008E3A17">
        <w:t>антигипертензивные</w:t>
      </w:r>
      <w:proofErr w:type="spellEnd"/>
      <w:r>
        <w:t xml:space="preserve"> </w:t>
      </w:r>
      <w:r w:rsidRPr="008E3A17">
        <w:t xml:space="preserve">препараты) ОХС 5,2 </w:t>
      </w:r>
      <w:proofErr w:type="spellStart"/>
      <w:r w:rsidRPr="008E3A17">
        <w:t>ммоль</w:t>
      </w:r>
      <w:proofErr w:type="spellEnd"/>
      <w:r w:rsidRPr="008E3A17">
        <w:t xml:space="preserve">/л, глюкоза 4,5 </w:t>
      </w:r>
      <w:proofErr w:type="spellStart"/>
      <w:r w:rsidRPr="008E3A17">
        <w:t>ммоль</w:t>
      </w:r>
      <w:proofErr w:type="spellEnd"/>
      <w:r w:rsidRPr="008E3A17">
        <w:t>/л, индекс массы тела 35,2</w:t>
      </w:r>
      <w:r>
        <w:t xml:space="preserve"> </w:t>
      </w:r>
      <w:r w:rsidRPr="008E3A17">
        <w:t>кг/м</w:t>
      </w:r>
      <w:r w:rsidRPr="008E3A17">
        <w:rPr>
          <w:vertAlign w:val="superscript"/>
        </w:rPr>
        <w:t>2</w:t>
      </w:r>
      <w:r w:rsidRPr="008E3A17">
        <w:t>. Лабораторные показатели в пределах нормы. Рентгенологические</w:t>
      </w:r>
      <w:r>
        <w:t xml:space="preserve"> </w:t>
      </w:r>
      <w:r w:rsidRPr="008E3A17">
        <w:t>исследования без патологии.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Суммарный сердечно-сосудистый риск - </w:t>
      </w:r>
      <w:r w:rsidRPr="008E3A17">
        <w:t>менее 1% (низкий)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Группа здоровья </w:t>
      </w:r>
      <w:r w:rsidRPr="008E3A17">
        <w:t>- 1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Диагноз: </w:t>
      </w:r>
      <w:r w:rsidRPr="008E3A17">
        <w:t>Ожирение I степени, остеохондроз позвоночника, дискинезия</w:t>
      </w:r>
      <w:r>
        <w:t xml:space="preserve"> </w:t>
      </w:r>
      <w:r w:rsidRPr="008E3A17">
        <w:t>желчевыводящих путей.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Факторы риска </w:t>
      </w:r>
      <w:r w:rsidRPr="008E3A17">
        <w:t xml:space="preserve">– курение, </w:t>
      </w:r>
      <w:proofErr w:type="spellStart"/>
      <w:r w:rsidRPr="008E3A17">
        <w:t>гиперхолестеринемия</w:t>
      </w:r>
      <w:proofErr w:type="spellEnd"/>
      <w:r w:rsidRPr="008E3A17">
        <w:t>, ожирение 1 степени,</w:t>
      </w:r>
      <w:r>
        <w:t xml:space="preserve"> </w:t>
      </w:r>
      <w:r w:rsidRPr="008E3A17">
        <w:t>нерациональное питание, низкая физическая активность</w:t>
      </w:r>
      <w:r>
        <w:t>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Тактика </w:t>
      </w:r>
      <w:r w:rsidRPr="008E3A17">
        <w:t>- Краткое профилактическое консультированием участкового врача</w:t>
      </w:r>
      <w:r>
        <w:t xml:space="preserve"> </w:t>
      </w:r>
      <w:r w:rsidRPr="008E3A17">
        <w:t>и направление на</w:t>
      </w:r>
      <w:r>
        <w:t>: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- 2 этап диспансеризации – липидный спектр крови (</w:t>
      </w:r>
      <w:proofErr w:type="spellStart"/>
      <w:r w:rsidRPr="008E3A17">
        <w:t>гиперхолестеринемия</w:t>
      </w:r>
      <w:proofErr w:type="spellEnd"/>
      <w:r w:rsidRPr="008E3A17">
        <w:t>);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углубленное профилактическое консультирование (индивидуальное или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 xml:space="preserve">групповое) в отделении </w:t>
      </w:r>
      <w:proofErr w:type="spellStart"/>
      <w:r w:rsidRPr="008E3A17">
        <w:t>медпрофилактики</w:t>
      </w:r>
      <w:proofErr w:type="spellEnd"/>
      <w:r w:rsidRPr="008E3A17">
        <w:t xml:space="preserve"> или центре здоровья по здоровому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образу жизни (отказу от курения), рациональному питанию, снижению</w:t>
      </w:r>
    </w:p>
    <w:p w:rsid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избыточной массы тела, низкой физической активности.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</w:p>
    <w:p w:rsid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Комментарий. </w:t>
      </w:r>
      <w:r w:rsidRPr="008E3A17">
        <w:t>Установление 1 группы здоровья обосновано низким</w:t>
      </w:r>
      <w:r>
        <w:t xml:space="preserve"> </w:t>
      </w:r>
      <w:r w:rsidRPr="008E3A17">
        <w:t>сердечно-сосудистым риском и отсутствием заболеваний, требующих</w:t>
      </w:r>
      <w:r>
        <w:t xml:space="preserve"> </w:t>
      </w:r>
      <w:r w:rsidRPr="008E3A17">
        <w:t>диспансерного наблюдения. За рамками диспансеризации рекомендуется</w:t>
      </w:r>
      <w:r>
        <w:t xml:space="preserve"> </w:t>
      </w:r>
      <w:r w:rsidRPr="008E3A17">
        <w:t>уточнение диагноза артериальной гипертонии (контроль, самоконтроль,</w:t>
      </w:r>
      <w:r>
        <w:t xml:space="preserve"> </w:t>
      </w:r>
      <w:r w:rsidRPr="008E3A17">
        <w:t>обследование). При уточнении диагноза группа здоровья может быть</w:t>
      </w:r>
      <w:r>
        <w:t xml:space="preserve"> </w:t>
      </w:r>
      <w:r w:rsidRPr="008E3A17">
        <w:t>изменена.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МОДЕЛЬ 2. </w:t>
      </w:r>
      <w:r w:rsidRPr="008E3A17">
        <w:t>Пациент 51 год. В анамнезе гипертоническая болезнь</w:t>
      </w:r>
      <w:r>
        <w:t xml:space="preserve"> </w:t>
      </w:r>
      <w:r w:rsidRPr="008E3A17">
        <w:t>(документированная), гастрит (неуточненная форма).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lastRenderedPageBreak/>
        <w:t xml:space="preserve">Анкетирование </w:t>
      </w:r>
      <w:r w:rsidRPr="008E3A17">
        <w:t>– жалобы на боли в области сердца (подозрение на</w:t>
      </w:r>
      <w:r>
        <w:t xml:space="preserve"> </w:t>
      </w:r>
      <w:r w:rsidRPr="008E3A17">
        <w:t>стенокардию), не курит, нерациональное питание, риск пагубного</w:t>
      </w:r>
      <w:r>
        <w:t xml:space="preserve"> </w:t>
      </w:r>
      <w:r w:rsidRPr="008E3A17">
        <w:t>потребления алкоголя.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Объективно </w:t>
      </w:r>
      <w:r w:rsidRPr="008E3A17">
        <w:t xml:space="preserve">- АД 138/88 мм </w:t>
      </w:r>
      <w:proofErr w:type="spellStart"/>
      <w:r w:rsidRPr="008E3A17">
        <w:t>рт.ст</w:t>
      </w:r>
      <w:proofErr w:type="spellEnd"/>
      <w:r w:rsidRPr="008E3A17">
        <w:t xml:space="preserve">. (принимает </w:t>
      </w:r>
      <w:proofErr w:type="spellStart"/>
      <w:r w:rsidRPr="008E3A17">
        <w:t>антигипертензивные</w:t>
      </w:r>
      <w:proofErr w:type="spellEnd"/>
      <w:r>
        <w:t xml:space="preserve"> </w:t>
      </w:r>
      <w:r w:rsidRPr="008E3A17">
        <w:t xml:space="preserve">препараты). ОХС 4,8 </w:t>
      </w:r>
      <w:proofErr w:type="spellStart"/>
      <w:r w:rsidRPr="008E3A17">
        <w:t>ммоль</w:t>
      </w:r>
      <w:proofErr w:type="spellEnd"/>
      <w:r w:rsidRPr="008E3A17">
        <w:t xml:space="preserve">/л, глюкоза 4,0 </w:t>
      </w:r>
      <w:proofErr w:type="spellStart"/>
      <w:r w:rsidRPr="008E3A17">
        <w:t>ммоль</w:t>
      </w:r>
      <w:proofErr w:type="spellEnd"/>
      <w:r w:rsidRPr="008E3A17">
        <w:t>/л, индекс массы тела 27,0</w:t>
      </w:r>
      <w:r>
        <w:t xml:space="preserve"> </w:t>
      </w:r>
      <w:r w:rsidRPr="008E3A17">
        <w:t>кг/м</w:t>
      </w:r>
      <w:r w:rsidRPr="008E3A17">
        <w:rPr>
          <w:vertAlign w:val="superscript"/>
        </w:rPr>
        <w:t>2</w:t>
      </w:r>
      <w:r w:rsidRPr="008E3A17">
        <w:t>. ЭКГ без изменений. Лабораторные показатели в пределах нормы</w:t>
      </w:r>
      <w:r>
        <w:t>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Суммарный сердечно-сосудистый риск - </w:t>
      </w:r>
      <w:r w:rsidRPr="008E3A17">
        <w:t>менее 2% (низкий)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Группа здоровья </w:t>
      </w:r>
      <w:r w:rsidRPr="008E3A17">
        <w:t>- 3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Диагноз: </w:t>
      </w:r>
      <w:r w:rsidRPr="008E3A17">
        <w:t>артериальная гипертония контролируемая, хронический гастрит</w:t>
      </w:r>
      <w:r>
        <w:t xml:space="preserve"> </w:t>
      </w:r>
      <w:r w:rsidRPr="008E3A17">
        <w:t>(</w:t>
      </w:r>
      <w:proofErr w:type="spellStart"/>
      <w:r w:rsidRPr="008E3A17">
        <w:t>неуточненый</w:t>
      </w:r>
      <w:proofErr w:type="spellEnd"/>
      <w:r w:rsidRPr="008E3A17">
        <w:t>), избыточная масса тела</w:t>
      </w:r>
      <w:r>
        <w:t>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Факторы риска </w:t>
      </w:r>
      <w:r w:rsidRPr="008E3A17">
        <w:t>– избыточная масса тела, нерациональное питание, риск</w:t>
      </w:r>
      <w:r>
        <w:t xml:space="preserve"> </w:t>
      </w:r>
      <w:r w:rsidRPr="008E3A17">
        <w:t>пагубного потребления алкоголя.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Тактика </w:t>
      </w:r>
      <w:r w:rsidRPr="008E3A17">
        <w:t>- Краткое профилактическое консультированием участкового врача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(законченный случай Д на 1 этапе).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Показаний на 2 этап нет.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Рекомендуется </w:t>
      </w:r>
      <w:r w:rsidRPr="008E3A17">
        <w:rPr>
          <w:b/>
          <w:bCs/>
          <w:i/>
          <w:iCs/>
        </w:rPr>
        <w:t xml:space="preserve">за рамками Д </w:t>
      </w:r>
      <w:r w:rsidRPr="008E3A17">
        <w:t>уточнение диагноза стенокардии</w:t>
      </w:r>
      <w:r>
        <w:t xml:space="preserve"> </w:t>
      </w:r>
      <w:r w:rsidRPr="008E3A17">
        <w:t>(проведение нагрузочного теста), диспансерное наблюдение по поводу</w:t>
      </w:r>
      <w:r>
        <w:t xml:space="preserve"> </w:t>
      </w:r>
      <w:r w:rsidRPr="008E3A17">
        <w:t>артериальной гипертонии (контроль, самоконтроль, обследование),</w:t>
      </w:r>
      <w:r>
        <w:t xml:space="preserve"> </w:t>
      </w:r>
      <w:r w:rsidRPr="008E3A17">
        <w:t>уточнение диагноза гастрита. Проведение углубленного профилактического</w:t>
      </w:r>
      <w:r>
        <w:t xml:space="preserve"> </w:t>
      </w:r>
      <w:r w:rsidRPr="008E3A17">
        <w:t>консультирования (индивидуальное или групповое) в отделении</w:t>
      </w:r>
      <w:r>
        <w:t xml:space="preserve"> </w:t>
      </w:r>
      <w:proofErr w:type="spellStart"/>
      <w:r w:rsidRPr="008E3A17">
        <w:t>медпрофилактики</w:t>
      </w:r>
      <w:proofErr w:type="spellEnd"/>
      <w:r w:rsidRPr="008E3A17">
        <w:t xml:space="preserve"> по рациональному питанию, контролю потребления</w:t>
      </w:r>
      <w:r>
        <w:t xml:space="preserve"> </w:t>
      </w:r>
      <w:r w:rsidRPr="008E3A17">
        <w:t>алкоголя, снижение избыточной массы тела</w:t>
      </w:r>
      <w:r>
        <w:t>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Комментарий. </w:t>
      </w:r>
      <w:r w:rsidRPr="008E3A17">
        <w:t>Установление 3 группы здоровья обосновано наличием</w:t>
      </w:r>
      <w:r>
        <w:t xml:space="preserve"> </w:t>
      </w:r>
      <w:r w:rsidRPr="008E3A17">
        <w:t>контролируемой артериальной гипертонии, требующей диспансерного</w:t>
      </w:r>
      <w:r>
        <w:t xml:space="preserve"> </w:t>
      </w:r>
      <w:r w:rsidRPr="008E3A17">
        <w:t>наблюдения 2 раза в год. В случае изменения диагноза группа здоровья</w:t>
      </w:r>
      <w:r>
        <w:t xml:space="preserve"> </w:t>
      </w:r>
      <w:r w:rsidRPr="008E3A17">
        <w:t>может быть изменена.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МОДЕЛЬ 3. </w:t>
      </w:r>
      <w:r w:rsidRPr="008E3A17">
        <w:t>Пациент 27 лет. В анамнезе хронические заболевания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отсутствуют.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Анкетирование </w:t>
      </w:r>
      <w:r w:rsidRPr="008E3A17">
        <w:t>– жалоб нет. Курит, нерациональное питание, низкая</w:t>
      </w:r>
      <w:r>
        <w:t xml:space="preserve"> </w:t>
      </w:r>
      <w:r w:rsidRPr="008E3A17">
        <w:t>физическая активность.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Объективно </w:t>
      </w:r>
      <w:r w:rsidRPr="008E3A17">
        <w:t xml:space="preserve">- АД 160/90 мм </w:t>
      </w:r>
      <w:proofErr w:type="spellStart"/>
      <w:r w:rsidRPr="008E3A17">
        <w:t>рт.ст</w:t>
      </w:r>
      <w:proofErr w:type="spellEnd"/>
      <w:r w:rsidRPr="008E3A17">
        <w:t xml:space="preserve">. (не принимает </w:t>
      </w:r>
      <w:proofErr w:type="spellStart"/>
      <w:r w:rsidRPr="008E3A17">
        <w:t>антигипертензивные</w:t>
      </w:r>
      <w:proofErr w:type="spellEnd"/>
      <w:r>
        <w:t xml:space="preserve"> </w:t>
      </w:r>
      <w:r w:rsidRPr="008E3A17">
        <w:t xml:space="preserve">препараты) ОХС 5,2 </w:t>
      </w:r>
      <w:proofErr w:type="spellStart"/>
      <w:r w:rsidRPr="008E3A17">
        <w:t>ммоль</w:t>
      </w:r>
      <w:proofErr w:type="spellEnd"/>
      <w:r w:rsidRPr="008E3A17">
        <w:t xml:space="preserve">/л, глюкоза 4,0 </w:t>
      </w:r>
      <w:proofErr w:type="spellStart"/>
      <w:r w:rsidRPr="008E3A17">
        <w:t>ммоль</w:t>
      </w:r>
      <w:proofErr w:type="spellEnd"/>
      <w:r w:rsidRPr="008E3A17">
        <w:t>/л, индекс массы тела 32,0</w:t>
      </w:r>
      <w:r>
        <w:t xml:space="preserve"> </w:t>
      </w:r>
      <w:r w:rsidRPr="008E3A17">
        <w:t>кг/м</w:t>
      </w:r>
      <w:r w:rsidRPr="008E3A17">
        <w:rPr>
          <w:vertAlign w:val="superscript"/>
        </w:rPr>
        <w:t>2</w:t>
      </w:r>
      <w:r w:rsidRPr="008E3A17">
        <w:t>. ЭКГ при первой диспансеризации (в 21 год) без изменений. Анализ</w:t>
      </w:r>
      <w:r>
        <w:t xml:space="preserve"> </w:t>
      </w:r>
      <w:r w:rsidRPr="008E3A17">
        <w:t>мочи в норме.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Суммарный сердечно-сосудистый риск </w:t>
      </w:r>
      <w:r w:rsidRPr="008E3A17">
        <w:rPr>
          <w:i/>
          <w:iCs/>
        </w:rPr>
        <w:t>(определяется относительный</w:t>
      </w:r>
      <w:r>
        <w:rPr>
          <w:i/>
          <w:iCs/>
        </w:rPr>
        <w:t xml:space="preserve"> </w:t>
      </w:r>
      <w:r w:rsidRPr="008E3A17">
        <w:rPr>
          <w:i/>
          <w:iCs/>
        </w:rPr>
        <w:t xml:space="preserve">суммарный риск для лиц моложе 40 лет) </w:t>
      </w:r>
      <w:r w:rsidRPr="008E3A17">
        <w:rPr>
          <w:b/>
          <w:bCs/>
        </w:rPr>
        <w:t xml:space="preserve">- </w:t>
      </w:r>
      <w:r w:rsidRPr="008E3A17">
        <w:t>в 2 раза выше по сравнению с</w:t>
      </w:r>
      <w:r>
        <w:t xml:space="preserve"> </w:t>
      </w:r>
      <w:r w:rsidRPr="008E3A17">
        <w:t>отсутствием факторов риска. Риск обусловлен повышенным артериальным</w:t>
      </w:r>
      <w:r>
        <w:t xml:space="preserve"> </w:t>
      </w:r>
      <w:r w:rsidRPr="008E3A17">
        <w:t xml:space="preserve">давлением, курением, </w:t>
      </w:r>
      <w:proofErr w:type="spellStart"/>
      <w:r w:rsidRPr="008E3A17">
        <w:t>гиперхолестеринемией</w:t>
      </w:r>
      <w:proofErr w:type="spellEnd"/>
      <w:r w:rsidRPr="008E3A17">
        <w:t>, ожирением.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Группа здоровья </w:t>
      </w:r>
      <w:r w:rsidRPr="008E3A17">
        <w:t>- 3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Диагноз: </w:t>
      </w:r>
      <w:r w:rsidRPr="008E3A17">
        <w:t>Артериальная гипертония 2 степени, ожирение 1 степени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>Подозрение на заболевания</w:t>
      </w:r>
      <w:r w:rsidRPr="008E3A17">
        <w:t>: требуется исключить наличие вторичной</w:t>
      </w:r>
      <w:r>
        <w:t xml:space="preserve"> </w:t>
      </w:r>
      <w:r w:rsidRPr="008E3A17">
        <w:t>артериальной гипертонии, степень поражения органов-мишеней.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Факторы риска </w:t>
      </w:r>
      <w:r w:rsidRPr="008E3A17">
        <w:t>– повышенное артериальное давление, курение,</w:t>
      </w:r>
      <w:r>
        <w:t xml:space="preserve"> </w:t>
      </w:r>
      <w:proofErr w:type="spellStart"/>
      <w:r w:rsidRPr="008E3A17">
        <w:t>гиперхолестеринемия</w:t>
      </w:r>
      <w:proofErr w:type="spellEnd"/>
      <w:r w:rsidRPr="008E3A17">
        <w:t>, ожирение, нерациональное питание, низкая</w:t>
      </w:r>
      <w:r>
        <w:t xml:space="preserve"> </w:t>
      </w:r>
      <w:r w:rsidRPr="008E3A17">
        <w:t>физическая активность.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lastRenderedPageBreak/>
        <w:t xml:space="preserve">Тактика </w:t>
      </w:r>
      <w:r w:rsidRPr="008E3A17">
        <w:t>- Краткое профилактическое консультированием участкового врача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и направление на: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- 2 этап диспансеризации – липидный спектр крови (</w:t>
      </w:r>
      <w:proofErr w:type="spellStart"/>
      <w:r w:rsidRPr="008E3A17">
        <w:t>гиперхолестеринемия</w:t>
      </w:r>
      <w:proofErr w:type="spellEnd"/>
      <w:r w:rsidRPr="008E3A17">
        <w:t>);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углубленное профилактическое консультирование (индивидуальное или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 xml:space="preserve">групповое) в отделении </w:t>
      </w:r>
      <w:proofErr w:type="spellStart"/>
      <w:r w:rsidRPr="008E3A17">
        <w:t>медпрофилактики</w:t>
      </w:r>
      <w:proofErr w:type="spellEnd"/>
      <w:r w:rsidRPr="008E3A17">
        <w:t xml:space="preserve"> по отказу от курения,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 xml:space="preserve">рациональному питанию, </w:t>
      </w:r>
      <w:proofErr w:type="spellStart"/>
      <w:r w:rsidRPr="008E3A17">
        <w:t>дислипидемии</w:t>
      </w:r>
      <w:proofErr w:type="spellEnd"/>
      <w:r w:rsidRPr="008E3A17">
        <w:t>, снижению избыточной массы тела,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низкой физической активности.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Рекомендуется </w:t>
      </w:r>
      <w:r w:rsidRPr="008E3A17">
        <w:rPr>
          <w:b/>
          <w:bCs/>
          <w:i/>
          <w:iCs/>
        </w:rPr>
        <w:t xml:space="preserve">за рамками Д </w:t>
      </w:r>
      <w:r w:rsidRPr="008E3A17">
        <w:t>снятие ЭКГ-покоя, уточнение диагноза</w:t>
      </w:r>
      <w:r>
        <w:t xml:space="preserve"> </w:t>
      </w:r>
      <w:r w:rsidRPr="008E3A17">
        <w:t>артериальной гипертонии (контроль, самоконтроль, обследование)</w:t>
      </w:r>
    </w:p>
    <w:p w:rsid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Комментарий. </w:t>
      </w:r>
      <w:r w:rsidRPr="008E3A17">
        <w:t>Установление 3 группы здоровья обосновано наличием</w:t>
      </w:r>
      <w:r>
        <w:t xml:space="preserve"> </w:t>
      </w:r>
      <w:r w:rsidRPr="008E3A17">
        <w:t>артериальной гипертонии 2 степени, требующей диспансерного наблюдения</w:t>
      </w:r>
      <w:r>
        <w:t xml:space="preserve"> </w:t>
      </w:r>
      <w:r w:rsidRPr="008E3A17">
        <w:t>2 раза в год. В случае изменения диагноза группа здоровья может быть</w:t>
      </w:r>
      <w:r>
        <w:t xml:space="preserve"> </w:t>
      </w:r>
      <w:r w:rsidRPr="008E3A17">
        <w:t>изменена.</w:t>
      </w:r>
    </w:p>
    <w:p w:rsidR="00E3720A" w:rsidRPr="008E3A17" w:rsidRDefault="00E3720A" w:rsidP="008E3A17">
      <w:pPr>
        <w:autoSpaceDE w:val="0"/>
        <w:autoSpaceDN w:val="0"/>
        <w:adjustRightInd w:val="0"/>
        <w:spacing w:after="0" w:line="240" w:lineRule="auto"/>
        <w:jc w:val="both"/>
      </w:pP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МОДЕЛЬ 4. </w:t>
      </w:r>
      <w:r w:rsidRPr="008E3A17">
        <w:t>Пациент 48 лет. В анамнезе хронические заболевания</w:t>
      </w:r>
      <w:r w:rsidR="00E3720A">
        <w:t xml:space="preserve"> </w:t>
      </w:r>
      <w:r w:rsidRPr="008E3A17">
        <w:t>отсутствуют.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Анкетирование </w:t>
      </w:r>
      <w:r w:rsidRPr="008E3A17">
        <w:t>– жалоб нет. Курит, нерациональное питание, низкая</w:t>
      </w:r>
      <w:r w:rsidR="00E3720A">
        <w:t xml:space="preserve"> </w:t>
      </w:r>
      <w:r w:rsidRPr="008E3A17">
        <w:t>физическая активность.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Объективно </w:t>
      </w:r>
      <w:r w:rsidRPr="008E3A17">
        <w:t xml:space="preserve">- АД 162/94 мм </w:t>
      </w:r>
      <w:proofErr w:type="spellStart"/>
      <w:r w:rsidRPr="008E3A17">
        <w:t>рт.ст</w:t>
      </w:r>
      <w:proofErr w:type="spellEnd"/>
      <w:r w:rsidRPr="008E3A17">
        <w:t xml:space="preserve">. (не принимает </w:t>
      </w:r>
      <w:proofErr w:type="spellStart"/>
      <w:r w:rsidRPr="008E3A17">
        <w:t>антигипертензивные</w:t>
      </w:r>
      <w:proofErr w:type="spellEnd"/>
      <w:r w:rsidR="00E3720A">
        <w:t xml:space="preserve"> </w:t>
      </w:r>
      <w:r w:rsidRPr="008E3A17">
        <w:t xml:space="preserve">препараты) ОХС 5,2 </w:t>
      </w:r>
      <w:proofErr w:type="spellStart"/>
      <w:r w:rsidRPr="008E3A17">
        <w:t>ммоль</w:t>
      </w:r>
      <w:proofErr w:type="spellEnd"/>
      <w:r w:rsidRPr="008E3A17">
        <w:t xml:space="preserve">/л, глюкоза 4,0 </w:t>
      </w:r>
      <w:proofErr w:type="spellStart"/>
      <w:r w:rsidRPr="008E3A17">
        <w:t>ммоль</w:t>
      </w:r>
      <w:proofErr w:type="spellEnd"/>
      <w:r w:rsidRPr="008E3A17">
        <w:t>/л, индекс массы тела 32,0</w:t>
      </w:r>
      <w:r w:rsidR="00E3720A">
        <w:t xml:space="preserve"> </w:t>
      </w:r>
      <w:r w:rsidRPr="008E3A17">
        <w:t>кг/м</w:t>
      </w:r>
      <w:r w:rsidRPr="00E3720A">
        <w:rPr>
          <w:vertAlign w:val="superscript"/>
        </w:rPr>
        <w:t>2</w:t>
      </w:r>
      <w:r w:rsidRPr="008E3A17">
        <w:t>. ЭКГ без изменений.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Суммарный сердечно-сосудистый риск – </w:t>
      </w:r>
      <w:r w:rsidRPr="008E3A17">
        <w:t>2% (низкий)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Группа здоровья </w:t>
      </w:r>
      <w:r w:rsidRPr="008E3A17">
        <w:t>- 3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Диагноз: </w:t>
      </w:r>
      <w:r w:rsidRPr="008E3A17">
        <w:t>Артериальная гипертония 2 степени, ожирение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Факторы риска </w:t>
      </w:r>
      <w:r w:rsidRPr="008E3A17">
        <w:t>– повышенное артериальное давление, курение,</w:t>
      </w:r>
      <w:r w:rsidR="00E3720A">
        <w:t xml:space="preserve"> </w:t>
      </w:r>
      <w:proofErr w:type="spellStart"/>
      <w:r w:rsidRPr="008E3A17">
        <w:t>гиперхолестеринемия</w:t>
      </w:r>
      <w:proofErr w:type="spellEnd"/>
      <w:r w:rsidRPr="008E3A17">
        <w:t>, ожирение, нерациональное питание, низкая</w:t>
      </w:r>
      <w:r w:rsidR="00E3720A">
        <w:t xml:space="preserve"> </w:t>
      </w:r>
      <w:r w:rsidRPr="008E3A17">
        <w:t>физическая активность.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Тактика </w:t>
      </w:r>
      <w:r w:rsidRPr="008E3A17">
        <w:t>- Краткое профилактическое консультированием участкового врача</w:t>
      </w:r>
      <w:r w:rsidR="00E3720A">
        <w:t xml:space="preserve"> </w:t>
      </w:r>
      <w:r w:rsidRPr="008E3A17">
        <w:t>и направление на:</w:t>
      </w:r>
    </w:p>
    <w:p w:rsidR="00E3720A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- 2 этап диспансеризации – липидный спектр крови (</w:t>
      </w:r>
      <w:proofErr w:type="spellStart"/>
      <w:r w:rsidRPr="008E3A17">
        <w:t>гиперхолестеринемия</w:t>
      </w:r>
      <w:proofErr w:type="spellEnd"/>
      <w:r w:rsidRPr="008E3A17">
        <w:t>)</w:t>
      </w:r>
      <w:r w:rsidR="00E3720A">
        <w:t xml:space="preserve"> </w:t>
      </w:r>
      <w:r w:rsidRPr="008E3A17">
        <w:t>и проведение дуплексного сканирования брахицефальных артерий</w:t>
      </w:r>
      <w:r w:rsidR="00E3720A">
        <w:t xml:space="preserve"> 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углубленное профилактическое консультирование (индивидуальное или</w:t>
      </w:r>
      <w:r w:rsidR="00E3720A">
        <w:t xml:space="preserve"> </w:t>
      </w:r>
      <w:r w:rsidRPr="008E3A17">
        <w:t xml:space="preserve">групповое) в отделении </w:t>
      </w:r>
      <w:proofErr w:type="spellStart"/>
      <w:r w:rsidRPr="008E3A17">
        <w:t>медпрофилактики</w:t>
      </w:r>
      <w:proofErr w:type="spellEnd"/>
      <w:r w:rsidRPr="008E3A17">
        <w:t xml:space="preserve"> по отказу от курения,</w:t>
      </w:r>
      <w:r w:rsidR="00E3720A">
        <w:t xml:space="preserve"> </w:t>
      </w:r>
      <w:r w:rsidRPr="008E3A17">
        <w:t xml:space="preserve">рациональному питанию, </w:t>
      </w:r>
      <w:proofErr w:type="spellStart"/>
      <w:r w:rsidRPr="008E3A17">
        <w:t>дислипидемии</w:t>
      </w:r>
      <w:proofErr w:type="spellEnd"/>
      <w:r w:rsidRPr="008E3A17">
        <w:t>, снижению избыточной массы тела,</w:t>
      </w:r>
      <w:r w:rsidR="00E3720A">
        <w:t xml:space="preserve"> </w:t>
      </w:r>
      <w:r w:rsidRPr="008E3A17">
        <w:t>низкой физической активности.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Рекомендуется </w:t>
      </w:r>
      <w:r w:rsidRPr="008E3A17">
        <w:rPr>
          <w:b/>
          <w:bCs/>
          <w:i/>
          <w:iCs/>
        </w:rPr>
        <w:t xml:space="preserve">за рамками Д </w:t>
      </w:r>
      <w:r w:rsidRPr="008E3A17">
        <w:t>проведение полного обследования в связи с</w:t>
      </w:r>
      <w:r w:rsidR="00E3720A">
        <w:t xml:space="preserve"> </w:t>
      </w:r>
      <w:r w:rsidRPr="008E3A17">
        <w:t>наличием артериальной гипертонии; дополнительные обследования по</w:t>
      </w:r>
      <w:r w:rsidR="00E3720A">
        <w:t xml:space="preserve"> </w:t>
      </w:r>
      <w:r w:rsidRPr="008E3A17">
        <w:t>результатам оценки субклинических проявлений атеросклероза.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 xml:space="preserve">Диспансерное наблюдение в отделении (кабинете) </w:t>
      </w:r>
      <w:proofErr w:type="spellStart"/>
      <w:r w:rsidRPr="008E3A17">
        <w:t>медпрофилактики</w:t>
      </w:r>
      <w:proofErr w:type="spellEnd"/>
      <w:r w:rsidRPr="008E3A17">
        <w:t>.</w:t>
      </w:r>
    </w:p>
    <w:p w:rsid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Комментарий. </w:t>
      </w:r>
      <w:r w:rsidRPr="008E3A17">
        <w:t>Установление 3 группы здоровья обосновано наличием</w:t>
      </w:r>
      <w:r w:rsidR="00E3720A">
        <w:t xml:space="preserve"> </w:t>
      </w:r>
      <w:r w:rsidRPr="008E3A17">
        <w:t>артериальной гипертонии, требующей диспансерного наблюдения 2 раза в</w:t>
      </w:r>
      <w:r w:rsidR="00E3720A">
        <w:t xml:space="preserve"> </w:t>
      </w:r>
      <w:r w:rsidRPr="008E3A17">
        <w:t>год. Показание для дуплексного сканирования – наличие сочетания трех</w:t>
      </w:r>
      <w:r w:rsidR="00E3720A">
        <w:t xml:space="preserve"> </w:t>
      </w:r>
      <w:r w:rsidRPr="008E3A17">
        <w:t xml:space="preserve">факторов риска (повышенное артериальное давление, </w:t>
      </w:r>
      <w:proofErr w:type="spellStart"/>
      <w:r w:rsidRPr="008E3A17">
        <w:t>гиперхолестериемия</w:t>
      </w:r>
      <w:proofErr w:type="spellEnd"/>
      <w:r w:rsidRPr="008E3A17">
        <w:t>,</w:t>
      </w:r>
      <w:r w:rsidR="00E3720A">
        <w:t xml:space="preserve"> </w:t>
      </w:r>
      <w:r w:rsidRPr="008E3A17">
        <w:t>ожирение).</w:t>
      </w:r>
    </w:p>
    <w:p w:rsidR="00E3720A" w:rsidRPr="008E3A17" w:rsidRDefault="00E3720A" w:rsidP="008E3A17">
      <w:pPr>
        <w:autoSpaceDE w:val="0"/>
        <w:autoSpaceDN w:val="0"/>
        <w:adjustRightInd w:val="0"/>
        <w:spacing w:after="0" w:line="240" w:lineRule="auto"/>
        <w:jc w:val="both"/>
      </w:pP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lastRenderedPageBreak/>
        <w:t xml:space="preserve">МОДЕЛЬ 5. </w:t>
      </w:r>
      <w:r w:rsidRPr="008E3A17">
        <w:t>Пациентка 63 лет. В анамнезе артериальная гипертония,</w:t>
      </w:r>
      <w:r w:rsidR="00E3720A">
        <w:t xml:space="preserve"> </w:t>
      </w:r>
      <w:r w:rsidRPr="008E3A17">
        <w:t xml:space="preserve">остеопороз первичный (документирован выпиской), </w:t>
      </w:r>
      <w:proofErr w:type="spellStart"/>
      <w:r w:rsidRPr="008E3A17">
        <w:t>холецистэктомия</w:t>
      </w:r>
      <w:proofErr w:type="spellEnd"/>
      <w:r w:rsidRPr="008E3A17">
        <w:t xml:space="preserve"> 15 лет</w:t>
      </w:r>
      <w:r w:rsidR="00E3720A">
        <w:t xml:space="preserve"> </w:t>
      </w:r>
      <w:r w:rsidRPr="008E3A17">
        <w:t>назад.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Анкетирование </w:t>
      </w:r>
      <w:r w:rsidRPr="008E3A17">
        <w:t>– жалоб нет. Не курит, нерациональное питание, низкая</w:t>
      </w:r>
      <w:r w:rsidR="00E3720A">
        <w:t xml:space="preserve"> </w:t>
      </w:r>
      <w:r w:rsidRPr="008E3A17">
        <w:t>физическая активность.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Объективно </w:t>
      </w:r>
      <w:r w:rsidRPr="008E3A17">
        <w:t xml:space="preserve">- АД 132/78 мм </w:t>
      </w:r>
      <w:proofErr w:type="spellStart"/>
      <w:r w:rsidRPr="008E3A17">
        <w:t>рт.ст</w:t>
      </w:r>
      <w:proofErr w:type="spellEnd"/>
      <w:r w:rsidRPr="008E3A17">
        <w:t xml:space="preserve">. (не принимает </w:t>
      </w:r>
      <w:proofErr w:type="spellStart"/>
      <w:r w:rsidRPr="008E3A17">
        <w:t>антигипертензивные</w:t>
      </w:r>
      <w:proofErr w:type="spellEnd"/>
      <w:r w:rsidR="00E3720A">
        <w:t xml:space="preserve"> </w:t>
      </w:r>
      <w:r w:rsidRPr="008E3A17">
        <w:t xml:space="preserve">препараты). ОХС 7,6 </w:t>
      </w:r>
      <w:proofErr w:type="spellStart"/>
      <w:r w:rsidRPr="008E3A17">
        <w:t>ммоль</w:t>
      </w:r>
      <w:proofErr w:type="spellEnd"/>
      <w:r w:rsidRPr="008E3A17">
        <w:t xml:space="preserve">/л, глюкоза 4,6 </w:t>
      </w:r>
      <w:proofErr w:type="spellStart"/>
      <w:r w:rsidRPr="008E3A17">
        <w:t>ммоль</w:t>
      </w:r>
      <w:proofErr w:type="spellEnd"/>
      <w:r w:rsidRPr="008E3A17">
        <w:t>/л, индекс массы тела 38,0</w:t>
      </w:r>
      <w:r w:rsidR="00E3720A">
        <w:t xml:space="preserve"> </w:t>
      </w:r>
      <w:r w:rsidRPr="008E3A17">
        <w:t>кг/м</w:t>
      </w:r>
      <w:r w:rsidRPr="00E3720A">
        <w:rPr>
          <w:vertAlign w:val="superscript"/>
        </w:rPr>
        <w:t>2</w:t>
      </w:r>
      <w:r w:rsidRPr="008E3A17">
        <w:t>. ЭКГ без изменений.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>Суммарный сердечно-сосудистый риск – 3</w:t>
      </w:r>
      <w:r w:rsidRPr="008E3A17">
        <w:t>% (умеренный)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Группа здоровья </w:t>
      </w:r>
      <w:r w:rsidRPr="008E3A17">
        <w:t>- 3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Диагноз: </w:t>
      </w:r>
      <w:r w:rsidRPr="008E3A17">
        <w:t>Остеопороз первичный, ожирение 2 степени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Факторы риска </w:t>
      </w:r>
      <w:r w:rsidRPr="008E3A17">
        <w:t xml:space="preserve">– </w:t>
      </w:r>
      <w:proofErr w:type="spellStart"/>
      <w:r w:rsidRPr="008E3A17">
        <w:t>гиперхолестеринемия</w:t>
      </w:r>
      <w:proofErr w:type="spellEnd"/>
      <w:r w:rsidRPr="008E3A17">
        <w:t>, ожирение, нерациональное</w:t>
      </w:r>
      <w:r w:rsidR="00E3720A">
        <w:t xml:space="preserve"> </w:t>
      </w:r>
      <w:r w:rsidRPr="008E3A17">
        <w:t>питание, низкая физическая активность.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Тактика </w:t>
      </w:r>
      <w:r w:rsidRPr="008E3A17">
        <w:t>- Краткое профилактическое консультированием участкового врача</w:t>
      </w:r>
      <w:r w:rsidR="00E3720A">
        <w:t xml:space="preserve"> </w:t>
      </w:r>
      <w:r w:rsidRPr="008E3A17">
        <w:t>и направление на:</w:t>
      </w:r>
    </w:p>
    <w:p w:rsidR="00E3720A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- 2 этап диспансеризации – липидный спектр крови (</w:t>
      </w:r>
      <w:proofErr w:type="spellStart"/>
      <w:r w:rsidRPr="008E3A17">
        <w:t>гиперхолестеринемия</w:t>
      </w:r>
      <w:proofErr w:type="spellEnd"/>
      <w:r w:rsidRPr="008E3A17">
        <w:t>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углубленное профилактическое консультирование (индивидуальное или</w:t>
      </w:r>
      <w:r w:rsidR="00E3720A">
        <w:t xml:space="preserve"> </w:t>
      </w:r>
      <w:r w:rsidRPr="008E3A17">
        <w:t xml:space="preserve">групповое) в отделении </w:t>
      </w:r>
      <w:proofErr w:type="spellStart"/>
      <w:r w:rsidRPr="008E3A17">
        <w:t>медпрофилактики</w:t>
      </w:r>
      <w:proofErr w:type="spellEnd"/>
      <w:r w:rsidRPr="008E3A17">
        <w:t xml:space="preserve"> по отказу от курения,</w:t>
      </w:r>
      <w:r w:rsidR="00E3720A">
        <w:t xml:space="preserve"> </w:t>
      </w:r>
      <w:r w:rsidRPr="008E3A17">
        <w:t xml:space="preserve">рациональному питанию, </w:t>
      </w:r>
      <w:proofErr w:type="spellStart"/>
      <w:r w:rsidRPr="008E3A17">
        <w:t>дислипидемии</w:t>
      </w:r>
      <w:proofErr w:type="spellEnd"/>
      <w:r w:rsidRPr="008E3A17">
        <w:t>, снижению избыточной массы тела,</w:t>
      </w:r>
      <w:r w:rsidR="00E3720A">
        <w:t xml:space="preserve"> </w:t>
      </w:r>
      <w:r w:rsidRPr="008E3A17">
        <w:t>низкой физической активности.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Диспансерное наблюдение по поводу остеопороза и коррекция факторов</w:t>
      </w:r>
      <w:r w:rsidR="00E3720A">
        <w:t xml:space="preserve"> </w:t>
      </w:r>
      <w:r w:rsidRPr="008E3A17">
        <w:t>риска (нерационального питания, ожирения) в отделении (кабинете)</w:t>
      </w:r>
      <w:r w:rsidR="00E3720A">
        <w:t xml:space="preserve"> </w:t>
      </w:r>
      <w:proofErr w:type="spellStart"/>
      <w:r w:rsidRPr="008E3A17">
        <w:t>медпрофилактики</w:t>
      </w:r>
      <w:proofErr w:type="spellEnd"/>
      <w:r w:rsidRPr="008E3A17">
        <w:t>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Рекомендуется </w:t>
      </w:r>
      <w:r w:rsidRPr="008E3A17">
        <w:rPr>
          <w:b/>
          <w:bCs/>
          <w:i/>
          <w:iCs/>
        </w:rPr>
        <w:t xml:space="preserve">за рамками Д </w:t>
      </w:r>
      <w:r w:rsidRPr="008E3A17">
        <w:t>проведение контроля и уточнения диагноза</w:t>
      </w:r>
      <w:r w:rsidR="00E3720A">
        <w:t xml:space="preserve"> </w:t>
      </w:r>
      <w:r w:rsidRPr="008E3A17">
        <w:t xml:space="preserve">артериальной гипертонии, причины высокой </w:t>
      </w:r>
      <w:proofErr w:type="spellStart"/>
      <w:r w:rsidRPr="008E3A17">
        <w:t>гиперхолестеринемии</w:t>
      </w:r>
      <w:proofErr w:type="spellEnd"/>
      <w:r w:rsidR="00E3720A">
        <w:t xml:space="preserve"> </w:t>
      </w:r>
      <w:r w:rsidRPr="008E3A17">
        <w:t>(</w:t>
      </w:r>
      <w:proofErr w:type="spellStart"/>
      <w:r w:rsidRPr="008E3A17">
        <w:t>дислипидемии</w:t>
      </w:r>
      <w:proofErr w:type="spellEnd"/>
      <w:r w:rsidRPr="008E3A17">
        <w:t xml:space="preserve">) для исключения семейной </w:t>
      </w:r>
      <w:proofErr w:type="spellStart"/>
      <w:r w:rsidRPr="008E3A17">
        <w:t>дис</w:t>
      </w:r>
      <w:r w:rsidR="00E3720A">
        <w:t>липидемии</w:t>
      </w:r>
      <w:proofErr w:type="spellEnd"/>
      <w:r w:rsidR="00E3720A">
        <w:t>.</w:t>
      </w:r>
    </w:p>
    <w:p w:rsid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8E3A17">
        <w:rPr>
          <w:b/>
          <w:bCs/>
        </w:rPr>
        <w:t xml:space="preserve">Комментарий. </w:t>
      </w:r>
      <w:r w:rsidRPr="008E3A17">
        <w:t>Установление 3 группы здоровья обосновано наличием</w:t>
      </w:r>
      <w:r w:rsidR="00E3720A">
        <w:t xml:space="preserve"> </w:t>
      </w:r>
      <w:r w:rsidRPr="008E3A17">
        <w:t>остеопороза первичного, документированного выпиской и требующего</w:t>
      </w:r>
      <w:r w:rsidR="00E3720A">
        <w:t xml:space="preserve"> </w:t>
      </w:r>
      <w:r w:rsidRPr="008E3A17">
        <w:t>пожизненного диспансерного ежегодного наблюдения. Уровень общего</w:t>
      </w:r>
      <w:r w:rsidR="00E3720A">
        <w:t xml:space="preserve"> </w:t>
      </w:r>
      <w:r w:rsidRPr="008E3A17">
        <w:t>холестерина повышен значительно, требуется коррекция</w:t>
      </w:r>
      <w:r w:rsidR="00E3720A">
        <w:t xml:space="preserve"> </w:t>
      </w:r>
      <w:proofErr w:type="spellStart"/>
      <w:r w:rsidRPr="008E3A17">
        <w:t>гиперхолестеринемии</w:t>
      </w:r>
      <w:proofErr w:type="spellEnd"/>
      <w:r w:rsidRPr="008E3A17">
        <w:t xml:space="preserve"> (</w:t>
      </w:r>
      <w:proofErr w:type="spellStart"/>
      <w:r w:rsidRPr="008E3A17">
        <w:t>дислипидемии</w:t>
      </w:r>
      <w:proofErr w:type="spellEnd"/>
      <w:r w:rsidRPr="008E3A17">
        <w:t>). При обнаружении семейной</w:t>
      </w:r>
      <w:r w:rsidR="00E3720A">
        <w:t xml:space="preserve"> </w:t>
      </w:r>
      <w:proofErr w:type="spellStart"/>
      <w:r w:rsidRPr="008E3A17">
        <w:t>дислипидемии</w:t>
      </w:r>
      <w:proofErr w:type="spellEnd"/>
      <w:r w:rsidRPr="008E3A17">
        <w:t>, уровень риска оценивается как высокий (или очень высокий),</w:t>
      </w:r>
      <w:r w:rsidR="00E3720A">
        <w:t xml:space="preserve"> </w:t>
      </w:r>
      <w:r w:rsidRPr="008E3A17">
        <w:t xml:space="preserve">что требует диспансерного наблюдения, </w:t>
      </w:r>
      <w:r w:rsidRPr="008E3A17">
        <w:rPr>
          <w:i/>
          <w:iCs/>
        </w:rPr>
        <w:t xml:space="preserve">в </w:t>
      </w:r>
      <w:proofErr w:type="spellStart"/>
      <w:r w:rsidRPr="008E3A17">
        <w:rPr>
          <w:i/>
          <w:iCs/>
        </w:rPr>
        <w:t>т.ч</w:t>
      </w:r>
      <w:proofErr w:type="spellEnd"/>
      <w:r w:rsidRPr="008E3A17">
        <w:rPr>
          <w:i/>
          <w:iCs/>
        </w:rPr>
        <w:t>. и в отделении (кабинете)</w:t>
      </w:r>
      <w:r w:rsidR="00E3720A">
        <w:rPr>
          <w:i/>
          <w:iCs/>
        </w:rPr>
        <w:t xml:space="preserve"> </w:t>
      </w:r>
      <w:r w:rsidRPr="008E3A17">
        <w:rPr>
          <w:i/>
          <w:iCs/>
        </w:rPr>
        <w:t>медицинской профилактики</w:t>
      </w:r>
      <w:r w:rsidR="00E3720A">
        <w:rPr>
          <w:i/>
          <w:iCs/>
        </w:rPr>
        <w:t>.</w:t>
      </w:r>
    </w:p>
    <w:p w:rsidR="00E3720A" w:rsidRPr="00E3720A" w:rsidRDefault="00E3720A" w:rsidP="008E3A17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МОДЕЛЬ 6. </w:t>
      </w:r>
      <w:r w:rsidRPr="008E3A17">
        <w:t>Пациент 51 год. В анамнезе артериальная гипертония.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Анкетирование </w:t>
      </w:r>
      <w:r w:rsidRPr="008E3A17">
        <w:t>– жалобы на боли в области сердца, подозрительные на</w:t>
      </w:r>
      <w:r w:rsidR="00E3720A">
        <w:t xml:space="preserve"> </w:t>
      </w:r>
      <w:r w:rsidRPr="008E3A17">
        <w:t>стенокардию напряжения, длительный кашель с отделением мокроты. Курит,</w:t>
      </w:r>
      <w:r w:rsidR="00E3720A">
        <w:t xml:space="preserve"> </w:t>
      </w:r>
      <w:r w:rsidRPr="008E3A17">
        <w:t>низкая физическая активность.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Объективно </w:t>
      </w:r>
      <w:r w:rsidRPr="008E3A17">
        <w:t xml:space="preserve">- АД 118/70 мм </w:t>
      </w:r>
      <w:proofErr w:type="spellStart"/>
      <w:r w:rsidRPr="008E3A17">
        <w:t>рт.ст</w:t>
      </w:r>
      <w:proofErr w:type="spellEnd"/>
      <w:r w:rsidRPr="008E3A17">
        <w:t xml:space="preserve">. (не принимает </w:t>
      </w:r>
      <w:proofErr w:type="spellStart"/>
      <w:r w:rsidRPr="008E3A17">
        <w:t>антигипертензивные</w:t>
      </w:r>
      <w:proofErr w:type="spellEnd"/>
      <w:r w:rsidR="00E3720A">
        <w:t xml:space="preserve"> </w:t>
      </w:r>
      <w:r w:rsidRPr="008E3A17">
        <w:t xml:space="preserve">препараты). ОХС 7,4 </w:t>
      </w:r>
      <w:proofErr w:type="spellStart"/>
      <w:r w:rsidRPr="008E3A17">
        <w:t>ммоль</w:t>
      </w:r>
      <w:proofErr w:type="spellEnd"/>
      <w:r w:rsidRPr="008E3A17">
        <w:t xml:space="preserve">/л, глюкоза 5,0 </w:t>
      </w:r>
      <w:proofErr w:type="spellStart"/>
      <w:r w:rsidRPr="008E3A17">
        <w:t>ммоль</w:t>
      </w:r>
      <w:proofErr w:type="spellEnd"/>
      <w:r w:rsidRPr="008E3A17">
        <w:t>/л, индекс массы тела 22,0</w:t>
      </w:r>
      <w:r w:rsidR="00E3720A">
        <w:t xml:space="preserve"> </w:t>
      </w:r>
      <w:r w:rsidRPr="008E3A17">
        <w:t>кг/м</w:t>
      </w:r>
      <w:r w:rsidRPr="00E3720A">
        <w:rPr>
          <w:vertAlign w:val="superscript"/>
        </w:rPr>
        <w:t>2</w:t>
      </w:r>
      <w:r w:rsidRPr="008E3A17">
        <w:t>. ЭКГ без изменений.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>Суммарный сердечно-сосудистый риск – 5</w:t>
      </w:r>
      <w:r w:rsidRPr="008E3A17">
        <w:t>% (высокий)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Группа здоровья </w:t>
      </w:r>
      <w:r w:rsidRPr="008E3A17">
        <w:t>- 2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Диагноз: </w:t>
      </w:r>
      <w:r w:rsidRPr="008E3A17">
        <w:t>высокий сердечно-сосудистый риск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lastRenderedPageBreak/>
        <w:t xml:space="preserve">Подозрение на </w:t>
      </w:r>
      <w:r w:rsidRPr="008E3A17">
        <w:t>наличие стенокардии напряжения, хронической</w:t>
      </w:r>
      <w:r w:rsidR="00E3720A">
        <w:t xml:space="preserve"> </w:t>
      </w:r>
      <w:proofErr w:type="spellStart"/>
      <w:r w:rsidRPr="008E3A17">
        <w:t>обструктивной</w:t>
      </w:r>
      <w:proofErr w:type="spellEnd"/>
      <w:r w:rsidRPr="008E3A17">
        <w:t xml:space="preserve"> болезни легких</w:t>
      </w:r>
      <w:r w:rsidR="00E3720A">
        <w:t>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Факторы риска: </w:t>
      </w:r>
      <w:r w:rsidRPr="008E3A17">
        <w:t xml:space="preserve">Высокая </w:t>
      </w:r>
      <w:proofErr w:type="spellStart"/>
      <w:r w:rsidRPr="008E3A17">
        <w:t>гиперхолестеринемия</w:t>
      </w:r>
      <w:proofErr w:type="spellEnd"/>
      <w:r w:rsidRPr="008E3A17">
        <w:t>, курение, низкая</w:t>
      </w:r>
      <w:r w:rsidR="00E3720A">
        <w:t xml:space="preserve"> </w:t>
      </w:r>
      <w:r w:rsidRPr="008E3A17">
        <w:t>физическая активность</w:t>
      </w:r>
      <w:r w:rsidR="00E3720A">
        <w:t>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Тактика </w:t>
      </w:r>
      <w:r w:rsidRPr="008E3A17">
        <w:t>- Краткое профилактическое консультированием участкового врача</w:t>
      </w:r>
      <w:r w:rsidR="00E3720A">
        <w:t xml:space="preserve"> </w:t>
      </w:r>
      <w:r w:rsidRPr="008E3A17">
        <w:t>и направление на: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- 2 этап диспансеризации – липидный спектр крови (</w:t>
      </w:r>
      <w:proofErr w:type="spellStart"/>
      <w:r w:rsidRPr="008E3A17">
        <w:t>гиперхолестеринемия</w:t>
      </w:r>
      <w:proofErr w:type="spellEnd"/>
      <w:r w:rsidRPr="008E3A17">
        <w:t>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углубленное профилактическое консультирование (индивидуальное или</w:t>
      </w:r>
      <w:r w:rsidR="00E3720A">
        <w:t xml:space="preserve"> </w:t>
      </w:r>
      <w:r w:rsidRPr="008E3A17">
        <w:t xml:space="preserve">групповое) в отделении </w:t>
      </w:r>
      <w:proofErr w:type="spellStart"/>
      <w:r w:rsidRPr="008E3A17">
        <w:t>медпрофилактики</w:t>
      </w:r>
      <w:proofErr w:type="spellEnd"/>
      <w:r w:rsidRPr="008E3A17">
        <w:t xml:space="preserve"> по отказу от курения,</w:t>
      </w:r>
      <w:r w:rsidR="00E3720A">
        <w:t xml:space="preserve"> </w:t>
      </w:r>
      <w:proofErr w:type="spellStart"/>
      <w:r w:rsidRPr="008E3A17">
        <w:t>дислипидемии</w:t>
      </w:r>
      <w:proofErr w:type="spellEnd"/>
      <w:r w:rsidRPr="008E3A17">
        <w:t>, низкой физической активности.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Рекомендуется </w:t>
      </w:r>
      <w:r w:rsidRPr="008E3A17">
        <w:rPr>
          <w:i/>
          <w:iCs/>
        </w:rPr>
        <w:t xml:space="preserve">за рамками Д </w:t>
      </w:r>
      <w:r w:rsidRPr="008E3A17">
        <w:t>– уточнение диагноза артериальной</w:t>
      </w:r>
      <w:r w:rsidR="00E3720A">
        <w:t xml:space="preserve"> </w:t>
      </w:r>
      <w:r w:rsidRPr="008E3A17">
        <w:t>гипертонии (контроль, самоконтроль, обследование), хронической</w:t>
      </w:r>
      <w:r w:rsidR="00E3720A">
        <w:t xml:space="preserve"> </w:t>
      </w:r>
      <w:proofErr w:type="spellStart"/>
      <w:r w:rsidRPr="008E3A17">
        <w:t>обструктивной</w:t>
      </w:r>
      <w:proofErr w:type="spellEnd"/>
      <w:r w:rsidRPr="008E3A17">
        <w:t xml:space="preserve"> болезни легких. Обследование для исключения семейной</w:t>
      </w:r>
      <w:r w:rsidR="00E3720A">
        <w:t xml:space="preserve"> </w:t>
      </w:r>
      <w:proofErr w:type="spellStart"/>
      <w:r w:rsidRPr="008E3A17">
        <w:t>дислипидемии</w:t>
      </w:r>
      <w:proofErr w:type="spellEnd"/>
      <w:r w:rsidRPr="008E3A17">
        <w:t>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Диспансерное наблюдение по поводу высокого сердечно-сосудистого риска</w:t>
      </w:r>
      <w:r w:rsidR="00E3720A">
        <w:t xml:space="preserve"> </w:t>
      </w:r>
      <w:r w:rsidRPr="008E3A17">
        <w:t xml:space="preserve">в отделении (кабинете) </w:t>
      </w:r>
      <w:proofErr w:type="spellStart"/>
      <w:r w:rsidRPr="008E3A17">
        <w:t>медпрофилактики</w:t>
      </w:r>
      <w:proofErr w:type="spellEnd"/>
      <w:r w:rsidRPr="008E3A17">
        <w:t>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Комментарий. </w:t>
      </w:r>
      <w:r w:rsidRPr="008E3A17">
        <w:t>Установление 2 группы здоровья обосновано наличием</w:t>
      </w:r>
      <w:r w:rsidR="00E3720A">
        <w:t xml:space="preserve"> </w:t>
      </w:r>
      <w:r w:rsidRPr="008E3A17">
        <w:t>высокого сердечно-сосудистого риска при отсутствии заболеваний,</w:t>
      </w:r>
      <w:r w:rsidR="00E3720A">
        <w:t xml:space="preserve"> </w:t>
      </w:r>
      <w:r w:rsidRPr="008E3A17">
        <w:t>требующих диспансерного наблюдения. В случае уточнения диагноза</w:t>
      </w:r>
      <w:r w:rsidR="00E3720A">
        <w:t xml:space="preserve"> </w:t>
      </w:r>
      <w:r w:rsidRPr="008E3A17">
        <w:t>артериальной гипертонии возможно изменение группы здоровья на 3.</w:t>
      </w:r>
    </w:p>
    <w:p w:rsid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Уровень общего холестерина повышен значительно, требуется коррекция</w:t>
      </w:r>
      <w:r w:rsidR="00E3720A">
        <w:t xml:space="preserve"> </w:t>
      </w:r>
      <w:proofErr w:type="spellStart"/>
      <w:r w:rsidRPr="008E3A17">
        <w:t>гиперхолестеринемии</w:t>
      </w:r>
      <w:proofErr w:type="spellEnd"/>
      <w:r w:rsidRPr="008E3A17">
        <w:t xml:space="preserve"> (</w:t>
      </w:r>
      <w:proofErr w:type="spellStart"/>
      <w:r w:rsidRPr="008E3A17">
        <w:t>дислипидемии</w:t>
      </w:r>
      <w:proofErr w:type="spellEnd"/>
      <w:r w:rsidRPr="008E3A17">
        <w:t>)</w:t>
      </w:r>
    </w:p>
    <w:p w:rsidR="00E3720A" w:rsidRPr="008E3A17" w:rsidRDefault="00E3720A" w:rsidP="008E3A17">
      <w:pPr>
        <w:autoSpaceDE w:val="0"/>
        <w:autoSpaceDN w:val="0"/>
        <w:adjustRightInd w:val="0"/>
        <w:spacing w:after="0" w:line="240" w:lineRule="auto"/>
        <w:jc w:val="both"/>
      </w:pP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МОДЕЛЬ 7. </w:t>
      </w:r>
      <w:r w:rsidRPr="008E3A17">
        <w:t>Пациент 42 года. В анамнезе язвенная болезнь желудка,</w:t>
      </w:r>
      <w:r w:rsidR="00E3720A">
        <w:t xml:space="preserve"> </w:t>
      </w:r>
      <w:r w:rsidRPr="008E3A17">
        <w:t>последнее обострение 7 лет назад.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Анкетирование </w:t>
      </w:r>
      <w:r w:rsidRPr="008E3A17">
        <w:t>– жалобы на длительный кашель с отделением мокроты.</w:t>
      </w:r>
      <w:r w:rsidR="00E3720A">
        <w:t xml:space="preserve"> </w:t>
      </w:r>
      <w:r w:rsidRPr="008E3A17">
        <w:t>Курит.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Объективно </w:t>
      </w:r>
      <w:r w:rsidRPr="008E3A17">
        <w:t xml:space="preserve">- АД 124/80 мм </w:t>
      </w:r>
      <w:proofErr w:type="spellStart"/>
      <w:r w:rsidRPr="008E3A17">
        <w:t>рт.ст</w:t>
      </w:r>
      <w:proofErr w:type="spellEnd"/>
      <w:r w:rsidRPr="008E3A17">
        <w:t xml:space="preserve">. ОХС 6,0 </w:t>
      </w:r>
      <w:proofErr w:type="spellStart"/>
      <w:r w:rsidRPr="008E3A17">
        <w:t>ммоль</w:t>
      </w:r>
      <w:proofErr w:type="spellEnd"/>
      <w:r w:rsidRPr="008E3A17">
        <w:t xml:space="preserve">/л, глюкоза 4,5 </w:t>
      </w:r>
      <w:proofErr w:type="spellStart"/>
      <w:r w:rsidRPr="008E3A17">
        <w:t>ммоль</w:t>
      </w:r>
      <w:proofErr w:type="spellEnd"/>
      <w:r w:rsidRPr="008E3A17">
        <w:t>/л,</w:t>
      </w:r>
      <w:r w:rsidR="00E3720A">
        <w:t xml:space="preserve"> </w:t>
      </w:r>
      <w:r w:rsidRPr="008E3A17">
        <w:t>индекс массы тела 18,0 кг/м2. ЭКГ без изменений.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>Суммарный сердечно-сосудистый риск – 1</w:t>
      </w:r>
      <w:r w:rsidRPr="008E3A17">
        <w:t>% (низкий)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Группа здоровья </w:t>
      </w:r>
      <w:r w:rsidRPr="008E3A17">
        <w:t>- 1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Диагноз: </w:t>
      </w:r>
      <w:r w:rsidRPr="008E3A17">
        <w:t>язвенная болезнь желудка вне обострения с длительной ремиссией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Подозрение на </w:t>
      </w:r>
      <w:r w:rsidRPr="008E3A17">
        <w:t xml:space="preserve">наличие хронической </w:t>
      </w:r>
      <w:proofErr w:type="spellStart"/>
      <w:r w:rsidRPr="008E3A17">
        <w:t>обструктивной</w:t>
      </w:r>
      <w:proofErr w:type="spellEnd"/>
      <w:r w:rsidRPr="008E3A17">
        <w:t xml:space="preserve"> болезни легких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Факторы риска: </w:t>
      </w:r>
      <w:proofErr w:type="spellStart"/>
      <w:r w:rsidRPr="008E3A17">
        <w:t>Гиперхолестеринемия</w:t>
      </w:r>
      <w:proofErr w:type="spellEnd"/>
      <w:r w:rsidRPr="008E3A17">
        <w:t>, курение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Тактика </w:t>
      </w:r>
      <w:r w:rsidRPr="008E3A17">
        <w:t>- Краткое профилактическое консультированием участкового врача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и направление на: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- 2 этап диспансеризации – липидный спектр крови (</w:t>
      </w:r>
      <w:proofErr w:type="spellStart"/>
      <w:r w:rsidRPr="008E3A17">
        <w:t>гиперхолестеринемия</w:t>
      </w:r>
      <w:proofErr w:type="spellEnd"/>
      <w:r w:rsidRPr="008E3A17">
        <w:t>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углубленное профилактическое консультирование (индивидуальное или</w:t>
      </w:r>
      <w:r w:rsidR="00E3720A">
        <w:t xml:space="preserve"> </w:t>
      </w:r>
      <w:r w:rsidRPr="008E3A17">
        <w:t xml:space="preserve">групповое) в отделении </w:t>
      </w:r>
      <w:proofErr w:type="spellStart"/>
      <w:r w:rsidRPr="008E3A17">
        <w:t>медпрофилактики</w:t>
      </w:r>
      <w:proofErr w:type="spellEnd"/>
      <w:r w:rsidRPr="008E3A17">
        <w:t xml:space="preserve"> по отказу от курения,</w:t>
      </w:r>
      <w:r w:rsidR="00E3720A">
        <w:t xml:space="preserve"> </w:t>
      </w:r>
      <w:proofErr w:type="spellStart"/>
      <w:r w:rsidRPr="008E3A17">
        <w:t>дислипидемии</w:t>
      </w:r>
      <w:proofErr w:type="spellEnd"/>
      <w:r w:rsidRPr="008E3A17">
        <w:t>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Рекомендуется </w:t>
      </w:r>
      <w:r w:rsidRPr="008E3A17">
        <w:rPr>
          <w:i/>
          <w:iCs/>
        </w:rPr>
        <w:t xml:space="preserve">за рамками Д </w:t>
      </w:r>
      <w:r w:rsidRPr="008E3A17">
        <w:t>– уточнение диагноза хронической</w:t>
      </w:r>
      <w:r w:rsidR="00E3720A">
        <w:t xml:space="preserve"> </w:t>
      </w:r>
      <w:proofErr w:type="spellStart"/>
      <w:r w:rsidRPr="008E3A17">
        <w:t>обструктивной</w:t>
      </w:r>
      <w:proofErr w:type="spellEnd"/>
      <w:r w:rsidRPr="008E3A17">
        <w:t xml:space="preserve"> болезни легких</w:t>
      </w:r>
    </w:p>
    <w:p w:rsid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Комментарий. </w:t>
      </w:r>
      <w:r w:rsidRPr="008E3A17">
        <w:t>Установление 1 группы здоровья обосновано отсутствием</w:t>
      </w:r>
      <w:r w:rsidR="00E3720A">
        <w:t xml:space="preserve"> </w:t>
      </w:r>
      <w:r w:rsidRPr="008E3A17">
        <w:t>заболеваний, требующих диспансерного наблюдения и низким сердечно-сосудистым риском. Язвенная болезнь протекает с длительной ремиссией,</w:t>
      </w:r>
      <w:r w:rsidR="00E3720A">
        <w:t xml:space="preserve"> </w:t>
      </w:r>
      <w:r w:rsidRPr="008E3A17">
        <w:t>без осложнений (более 5 лет). В случае уточнения диагноза хронической</w:t>
      </w:r>
      <w:r w:rsidR="00E3720A">
        <w:t xml:space="preserve"> </w:t>
      </w:r>
      <w:proofErr w:type="spellStart"/>
      <w:r w:rsidRPr="008E3A17">
        <w:lastRenderedPageBreak/>
        <w:t>обструктивной</w:t>
      </w:r>
      <w:proofErr w:type="spellEnd"/>
      <w:r w:rsidRPr="008E3A17">
        <w:t xml:space="preserve"> болезни легких (или хронического бронхита) возможно</w:t>
      </w:r>
      <w:r w:rsidR="00E3720A">
        <w:t xml:space="preserve"> </w:t>
      </w:r>
      <w:r w:rsidRPr="008E3A17">
        <w:t>изменение группы здоровья.</w:t>
      </w:r>
    </w:p>
    <w:p w:rsidR="00E3720A" w:rsidRPr="008E3A17" w:rsidRDefault="00E3720A" w:rsidP="008E3A17">
      <w:pPr>
        <w:autoSpaceDE w:val="0"/>
        <w:autoSpaceDN w:val="0"/>
        <w:adjustRightInd w:val="0"/>
        <w:spacing w:after="0" w:line="240" w:lineRule="auto"/>
        <w:jc w:val="both"/>
      </w:pP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МОДЕЛЬ 8. </w:t>
      </w:r>
      <w:r w:rsidRPr="008E3A17">
        <w:t>Пациент 65 года. В анамнезе язвенная болезнь желудка,</w:t>
      </w:r>
      <w:r w:rsidR="00E3720A">
        <w:t xml:space="preserve"> </w:t>
      </w:r>
      <w:r w:rsidRPr="008E3A17">
        <w:t>последнее обострение 7 лет назад. Черепно-мозговая травма легкой степени</w:t>
      </w:r>
      <w:r w:rsidR="00E3720A">
        <w:t xml:space="preserve"> </w:t>
      </w:r>
      <w:r w:rsidRPr="008E3A17">
        <w:t>со стабильным течением, не сопровождавшаяся нейрохирургическим</w:t>
      </w:r>
      <w:r w:rsidR="00E3720A">
        <w:t xml:space="preserve"> </w:t>
      </w:r>
      <w:r w:rsidRPr="008E3A17">
        <w:t>вмешательством 3 месяца назад.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Анкетирование </w:t>
      </w:r>
      <w:r w:rsidRPr="008E3A17">
        <w:t xml:space="preserve">– жалобы на головные боли, </w:t>
      </w:r>
      <w:proofErr w:type="spellStart"/>
      <w:r w:rsidRPr="008E3A17">
        <w:t>дизурические</w:t>
      </w:r>
      <w:proofErr w:type="spellEnd"/>
      <w:r w:rsidRPr="008E3A17">
        <w:t xml:space="preserve"> расстройства (по</w:t>
      </w:r>
      <w:r w:rsidR="00E3720A">
        <w:t xml:space="preserve"> </w:t>
      </w:r>
      <w:r w:rsidRPr="008E3A17">
        <w:t>данным анкетирования), не курит.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Объективно </w:t>
      </w:r>
      <w:r w:rsidRPr="008E3A17">
        <w:t xml:space="preserve">- АД 148/80 мм </w:t>
      </w:r>
      <w:proofErr w:type="spellStart"/>
      <w:r w:rsidRPr="008E3A17">
        <w:t>рт.ст</w:t>
      </w:r>
      <w:proofErr w:type="spellEnd"/>
      <w:r w:rsidRPr="008E3A17">
        <w:t xml:space="preserve">. ОХС 7,2 </w:t>
      </w:r>
      <w:proofErr w:type="spellStart"/>
      <w:r w:rsidRPr="008E3A17">
        <w:t>ммоль</w:t>
      </w:r>
      <w:proofErr w:type="spellEnd"/>
      <w:r w:rsidRPr="008E3A17">
        <w:t xml:space="preserve">/л, глюкоза 4,5 </w:t>
      </w:r>
      <w:proofErr w:type="spellStart"/>
      <w:r w:rsidRPr="008E3A17">
        <w:t>ммоль</w:t>
      </w:r>
      <w:proofErr w:type="spellEnd"/>
      <w:r w:rsidRPr="008E3A17">
        <w:t>/л,</w:t>
      </w:r>
      <w:r w:rsidR="00E3720A">
        <w:t xml:space="preserve"> </w:t>
      </w:r>
      <w:r w:rsidRPr="008E3A17">
        <w:t>индекс массы тела 30,0 кг/м</w:t>
      </w:r>
      <w:r w:rsidRPr="00E3720A">
        <w:rPr>
          <w:vertAlign w:val="superscript"/>
        </w:rPr>
        <w:t>2</w:t>
      </w:r>
      <w:r w:rsidRPr="008E3A17">
        <w:t>. ЭКГ без изменений.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>Суммарный сердечно-сосудистый риск – 20</w:t>
      </w:r>
      <w:r w:rsidRPr="008E3A17">
        <w:t>% (очень высокий)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Группа здоровья </w:t>
      </w:r>
      <w:r w:rsidRPr="008E3A17">
        <w:t>- 3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Диагноз: </w:t>
      </w:r>
      <w:r w:rsidRPr="008E3A17">
        <w:t>Артериальная гипертония 1 степени. Последствия черепно-мозговой травмы легкой степени со стабильным течением 3 месяца назад.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Язвенная болезнь желудка вне обострения с длительной ремиссией.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Ожирение 1 степени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Подозрение на </w:t>
      </w:r>
      <w:r w:rsidRPr="008E3A17">
        <w:t>наличие урологической патологии.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Факторы риска: </w:t>
      </w:r>
      <w:r w:rsidRPr="008E3A17">
        <w:t>повышенное артериальное давление,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8E3A17">
        <w:t>гиперхолестеринемия</w:t>
      </w:r>
      <w:proofErr w:type="spellEnd"/>
      <w:r w:rsidRPr="008E3A17">
        <w:t>, ожирение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Тактика </w:t>
      </w:r>
      <w:r w:rsidRPr="008E3A17">
        <w:t>- Краткое профилактическое консультированием участкового врача</w:t>
      </w:r>
      <w:r w:rsidR="00E3720A">
        <w:t xml:space="preserve"> </w:t>
      </w:r>
      <w:r w:rsidRPr="008E3A17">
        <w:t>и направление на: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- 2 этап диспансеризации – консультация невролога, уролога, липидный</w:t>
      </w:r>
      <w:r w:rsidR="00E3720A">
        <w:t xml:space="preserve"> </w:t>
      </w:r>
      <w:r w:rsidRPr="008E3A17">
        <w:t>спектр крови (</w:t>
      </w:r>
      <w:proofErr w:type="spellStart"/>
      <w:r w:rsidRPr="008E3A17">
        <w:t>гиперхолестеринемия</w:t>
      </w:r>
      <w:proofErr w:type="spellEnd"/>
      <w:r w:rsidRPr="008E3A17">
        <w:t>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углубленное профилактическое консультирование (индивидуальное или</w:t>
      </w:r>
      <w:r w:rsidR="00E3720A">
        <w:t xml:space="preserve"> </w:t>
      </w:r>
      <w:r w:rsidRPr="008E3A17">
        <w:t xml:space="preserve">групповое) в отделении </w:t>
      </w:r>
      <w:proofErr w:type="spellStart"/>
      <w:r w:rsidRPr="008E3A17">
        <w:t>медпрофилактики</w:t>
      </w:r>
      <w:proofErr w:type="spellEnd"/>
      <w:r w:rsidRPr="008E3A17">
        <w:t xml:space="preserve"> (повышенное артериальное</w:t>
      </w:r>
      <w:r w:rsidR="00E3720A">
        <w:t xml:space="preserve"> </w:t>
      </w:r>
      <w:r w:rsidRPr="008E3A17">
        <w:t xml:space="preserve">давление, </w:t>
      </w:r>
      <w:proofErr w:type="spellStart"/>
      <w:r w:rsidRPr="008E3A17">
        <w:t>дислипидемия</w:t>
      </w:r>
      <w:proofErr w:type="spellEnd"/>
      <w:r w:rsidRPr="008E3A17">
        <w:t>, ожирение).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Рекомендуется </w:t>
      </w:r>
      <w:r w:rsidRPr="008E3A17">
        <w:rPr>
          <w:i/>
          <w:iCs/>
        </w:rPr>
        <w:t xml:space="preserve">за рамками Д </w:t>
      </w:r>
      <w:r w:rsidRPr="008E3A17">
        <w:t>– уточнение диагноза артериальной</w:t>
      </w:r>
      <w:r w:rsidR="00E3720A">
        <w:t xml:space="preserve"> </w:t>
      </w:r>
      <w:r w:rsidRPr="008E3A17">
        <w:t>гипертонии (повторные измерения артериального давления, самоконтроль,</w:t>
      </w:r>
      <w:r w:rsidR="00E3720A">
        <w:t xml:space="preserve"> </w:t>
      </w:r>
      <w:r w:rsidRPr="008E3A17">
        <w:t>контроль, обследование)</w:t>
      </w:r>
    </w:p>
    <w:p w:rsid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Комментарий. </w:t>
      </w:r>
      <w:r w:rsidRPr="008E3A17">
        <w:t>Установление 3 группы здоровья обосновано наличием</w:t>
      </w:r>
      <w:r w:rsidR="00E3720A">
        <w:t xml:space="preserve"> </w:t>
      </w:r>
      <w:r w:rsidRPr="008E3A17">
        <w:t>недавней черепно-мозговой травмы, требующей наблюдения врача-невролога, а по истечении 6 месяцев, требующей диспансерного наблюдения</w:t>
      </w:r>
      <w:r w:rsidR="00E3720A">
        <w:t xml:space="preserve"> </w:t>
      </w:r>
      <w:r w:rsidRPr="008E3A17">
        <w:t>врача-терапевта (группа здоровья 3 будет сохранена). По поводу очень</w:t>
      </w:r>
      <w:r w:rsidR="00E3720A">
        <w:t xml:space="preserve"> </w:t>
      </w:r>
      <w:r w:rsidRPr="008E3A17">
        <w:t>высокого сердечно-сосудистого риска и имеющихся факторов риска</w:t>
      </w:r>
      <w:r w:rsidR="00E3720A">
        <w:t xml:space="preserve"> </w:t>
      </w:r>
      <w:r w:rsidRPr="008E3A17">
        <w:t>необходимо наблюдение в отделении (кабинете) медицинской</w:t>
      </w:r>
      <w:r w:rsidR="00E3720A">
        <w:t xml:space="preserve"> </w:t>
      </w:r>
      <w:r w:rsidRPr="008E3A17">
        <w:t>профилактики).</w:t>
      </w:r>
    </w:p>
    <w:p w:rsidR="00E3720A" w:rsidRPr="008E3A17" w:rsidRDefault="00E3720A" w:rsidP="008E3A17">
      <w:pPr>
        <w:autoSpaceDE w:val="0"/>
        <w:autoSpaceDN w:val="0"/>
        <w:adjustRightInd w:val="0"/>
        <w:spacing w:after="0" w:line="240" w:lineRule="auto"/>
        <w:jc w:val="both"/>
      </w:pP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МОДЕЛЬ 9. </w:t>
      </w:r>
      <w:r w:rsidRPr="008E3A17">
        <w:t>Пациент 57 лет. В анамнезе язвенная болезнь желудка,</w:t>
      </w:r>
      <w:r w:rsidR="00E3720A">
        <w:t xml:space="preserve"> </w:t>
      </w:r>
      <w:r w:rsidRPr="008E3A17">
        <w:t>последнее обострение 2 года назад. Остеохондроз шейного отдела</w:t>
      </w:r>
      <w:r w:rsidR="00E3720A">
        <w:t xml:space="preserve"> </w:t>
      </w:r>
      <w:r w:rsidRPr="008E3A17">
        <w:t>позвоночника вне обострения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Анкетирование </w:t>
      </w:r>
      <w:r w:rsidRPr="008E3A17">
        <w:t>– жалобы на боли в области живота, похудание, курит.</w:t>
      </w:r>
      <w:r w:rsidR="00E3720A">
        <w:t xml:space="preserve"> </w:t>
      </w:r>
      <w:r w:rsidRPr="008E3A17">
        <w:rPr>
          <w:b/>
          <w:bCs/>
        </w:rPr>
        <w:t xml:space="preserve">Объективно </w:t>
      </w:r>
      <w:r w:rsidRPr="008E3A17">
        <w:t xml:space="preserve">- АД 128/70 мм </w:t>
      </w:r>
      <w:proofErr w:type="spellStart"/>
      <w:r w:rsidRPr="008E3A17">
        <w:t>рт.ст</w:t>
      </w:r>
      <w:proofErr w:type="spellEnd"/>
      <w:r w:rsidRPr="008E3A17">
        <w:t xml:space="preserve">. ОХС 3,8 </w:t>
      </w:r>
      <w:proofErr w:type="spellStart"/>
      <w:r w:rsidRPr="008E3A17">
        <w:t>ммоль</w:t>
      </w:r>
      <w:proofErr w:type="spellEnd"/>
      <w:r w:rsidRPr="008E3A17">
        <w:t xml:space="preserve">/л, глюкоза 4,0 </w:t>
      </w:r>
      <w:proofErr w:type="spellStart"/>
      <w:r w:rsidRPr="008E3A17">
        <w:t>ммоль</w:t>
      </w:r>
      <w:proofErr w:type="spellEnd"/>
      <w:r w:rsidRPr="008E3A17">
        <w:t>/л,</w:t>
      </w:r>
      <w:r w:rsidR="00E3720A">
        <w:t xml:space="preserve"> </w:t>
      </w:r>
      <w:r w:rsidRPr="008E3A17">
        <w:t>индекс массы тела 17,5 кг/м</w:t>
      </w:r>
      <w:r w:rsidRPr="00E3720A">
        <w:rPr>
          <w:vertAlign w:val="superscript"/>
        </w:rPr>
        <w:t>2</w:t>
      </w:r>
      <w:r w:rsidRPr="008E3A17">
        <w:t>. ЭКГ без изменений.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>Суммарный сердечно-сосудистый риск – 4</w:t>
      </w:r>
      <w:r w:rsidRPr="008E3A17">
        <w:t>% (умеренный)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Группа здоровья </w:t>
      </w:r>
      <w:r w:rsidRPr="008E3A17">
        <w:t>- 3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lastRenderedPageBreak/>
        <w:t xml:space="preserve">Диагноз: </w:t>
      </w:r>
      <w:r w:rsidRPr="008E3A17">
        <w:t>Язвенная болезнь желудка, последнее обострение 2 года назад.</w:t>
      </w:r>
      <w:r w:rsidR="005E2E84">
        <w:t xml:space="preserve"> </w:t>
      </w:r>
      <w:r w:rsidRPr="008E3A17">
        <w:t>Остеохондроз шейного отдела позвоночника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Подозрение на </w:t>
      </w:r>
      <w:r w:rsidRPr="008E3A17">
        <w:t>наличие новообразования в желудке (боли, снижение массы</w:t>
      </w:r>
      <w:r w:rsidR="005E2E84">
        <w:t xml:space="preserve"> </w:t>
      </w:r>
      <w:r w:rsidRPr="008E3A17">
        <w:t>тела)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Факторы риска: </w:t>
      </w:r>
      <w:r w:rsidRPr="008E3A17">
        <w:t>курение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Тактика </w:t>
      </w:r>
      <w:r w:rsidRPr="008E3A17">
        <w:t>- Краткое профилактическое консультированием участкового врача</w:t>
      </w:r>
      <w:r w:rsidR="005E2E84">
        <w:t xml:space="preserve"> </w:t>
      </w:r>
      <w:r w:rsidRPr="008E3A17">
        <w:t>и направление на: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 xml:space="preserve">- 2 этап диспансеризации – </w:t>
      </w:r>
      <w:proofErr w:type="spellStart"/>
      <w:r w:rsidRPr="008E3A17">
        <w:t>эозофагогастроскопия</w:t>
      </w:r>
      <w:proofErr w:type="spellEnd"/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углубленное профилактическое консультирование (индивидуальное или</w:t>
      </w:r>
      <w:r w:rsidR="005E2E84">
        <w:t xml:space="preserve"> </w:t>
      </w:r>
      <w:r w:rsidRPr="008E3A17">
        <w:t xml:space="preserve">групповое) в отделении </w:t>
      </w:r>
      <w:proofErr w:type="spellStart"/>
      <w:r w:rsidRPr="008E3A17">
        <w:t>медпрофилактики</w:t>
      </w:r>
      <w:proofErr w:type="spellEnd"/>
      <w:r w:rsidRPr="008E3A17">
        <w:t xml:space="preserve"> (курение, умеренно повышенный</w:t>
      </w:r>
      <w:r w:rsidR="005E2E84">
        <w:t xml:space="preserve"> </w:t>
      </w:r>
      <w:r w:rsidRPr="008E3A17">
        <w:t>сердечно-сосудистый риск).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Рекомендуется </w:t>
      </w:r>
      <w:r w:rsidRPr="008E3A17">
        <w:rPr>
          <w:i/>
          <w:iCs/>
        </w:rPr>
        <w:t xml:space="preserve">за рамками Д </w:t>
      </w:r>
      <w:r w:rsidRPr="008E3A17">
        <w:t>– уточнение диагноза патологии желудочно-кишечного тракта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Комментарий. </w:t>
      </w:r>
      <w:r w:rsidRPr="008E3A17">
        <w:t>Установление 3 группы здоровья обосновано наличием</w:t>
      </w:r>
      <w:r w:rsidR="005E2E84">
        <w:t xml:space="preserve"> </w:t>
      </w:r>
      <w:r w:rsidRPr="008E3A17">
        <w:t>язвенной болезни с обострение в последние 2 года, требующей</w:t>
      </w:r>
      <w:r w:rsidR="005E2E84">
        <w:t xml:space="preserve"> </w:t>
      </w:r>
      <w:r w:rsidRPr="008E3A17">
        <w:t>диспансерного наблюдения врача-терапевта в течении 5 лет после</w:t>
      </w:r>
      <w:r w:rsidR="005E2E84">
        <w:t xml:space="preserve"> </w:t>
      </w:r>
      <w:r w:rsidRPr="008E3A17">
        <w:t>последнего обострения. По поводу подозрения на новообразование</w:t>
      </w:r>
      <w:r w:rsidR="005E2E84">
        <w:t xml:space="preserve"> </w:t>
      </w:r>
      <w:r w:rsidRPr="008E3A17">
        <w:t>желудочно-кишечного тракта – полное обследование.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МОДЕЛЬ 10. </w:t>
      </w:r>
      <w:r w:rsidRPr="008E3A17">
        <w:t>Пациентка 39 лет. В анамнезе нет хронических заболеваний и</w:t>
      </w:r>
      <w:r w:rsidR="005E2E84">
        <w:t xml:space="preserve"> </w:t>
      </w:r>
      <w:r w:rsidRPr="008E3A17">
        <w:t>травм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Анкетирование </w:t>
      </w:r>
      <w:r w:rsidRPr="008E3A17">
        <w:t>– наличие неврологических жалоб, нерациональное питание,</w:t>
      </w:r>
      <w:r w:rsidR="005E2E84">
        <w:t xml:space="preserve"> </w:t>
      </w:r>
      <w:r w:rsidRPr="008E3A17">
        <w:t>курит.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Объективно </w:t>
      </w:r>
      <w:r w:rsidRPr="008E3A17">
        <w:t xml:space="preserve">- АД 132/84 мм </w:t>
      </w:r>
      <w:proofErr w:type="spellStart"/>
      <w:r w:rsidRPr="008E3A17">
        <w:t>рт.ст</w:t>
      </w:r>
      <w:proofErr w:type="spellEnd"/>
      <w:r w:rsidRPr="008E3A17">
        <w:t xml:space="preserve">. (не принимает </w:t>
      </w:r>
      <w:proofErr w:type="spellStart"/>
      <w:r w:rsidRPr="008E3A17">
        <w:t>антигипертензивные</w:t>
      </w:r>
      <w:proofErr w:type="spellEnd"/>
      <w:r w:rsidR="005E2E84">
        <w:t xml:space="preserve"> </w:t>
      </w:r>
      <w:r w:rsidRPr="008E3A17">
        <w:t xml:space="preserve">препараты) ОХС 6,4 </w:t>
      </w:r>
      <w:proofErr w:type="spellStart"/>
      <w:r w:rsidRPr="008E3A17">
        <w:t>ммоль</w:t>
      </w:r>
      <w:proofErr w:type="spellEnd"/>
      <w:r w:rsidRPr="008E3A17">
        <w:t xml:space="preserve">/л, глюкоза 6,5 </w:t>
      </w:r>
      <w:proofErr w:type="spellStart"/>
      <w:r w:rsidRPr="008E3A17">
        <w:t>ммоль</w:t>
      </w:r>
      <w:proofErr w:type="spellEnd"/>
      <w:r w:rsidRPr="008E3A17">
        <w:t>/л, индекс массы тела 34,2</w:t>
      </w:r>
      <w:r w:rsidR="005E2E84">
        <w:t xml:space="preserve"> </w:t>
      </w:r>
      <w:r w:rsidRPr="008E3A17">
        <w:t>кг/м</w:t>
      </w:r>
      <w:r w:rsidRPr="005E2E84">
        <w:rPr>
          <w:vertAlign w:val="superscript"/>
        </w:rPr>
        <w:t>2</w:t>
      </w:r>
      <w:r w:rsidRPr="008E3A17">
        <w:t>. ЭКГ без изменений.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>Суммарный сердечно-сосудистый риск – менее 1</w:t>
      </w:r>
      <w:r w:rsidRPr="008E3A17">
        <w:t>% (низкий)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Группа здоровья </w:t>
      </w:r>
      <w:r w:rsidRPr="008E3A17">
        <w:t>- 1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Диагноз: </w:t>
      </w:r>
      <w:r w:rsidRPr="008E3A17">
        <w:t>ожирение 1 степени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Подозрение на </w:t>
      </w:r>
      <w:r w:rsidRPr="008E3A17">
        <w:t>наличие неврологической патологии, сахарного диабета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Факторы риска: </w:t>
      </w:r>
      <w:proofErr w:type="spellStart"/>
      <w:r w:rsidRPr="008E3A17">
        <w:t>гиперхолестеринемия</w:t>
      </w:r>
      <w:proofErr w:type="spellEnd"/>
      <w:r w:rsidRPr="008E3A17">
        <w:t>, гипергликемия, ожирение, курение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Тактика </w:t>
      </w:r>
      <w:r w:rsidRPr="008E3A17">
        <w:t>- Краткое профилактическое консультированием участкового врача</w:t>
      </w:r>
      <w:r w:rsidR="005E2E84">
        <w:t xml:space="preserve"> </w:t>
      </w:r>
      <w:r w:rsidRPr="008E3A17">
        <w:t>и направление на: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- 2 этап диспансеризации – консультация врача-невролога, липидный</w:t>
      </w:r>
      <w:r w:rsidR="005E2E84">
        <w:t xml:space="preserve"> </w:t>
      </w:r>
      <w:r w:rsidRPr="008E3A17">
        <w:t xml:space="preserve">спектр, </w:t>
      </w:r>
      <w:proofErr w:type="spellStart"/>
      <w:r w:rsidRPr="008E3A17">
        <w:t>гликированный</w:t>
      </w:r>
      <w:proofErr w:type="spellEnd"/>
      <w:r w:rsidRPr="008E3A17">
        <w:t xml:space="preserve"> гемоглобин (или тест на толерантность к глюкозе)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t>- углубленное профилактическое консультирование (индивидуальное или</w:t>
      </w:r>
      <w:r w:rsidR="005E2E84">
        <w:t xml:space="preserve"> </w:t>
      </w:r>
      <w:r w:rsidRPr="008E3A17">
        <w:t xml:space="preserve">групповое) в отделении </w:t>
      </w:r>
      <w:proofErr w:type="spellStart"/>
      <w:r w:rsidRPr="008E3A17">
        <w:t>медпрофилактики</w:t>
      </w:r>
      <w:proofErr w:type="spellEnd"/>
      <w:r w:rsidRPr="008E3A17">
        <w:t xml:space="preserve"> (курение, ожирение,</w:t>
      </w:r>
      <w:r w:rsidR="005E2E84">
        <w:t xml:space="preserve"> </w:t>
      </w:r>
      <w:proofErr w:type="spellStart"/>
      <w:r w:rsidRPr="008E3A17">
        <w:t>гиперхолестеринемия</w:t>
      </w:r>
      <w:proofErr w:type="spellEnd"/>
      <w:r w:rsidRPr="008E3A17">
        <w:t>, гипергликемия).</w:t>
      </w:r>
    </w:p>
    <w:p w:rsidR="008E3A17" w:rsidRP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Рекомендуется </w:t>
      </w:r>
      <w:r w:rsidRPr="008E3A17">
        <w:rPr>
          <w:i/>
          <w:iCs/>
        </w:rPr>
        <w:t xml:space="preserve">за рамками Д </w:t>
      </w:r>
      <w:r w:rsidRPr="008E3A17">
        <w:t>– уточнение диагноза сахарного диабета и</w:t>
      </w:r>
      <w:r w:rsidR="005E2E84">
        <w:t xml:space="preserve"> </w:t>
      </w:r>
      <w:r w:rsidRPr="008E3A17">
        <w:t>неврологической патологии</w:t>
      </w:r>
    </w:p>
    <w:p w:rsidR="008E3A17" w:rsidRDefault="008E3A17" w:rsidP="008E3A17">
      <w:pPr>
        <w:autoSpaceDE w:val="0"/>
        <w:autoSpaceDN w:val="0"/>
        <w:adjustRightInd w:val="0"/>
        <w:spacing w:after="0" w:line="240" w:lineRule="auto"/>
        <w:jc w:val="both"/>
      </w:pPr>
      <w:r w:rsidRPr="008E3A17">
        <w:rPr>
          <w:b/>
          <w:bCs/>
        </w:rPr>
        <w:t xml:space="preserve">Комментарий. </w:t>
      </w:r>
      <w:r w:rsidRPr="008E3A17">
        <w:t>Установление 1 группы здоровья обосновано отсутствием</w:t>
      </w:r>
      <w:r w:rsidR="005E2E84">
        <w:t xml:space="preserve"> </w:t>
      </w:r>
      <w:r w:rsidRPr="008E3A17">
        <w:t>заболеваний, требующих диспансерного наблюдения врача-терапевта.</w:t>
      </w:r>
      <w:r w:rsidR="005E2E84">
        <w:t xml:space="preserve"> </w:t>
      </w:r>
      <w:r w:rsidRPr="008E3A17">
        <w:t>Наличие гипергликемии при наличии ожирения требует настороженности</w:t>
      </w:r>
      <w:r w:rsidR="005E2E84">
        <w:t xml:space="preserve"> </w:t>
      </w:r>
      <w:r w:rsidRPr="008E3A17">
        <w:t>для исключения сахарного диабета и определения необходимости</w:t>
      </w:r>
      <w:r w:rsidR="005E2E84">
        <w:t xml:space="preserve"> </w:t>
      </w:r>
      <w:r w:rsidRPr="008E3A17">
        <w:t>диспансерного наблюдения. При уточнении диагноза возможно изменение</w:t>
      </w:r>
      <w:r w:rsidR="005E2E84">
        <w:t xml:space="preserve"> </w:t>
      </w:r>
      <w:r w:rsidRPr="008E3A17">
        <w:t>группы здоровья</w:t>
      </w:r>
      <w:r w:rsidR="005E2E84">
        <w:t>.</w:t>
      </w:r>
    </w:p>
    <w:p w:rsidR="004C745C" w:rsidRDefault="004C745C" w:rsidP="008E3A17">
      <w:pPr>
        <w:autoSpaceDE w:val="0"/>
        <w:autoSpaceDN w:val="0"/>
        <w:adjustRightInd w:val="0"/>
        <w:spacing w:after="0" w:line="240" w:lineRule="auto"/>
        <w:jc w:val="both"/>
      </w:pPr>
    </w:p>
    <w:p w:rsidR="004C745C" w:rsidRPr="00510A20" w:rsidRDefault="004C745C" w:rsidP="004C745C">
      <w:pPr>
        <w:shd w:val="clear" w:color="auto" w:fill="FFFFFF"/>
        <w:spacing w:before="150" w:after="150" w:line="600" w:lineRule="atLeast"/>
        <w:contextualSpacing/>
        <w:jc w:val="both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510A20">
        <w:rPr>
          <w:rFonts w:eastAsia="Times New Roman"/>
          <w:b/>
          <w:bCs/>
          <w:color w:val="000000" w:themeColor="text1"/>
          <w:lang w:eastAsia="ru-RU"/>
        </w:rPr>
        <w:lastRenderedPageBreak/>
        <w:t>Группы здоровья для взрослого населения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Диспансеризация является основным мероприятием для исследования и мониторинга уровня здоровья взрослого населения. На основании сведений, полученных в результате прохождения диспансеризации, врач или фельдшер присваивает каждому гражданину группу здоровья в соответствии с требованиями и критериями, определенными в Приказе Минздрава РФ </w:t>
      </w:r>
      <w:hyperlink r:id="rId7" w:history="1">
        <w:r w:rsidRPr="00510A20">
          <w:rPr>
            <w:rFonts w:eastAsia="Times New Roman"/>
            <w:color w:val="000000" w:themeColor="text1"/>
            <w:lang w:eastAsia="ru-RU"/>
          </w:rPr>
          <w:t>от 13 марта 2019 года N 124н</w:t>
        </w:r>
      </w:hyperlink>
      <w:r w:rsidRPr="00510A20">
        <w:rPr>
          <w:rFonts w:eastAsia="Times New Roman"/>
          <w:color w:val="000000" w:themeColor="text1"/>
          <w:lang w:eastAsia="ru-RU"/>
        </w:rPr>
        <w:t> "Об утверждении порядка проведения профилактического медицинского осмотра и диспансеризации определенных групп взрослого населения"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Нормативный акт выделяет четыре группы здоровья взрослого населения – 1, 2, 3а и 3б.</w:t>
      </w:r>
    </w:p>
    <w:p w:rsidR="004C745C" w:rsidRPr="00510A20" w:rsidRDefault="004C745C" w:rsidP="004C745C">
      <w:pPr>
        <w:shd w:val="clear" w:color="auto" w:fill="FFFFFF"/>
        <w:spacing w:before="150" w:after="150" w:line="600" w:lineRule="atLeast"/>
        <w:contextualSpacing/>
        <w:jc w:val="both"/>
        <w:outlineLvl w:val="0"/>
        <w:rPr>
          <w:rFonts w:eastAsia="Times New Roman"/>
          <w:b/>
          <w:bCs/>
          <w:color w:val="000000" w:themeColor="text1"/>
          <w:kern w:val="36"/>
          <w:lang w:eastAsia="ru-RU"/>
        </w:rPr>
      </w:pPr>
      <w:r w:rsidRPr="00510A20">
        <w:rPr>
          <w:rFonts w:eastAsia="Times New Roman"/>
          <w:b/>
          <w:bCs/>
          <w:color w:val="000000" w:themeColor="text1"/>
          <w:kern w:val="36"/>
          <w:lang w:eastAsia="ru-RU"/>
        </w:rPr>
        <w:t>I группа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К </w:t>
      </w:r>
      <w:r w:rsidRPr="00510A20">
        <w:rPr>
          <w:rFonts w:eastAsia="Times New Roman"/>
          <w:b/>
          <w:bCs/>
          <w:color w:val="000000" w:themeColor="text1"/>
          <w:lang w:eastAsia="ru-RU"/>
        </w:rPr>
        <w:t>I</w:t>
      </w:r>
      <w:r w:rsidRPr="00510A20">
        <w:rPr>
          <w:rFonts w:eastAsia="Times New Roman"/>
          <w:color w:val="000000" w:themeColor="text1"/>
          <w:lang w:eastAsia="ru-RU"/>
        </w:rPr>
        <w:t>-ой категории относятся лица, не имеющие каких-либо хронических заболеваний, а также факторов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(состояний).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Результаты лабораторных обследований данной группы лиц находятся в пределах нормальных показателей. Как нетрудно догадаться, данная категория включает в себя граждан с наиболее благоприятным уровнем самочувствия.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По итогам диспансеризации для лиц этой категории проводят профилактические консультации и другие лечебно-оздоровительные мероприятия, имеющие своей основной целью пропаганду здорового образа жизни и соблюдение санитарно-гигиенических норм.</w:t>
      </w:r>
    </w:p>
    <w:p w:rsidR="004C745C" w:rsidRPr="00510A20" w:rsidRDefault="004C745C" w:rsidP="004C745C">
      <w:pPr>
        <w:shd w:val="clear" w:color="auto" w:fill="FFFFFF"/>
        <w:spacing w:before="150" w:after="150" w:line="600" w:lineRule="atLeast"/>
        <w:contextualSpacing/>
        <w:jc w:val="both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510A20">
        <w:rPr>
          <w:rFonts w:eastAsia="Times New Roman"/>
          <w:b/>
          <w:bCs/>
          <w:color w:val="000000" w:themeColor="text1"/>
          <w:lang w:eastAsia="ru-RU"/>
        </w:rPr>
        <w:t>II группа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В данную категорию входят лица, не обладающие какими-либо хроническими заболеваниями, но находящиеся в зоне повышенного риска их приобретения. Кроме этого, сюда относят людей, имеющих предрасположенность к развитию сердечно-сосудистых заболеваний. Данная группа – самая обширная по своей численности, что связано с большим количеством факторов, негативно влияющих на организм человека (вредные привычки, неправильное питание, сидячий образ жизни, загрязнение климата и т.д.).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Эта категория граждан диагностируется путем проведения общепринятого стандартного обследования здоровья, а также дополнительных исследований отдельных рисков в случае наличия таковых.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К </w:t>
      </w:r>
      <w:r w:rsidRPr="00510A20">
        <w:rPr>
          <w:rFonts w:eastAsia="Times New Roman"/>
          <w:b/>
          <w:bCs/>
          <w:color w:val="000000" w:themeColor="text1"/>
          <w:lang w:eastAsia="ru-RU"/>
        </w:rPr>
        <w:t>II</w:t>
      </w:r>
      <w:r w:rsidRPr="00510A20">
        <w:rPr>
          <w:rFonts w:eastAsia="Times New Roman"/>
          <w:color w:val="000000" w:themeColor="text1"/>
          <w:lang w:eastAsia="ru-RU"/>
        </w:rPr>
        <w:t> группе здоровья относятся граждане, у которых не установлены хронические неинфекционные заболевания, но имеются факторы риска развития таких заболеваний</w:t>
      </w:r>
    </w:p>
    <w:p w:rsidR="004C745C" w:rsidRPr="00510A20" w:rsidRDefault="004C745C" w:rsidP="004C745C">
      <w:pPr>
        <w:numPr>
          <w:ilvl w:val="0"/>
          <w:numId w:val="36"/>
        </w:numPr>
        <w:shd w:val="clear" w:color="auto" w:fill="FFFFFF"/>
        <w:spacing w:after="0" w:line="300" w:lineRule="atLeast"/>
        <w:ind w:left="375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при высоком или очень высоком абсолютном сердечно-сосудистом риске,</w:t>
      </w:r>
    </w:p>
    <w:p w:rsidR="004C745C" w:rsidRPr="00510A20" w:rsidRDefault="004C745C" w:rsidP="004C745C">
      <w:pPr>
        <w:numPr>
          <w:ilvl w:val="0"/>
          <w:numId w:val="36"/>
        </w:numPr>
        <w:shd w:val="clear" w:color="auto" w:fill="FFFFFF"/>
        <w:spacing w:after="0" w:line="300" w:lineRule="atLeast"/>
        <w:ind w:left="375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lastRenderedPageBreak/>
        <w:t xml:space="preserve">а также граждане, у которых выявлено ожирение и (или) </w:t>
      </w:r>
      <w:proofErr w:type="spellStart"/>
      <w:r w:rsidRPr="00510A20">
        <w:rPr>
          <w:rFonts w:eastAsia="Times New Roman"/>
          <w:color w:val="000000" w:themeColor="text1"/>
          <w:lang w:eastAsia="ru-RU"/>
        </w:rPr>
        <w:t>гиперхолестеринемия</w:t>
      </w:r>
      <w:proofErr w:type="spellEnd"/>
      <w:r w:rsidRPr="00510A20">
        <w:rPr>
          <w:rFonts w:eastAsia="Times New Roman"/>
          <w:color w:val="000000" w:themeColor="text1"/>
          <w:lang w:eastAsia="ru-RU"/>
        </w:rPr>
        <w:t xml:space="preserve"> с уровнем общего холестерина 8 </w:t>
      </w:r>
      <w:proofErr w:type="spellStart"/>
      <w:r w:rsidRPr="00510A20">
        <w:rPr>
          <w:rFonts w:eastAsia="Times New Roman"/>
          <w:color w:val="000000" w:themeColor="text1"/>
          <w:lang w:eastAsia="ru-RU"/>
        </w:rPr>
        <w:t>ммоль</w:t>
      </w:r>
      <w:proofErr w:type="spellEnd"/>
      <w:r w:rsidRPr="00510A20">
        <w:rPr>
          <w:rFonts w:eastAsia="Times New Roman"/>
          <w:color w:val="000000" w:themeColor="text1"/>
          <w:lang w:eastAsia="ru-RU"/>
        </w:rPr>
        <w:t>/л и более, и (или) лица,</w:t>
      </w:r>
    </w:p>
    <w:p w:rsidR="004C745C" w:rsidRPr="00510A20" w:rsidRDefault="004C745C" w:rsidP="004C745C">
      <w:pPr>
        <w:numPr>
          <w:ilvl w:val="0"/>
          <w:numId w:val="36"/>
        </w:numPr>
        <w:shd w:val="clear" w:color="auto" w:fill="FFFFFF"/>
        <w:spacing w:after="0" w:line="300" w:lineRule="atLeast"/>
        <w:ind w:left="375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курящие более 20 сигарет в день,</w:t>
      </w:r>
    </w:p>
    <w:p w:rsidR="004C745C" w:rsidRPr="00510A20" w:rsidRDefault="004C745C" w:rsidP="004C745C">
      <w:pPr>
        <w:numPr>
          <w:ilvl w:val="0"/>
          <w:numId w:val="36"/>
        </w:numPr>
        <w:shd w:val="clear" w:color="auto" w:fill="FFFFFF"/>
        <w:spacing w:after="0" w:line="300" w:lineRule="atLeast"/>
        <w:ind w:left="375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 xml:space="preserve">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510A20">
        <w:rPr>
          <w:rFonts w:eastAsia="Times New Roman"/>
          <w:color w:val="000000" w:themeColor="text1"/>
          <w:lang w:eastAsia="ru-RU"/>
        </w:rPr>
        <w:t>ммоль</w:t>
      </w:r>
      <w:proofErr w:type="spellEnd"/>
      <w:r w:rsidRPr="00510A20">
        <w:rPr>
          <w:rFonts w:eastAsia="Times New Roman"/>
          <w:color w:val="000000" w:themeColor="text1"/>
          <w:lang w:eastAsia="ru-RU"/>
        </w:rPr>
        <w:t>/л и более, которые подлежат диспансерному наблюдению врачом-терапевтом.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риска.</w:t>
      </w:r>
    </w:p>
    <w:p w:rsidR="004C745C" w:rsidRPr="00510A20" w:rsidRDefault="004C745C" w:rsidP="004C745C">
      <w:pPr>
        <w:shd w:val="clear" w:color="auto" w:fill="FFFFFF"/>
        <w:spacing w:before="150" w:after="150" w:line="600" w:lineRule="atLeast"/>
        <w:contextualSpacing/>
        <w:jc w:val="both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510A20">
        <w:rPr>
          <w:rFonts w:eastAsia="Times New Roman"/>
          <w:b/>
          <w:bCs/>
          <w:color w:val="000000" w:themeColor="text1"/>
          <w:lang w:eastAsia="ru-RU"/>
        </w:rPr>
        <w:t>III группа (а и б)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К группе </w:t>
      </w:r>
      <w:proofErr w:type="gramStart"/>
      <w:r w:rsidRPr="00510A20">
        <w:rPr>
          <w:rFonts w:eastAsia="Times New Roman"/>
          <w:b/>
          <w:bCs/>
          <w:color w:val="000000" w:themeColor="text1"/>
          <w:lang w:eastAsia="ru-RU"/>
        </w:rPr>
        <w:t>III</w:t>
      </w:r>
      <w:proofErr w:type="gramEnd"/>
      <w:r w:rsidRPr="00510A20">
        <w:rPr>
          <w:rFonts w:eastAsia="Times New Roman"/>
          <w:b/>
          <w:bCs/>
          <w:color w:val="000000" w:themeColor="text1"/>
          <w:lang w:eastAsia="ru-RU"/>
        </w:rPr>
        <w:t xml:space="preserve"> а</w:t>
      </w:r>
      <w:r w:rsidRPr="00510A20">
        <w:rPr>
          <w:rFonts w:eastAsia="Times New Roman"/>
          <w:color w:val="000000" w:themeColor="text1"/>
          <w:lang w:eastAsia="ru-RU"/>
        </w:rPr>
        <w:t> относятся лица, страдающие хроническими неинфекционными заболеваниями (ХНИЗ), которые требуют диспансерного наблюдения и высококвалифицированной медицинской помощи. Основная масса граждан в этой категории – люди старше 40 лет, недуги которых напрямую связаны с возрастом и старением организма. Диспансеризация таких лиц проводится с целью вторичной профилактики, а именно предупреждения осложнений и обострений уже имеющейся болезни.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К категории </w:t>
      </w:r>
      <w:r w:rsidRPr="00510A20">
        <w:rPr>
          <w:rFonts w:eastAsia="Times New Roman"/>
          <w:b/>
          <w:bCs/>
          <w:color w:val="000000" w:themeColor="text1"/>
          <w:lang w:eastAsia="ru-RU"/>
        </w:rPr>
        <w:t>III б</w:t>
      </w:r>
      <w:r w:rsidRPr="00510A20">
        <w:rPr>
          <w:rFonts w:eastAsia="Times New Roman"/>
          <w:color w:val="000000" w:themeColor="text1"/>
          <w:lang w:eastAsia="ru-RU"/>
        </w:rPr>
        <w:t xml:space="preserve"> относятся лица, у которых не выявлены </w:t>
      </w:r>
      <w:proofErr w:type="spellStart"/>
      <w:r w:rsidRPr="00510A20">
        <w:rPr>
          <w:rFonts w:eastAsia="Times New Roman"/>
          <w:color w:val="000000" w:themeColor="text1"/>
          <w:lang w:eastAsia="ru-RU"/>
        </w:rPr>
        <w:t>ХНИЗы</w:t>
      </w:r>
      <w:proofErr w:type="spellEnd"/>
      <w:r w:rsidRPr="00510A20">
        <w:rPr>
          <w:rFonts w:eastAsia="Times New Roman"/>
          <w:color w:val="000000" w:themeColor="text1"/>
          <w:lang w:eastAsia="ru-RU"/>
        </w:rPr>
        <w:t>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Граждане с </w:t>
      </w:r>
      <w:proofErr w:type="gramStart"/>
      <w:r w:rsidRPr="00510A20">
        <w:rPr>
          <w:rFonts w:eastAsia="Times New Roman"/>
          <w:b/>
          <w:bCs/>
          <w:color w:val="000000" w:themeColor="text1"/>
          <w:lang w:eastAsia="ru-RU"/>
        </w:rPr>
        <w:t>III</w:t>
      </w:r>
      <w:proofErr w:type="gramEnd"/>
      <w:r w:rsidRPr="00510A20">
        <w:rPr>
          <w:rFonts w:eastAsia="Times New Roman"/>
          <w:b/>
          <w:bCs/>
          <w:color w:val="000000" w:themeColor="text1"/>
          <w:lang w:eastAsia="ru-RU"/>
        </w:rPr>
        <w:t xml:space="preserve"> а</w:t>
      </w:r>
      <w:r w:rsidRPr="00510A20">
        <w:rPr>
          <w:rFonts w:eastAsia="Times New Roman"/>
          <w:color w:val="000000" w:themeColor="text1"/>
          <w:lang w:eastAsia="ru-RU"/>
        </w:rPr>
        <w:t> и </w:t>
      </w:r>
      <w:r w:rsidRPr="00510A20">
        <w:rPr>
          <w:rFonts w:eastAsia="Times New Roman"/>
          <w:b/>
          <w:bCs/>
          <w:color w:val="000000" w:themeColor="text1"/>
          <w:lang w:eastAsia="ru-RU"/>
        </w:rPr>
        <w:t>III б</w:t>
      </w:r>
      <w:r w:rsidRPr="00510A20">
        <w:rPr>
          <w:rFonts w:eastAsia="Times New Roman"/>
          <w:color w:val="000000" w:themeColor="text1"/>
          <w:lang w:eastAsia="ru-RU"/>
        </w:rPr>
        <w:t> 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4C745C" w:rsidRPr="00510A20" w:rsidRDefault="004C745C" w:rsidP="004C745C">
      <w:pPr>
        <w:shd w:val="clear" w:color="auto" w:fill="FFFFFF"/>
        <w:spacing w:before="150" w:after="150" w:line="600" w:lineRule="atLeast"/>
        <w:contextualSpacing/>
        <w:jc w:val="both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510A20">
        <w:rPr>
          <w:rFonts w:eastAsia="Times New Roman"/>
          <w:b/>
          <w:bCs/>
          <w:color w:val="000000" w:themeColor="text1"/>
          <w:lang w:eastAsia="ru-RU"/>
        </w:rPr>
        <w:t>Группы здоровья для детей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Группы здоровья, выделяемые по итогам диспансеризации детского населения, значительно отличаются от аналогичных у взрослых. В первую очередь стоит сказать о том, что для классификации детей существует целых 5 категорий (в отличие от 3 у взрослых).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 xml:space="preserve">Такое количество связано с повышенной уязвимостью детского организма перед различными заболеваниями, из-за чего их диспансеризация требует </w:t>
      </w:r>
      <w:r w:rsidRPr="00510A20">
        <w:rPr>
          <w:rFonts w:eastAsia="Times New Roman"/>
          <w:color w:val="000000" w:themeColor="text1"/>
          <w:lang w:eastAsia="ru-RU"/>
        </w:rPr>
        <w:lastRenderedPageBreak/>
        <w:t>большего внимания и тщательности, что в результате приводит к получению значительного количества информации для классификации на категории.</w:t>
      </w:r>
    </w:p>
    <w:p w:rsidR="004C745C" w:rsidRPr="00510A20" w:rsidRDefault="004C745C" w:rsidP="004C745C">
      <w:pPr>
        <w:shd w:val="clear" w:color="auto" w:fill="FFFFFF"/>
        <w:spacing w:before="150" w:after="150" w:line="600" w:lineRule="atLeast"/>
        <w:contextualSpacing/>
        <w:jc w:val="both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510A20">
        <w:rPr>
          <w:rFonts w:eastAsia="Times New Roman"/>
          <w:b/>
          <w:bCs/>
          <w:color w:val="000000" w:themeColor="text1"/>
          <w:lang w:eastAsia="ru-RU"/>
        </w:rPr>
        <w:t>1 группа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К данной категории относят физически и психически здоровых малышей, обладающих высокой сопротивляемостью организма болезням. Они тоже могут иногда болеть, но в момент осмотра какие-либо патологии у них отсутствуют. Фактически, в 1-ую группу входят дети, которые совсем не болеют, но на практике таких детей встречается очень мало.</w:t>
      </w:r>
    </w:p>
    <w:p w:rsidR="004C745C" w:rsidRPr="00510A20" w:rsidRDefault="004C745C" w:rsidP="004C745C">
      <w:pPr>
        <w:shd w:val="clear" w:color="auto" w:fill="FFFFFF"/>
        <w:spacing w:before="150" w:after="150" w:line="600" w:lineRule="atLeast"/>
        <w:contextualSpacing/>
        <w:jc w:val="both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510A20">
        <w:rPr>
          <w:rFonts w:eastAsia="Times New Roman"/>
          <w:b/>
          <w:bCs/>
          <w:color w:val="000000" w:themeColor="text1"/>
          <w:lang w:eastAsia="ru-RU"/>
        </w:rPr>
        <w:t>2 группа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Данная категория включает в себя детей, не страдающих хроническими заболеваниями, но обладающих при этом пониженным иммунитетом. Такие малыши могут несколько раз в год перенести острые инфекции, но не более того. Обычно их разделяют на несколько подгрупп по типу риска. Например, в категорию «А» входят дети с проблемной наследственностью, а в «Б» включены малыши, подверженные риску развития хронических заболеваний.</w:t>
      </w:r>
    </w:p>
    <w:p w:rsidR="004C745C" w:rsidRPr="00510A20" w:rsidRDefault="004C745C" w:rsidP="004C745C">
      <w:pPr>
        <w:shd w:val="clear" w:color="auto" w:fill="FFFFFF"/>
        <w:spacing w:before="150" w:after="150" w:line="600" w:lineRule="atLeast"/>
        <w:contextualSpacing/>
        <w:jc w:val="both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510A20">
        <w:rPr>
          <w:rFonts w:eastAsia="Times New Roman"/>
          <w:b/>
          <w:bCs/>
          <w:color w:val="000000" w:themeColor="text1"/>
          <w:lang w:eastAsia="ru-RU"/>
        </w:rPr>
        <w:t>3 группа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К 3-ей категории относят детей, имеющих какое-либо хроническое заболевание. Однако пациентов данной категории отличает тот факт, что такая болезнь протекает в состоянии компенсации. Это значит, что, несмотря на наличие патологии, ребенок не сталкивается с тяжелыми последствиями либо обострениями болезни и может вести нормальный образ жизни.</w:t>
      </w:r>
    </w:p>
    <w:p w:rsidR="004C745C" w:rsidRPr="00510A20" w:rsidRDefault="004C745C" w:rsidP="004C745C">
      <w:pPr>
        <w:shd w:val="clear" w:color="auto" w:fill="FFFFFF"/>
        <w:spacing w:before="150" w:after="150" w:line="600" w:lineRule="atLeast"/>
        <w:contextualSpacing/>
        <w:jc w:val="both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510A20">
        <w:rPr>
          <w:rFonts w:eastAsia="Times New Roman"/>
          <w:b/>
          <w:bCs/>
          <w:color w:val="000000" w:themeColor="text1"/>
          <w:lang w:eastAsia="ru-RU"/>
        </w:rPr>
        <w:t>4 группа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 xml:space="preserve">Данная категория здоровья обозначает детей с хроническими недугами в стадии </w:t>
      </w:r>
      <w:proofErr w:type="spellStart"/>
      <w:r w:rsidRPr="00510A20">
        <w:rPr>
          <w:rFonts w:eastAsia="Times New Roman"/>
          <w:color w:val="000000" w:themeColor="text1"/>
          <w:lang w:eastAsia="ru-RU"/>
        </w:rPr>
        <w:t>субкомпенсации</w:t>
      </w:r>
      <w:proofErr w:type="spellEnd"/>
      <w:r w:rsidRPr="00510A20">
        <w:rPr>
          <w:rFonts w:eastAsia="Times New Roman"/>
          <w:color w:val="000000" w:themeColor="text1"/>
          <w:lang w:eastAsia="ru-RU"/>
        </w:rPr>
        <w:t>. В этом состоянии уже наблюдаются значительные ухудшения самочувствия, нарушение работы некоторых органов и сниженная сопротивляемость организма. Таким детям зачастую нужно постоянное лечение и реабилитация, при этом их заболевания чаще всего выражены в какой-то физической неполноценности, а нервно-психическое развитие находится в состоянии нормы.</w:t>
      </w:r>
    </w:p>
    <w:p w:rsidR="004C745C" w:rsidRPr="00510A20" w:rsidRDefault="004C745C" w:rsidP="004C745C">
      <w:pPr>
        <w:shd w:val="clear" w:color="auto" w:fill="FFFFFF"/>
        <w:spacing w:before="150" w:after="150" w:line="600" w:lineRule="atLeast"/>
        <w:contextualSpacing/>
        <w:jc w:val="both"/>
        <w:outlineLvl w:val="2"/>
        <w:rPr>
          <w:rFonts w:eastAsia="Times New Roman"/>
          <w:b/>
          <w:bCs/>
          <w:color w:val="000000" w:themeColor="text1"/>
          <w:lang w:eastAsia="ru-RU"/>
        </w:rPr>
      </w:pPr>
      <w:r w:rsidRPr="00510A20">
        <w:rPr>
          <w:rFonts w:eastAsia="Times New Roman"/>
          <w:b/>
          <w:bCs/>
          <w:color w:val="000000" w:themeColor="text1"/>
          <w:lang w:eastAsia="ru-RU"/>
        </w:rPr>
        <w:t>5 группа</w:t>
      </w:r>
    </w:p>
    <w:p w:rsidR="004C745C" w:rsidRPr="00510A20" w:rsidRDefault="004C745C" w:rsidP="004C745C">
      <w:pPr>
        <w:shd w:val="clear" w:color="auto" w:fill="FFFFFF"/>
        <w:spacing w:after="75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510A20">
        <w:rPr>
          <w:rFonts w:eastAsia="Times New Roman"/>
          <w:color w:val="000000" w:themeColor="text1"/>
          <w:lang w:eastAsia="ru-RU"/>
        </w:rPr>
        <w:t>К данной категории относятся дети с серьезными хроническими болезнями в состоянии декомпенсации. Это дети-инвалиды с тяжелыми проблемами в развитии либо сниженными функциональными возможностями. Стоит отметить, что заболевания этой группы не всегда являются врожденными. Абсолютно здоровый ребенок после перенесенной болезни, операции или травмы может получить 5 группу. Такие дети практически всегда требуют постоянного надзора и помощи.</w:t>
      </w:r>
    </w:p>
    <w:p w:rsidR="004C745C" w:rsidRDefault="004C745C" w:rsidP="008E3A17">
      <w:pPr>
        <w:autoSpaceDE w:val="0"/>
        <w:autoSpaceDN w:val="0"/>
        <w:adjustRightInd w:val="0"/>
        <w:spacing w:after="0" w:line="240" w:lineRule="auto"/>
        <w:jc w:val="both"/>
      </w:pPr>
    </w:p>
    <w:p w:rsidR="004C745C" w:rsidRPr="008E3A17" w:rsidRDefault="004C745C" w:rsidP="008E3A17">
      <w:pPr>
        <w:autoSpaceDE w:val="0"/>
        <w:autoSpaceDN w:val="0"/>
        <w:adjustRightInd w:val="0"/>
        <w:spacing w:after="0" w:line="240" w:lineRule="auto"/>
        <w:jc w:val="both"/>
      </w:pPr>
    </w:p>
    <w:sectPr w:rsidR="004C745C" w:rsidRPr="008E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AB2"/>
    <w:multiLevelType w:val="multilevel"/>
    <w:tmpl w:val="BF48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12EAC"/>
    <w:multiLevelType w:val="multilevel"/>
    <w:tmpl w:val="DB1EC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3744F"/>
    <w:multiLevelType w:val="multilevel"/>
    <w:tmpl w:val="9E3AA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80EC6"/>
    <w:multiLevelType w:val="multilevel"/>
    <w:tmpl w:val="FFAAD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111E5"/>
    <w:multiLevelType w:val="multilevel"/>
    <w:tmpl w:val="4532F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7D092B"/>
    <w:multiLevelType w:val="multilevel"/>
    <w:tmpl w:val="C3983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F14DFC"/>
    <w:multiLevelType w:val="hybridMultilevel"/>
    <w:tmpl w:val="E9700C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8F05D76"/>
    <w:multiLevelType w:val="multilevel"/>
    <w:tmpl w:val="F5904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A76311"/>
    <w:multiLevelType w:val="multilevel"/>
    <w:tmpl w:val="8B9EA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A2840"/>
    <w:multiLevelType w:val="multilevel"/>
    <w:tmpl w:val="D7624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085D55"/>
    <w:multiLevelType w:val="hybridMultilevel"/>
    <w:tmpl w:val="47724A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EB054B3"/>
    <w:multiLevelType w:val="multilevel"/>
    <w:tmpl w:val="9DB49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DD6FCA"/>
    <w:multiLevelType w:val="hybridMultilevel"/>
    <w:tmpl w:val="BA76E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6B1CBE"/>
    <w:multiLevelType w:val="multilevel"/>
    <w:tmpl w:val="959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D0253"/>
    <w:multiLevelType w:val="multilevel"/>
    <w:tmpl w:val="B1DA6B3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D2C15"/>
    <w:multiLevelType w:val="multilevel"/>
    <w:tmpl w:val="D34C8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9529E"/>
    <w:multiLevelType w:val="hybridMultilevel"/>
    <w:tmpl w:val="A8F4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F3FB7"/>
    <w:multiLevelType w:val="hybridMultilevel"/>
    <w:tmpl w:val="2F7C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07B71"/>
    <w:multiLevelType w:val="multilevel"/>
    <w:tmpl w:val="DB1EC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59108A"/>
    <w:multiLevelType w:val="multilevel"/>
    <w:tmpl w:val="70E8F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2177E2"/>
    <w:multiLevelType w:val="multilevel"/>
    <w:tmpl w:val="C21E9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8C4D1E"/>
    <w:multiLevelType w:val="multilevel"/>
    <w:tmpl w:val="7944A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B8640B"/>
    <w:multiLevelType w:val="multilevel"/>
    <w:tmpl w:val="DEC605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931C92"/>
    <w:multiLevelType w:val="multilevel"/>
    <w:tmpl w:val="A510F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0A767C"/>
    <w:multiLevelType w:val="multilevel"/>
    <w:tmpl w:val="88583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8F1F39"/>
    <w:multiLevelType w:val="hybridMultilevel"/>
    <w:tmpl w:val="E758A1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A73273F"/>
    <w:multiLevelType w:val="multilevel"/>
    <w:tmpl w:val="9836F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F735C"/>
    <w:multiLevelType w:val="multilevel"/>
    <w:tmpl w:val="A63A7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0333A4"/>
    <w:multiLevelType w:val="hybridMultilevel"/>
    <w:tmpl w:val="8FF8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80C3D"/>
    <w:multiLevelType w:val="multilevel"/>
    <w:tmpl w:val="5554C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690238"/>
    <w:multiLevelType w:val="multilevel"/>
    <w:tmpl w:val="B6185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A333BE"/>
    <w:multiLevelType w:val="multilevel"/>
    <w:tmpl w:val="72302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6C5F6C"/>
    <w:multiLevelType w:val="hybridMultilevel"/>
    <w:tmpl w:val="577CA04C"/>
    <w:lvl w:ilvl="0" w:tplc="07EEAE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5D1959"/>
    <w:multiLevelType w:val="multilevel"/>
    <w:tmpl w:val="3432D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567DE8"/>
    <w:multiLevelType w:val="multilevel"/>
    <w:tmpl w:val="14EC00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3F639E"/>
    <w:multiLevelType w:val="multilevel"/>
    <w:tmpl w:val="015EC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A02479"/>
    <w:multiLevelType w:val="multilevel"/>
    <w:tmpl w:val="FA58A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8"/>
  </w:num>
  <w:num w:numId="3">
    <w:abstractNumId w:val="4"/>
  </w:num>
  <w:num w:numId="4">
    <w:abstractNumId w:val="1"/>
  </w:num>
  <w:num w:numId="5">
    <w:abstractNumId w:val="33"/>
  </w:num>
  <w:num w:numId="6">
    <w:abstractNumId w:val="14"/>
  </w:num>
  <w:num w:numId="7">
    <w:abstractNumId w:val="7"/>
  </w:num>
  <w:num w:numId="8">
    <w:abstractNumId w:val="29"/>
  </w:num>
  <w:num w:numId="9">
    <w:abstractNumId w:val="19"/>
  </w:num>
  <w:num w:numId="10">
    <w:abstractNumId w:val="11"/>
  </w:num>
  <w:num w:numId="11">
    <w:abstractNumId w:val="21"/>
  </w:num>
  <w:num w:numId="12">
    <w:abstractNumId w:val="20"/>
  </w:num>
  <w:num w:numId="13">
    <w:abstractNumId w:val="3"/>
  </w:num>
  <w:num w:numId="14">
    <w:abstractNumId w:val="0"/>
  </w:num>
  <w:num w:numId="15">
    <w:abstractNumId w:val="31"/>
  </w:num>
  <w:num w:numId="16">
    <w:abstractNumId w:val="2"/>
  </w:num>
  <w:num w:numId="17">
    <w:abstractNumId w:val="8"/>
  </w:num>
  <w:num w:numId="18">
    <w:abstractNumId w:val="22"/>
  </w:num>
  <w:num w:numId="19">
    <w:abstractNumId w:val="34"/>
  </w:num>
  <w:num w:numId="20">
    <w:abstractNumId w:val="35"/>
  </w:num>
  <w:num w:numId="21">
    <w:abstractNumId w:val="36"/>
  </w:num>
  <w:num w:numId="22">
    <w:abstractNumId w:val="5"/>
  </w:num>
  <w:num w:numId="23">
    <w:abstractNumId w:val="9"/>
  </w:num>
  <w:num w:numId="24">
    <w:abstractNumId w:val="15"/>
  </w:num>
  <w:num w:numId="25">
    <w:abstractNumId w:val="23"/>
  </w:num>
  <w:num w:numId="26">
    <w:abstractNumId w:val="24"/>
  </w:num>
  <w:num w:numId="27">
    <w:abstractNumId w:val="26"/>
  </w:num>
  <w:num w:numId="28">
    <w:abstractNumId w:val="27"/>
  </w:num>
  <w:num w:numId="29">
    <w:abstractNumId w:val="16"/>
  </w:num>
  <w:num w:numId="30">
    <w:abstractNumId w:val="17"/>
  </w:num>
  <w:num w:numId="31">
    <w:abstractNumId w:val="10"/>
  </w:num>
  <w:num w:numId="32">
    <w:abstractNumId w:val="25"/>
  </w:num>
  <w:num w:numId="33">
    <w:abstractNumId w:val="12"/>
  </w:num>
  <w:num w:numId="34">
    <w:abstractNumId w:val="6"/>
  </w:num>
  <w:num w:numId="35">
    <w:abstractNumId w:val="28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BB"/>
    <w:rsid w:val="000E1708"/>
    <w:rsid w:val="0011577B"/>
    <w:rsid w:val="00120D45"/>
    <w:rsid w:val="001A18CF"/>
    <w:rsid w:val="002659B4"/>
    <w:rsid w:val="002E2DE8"/>
    <w:rsid w:val="00355720"/>
    <w:rsid w:val="0039557A"/>
    <w:rsid w:val="00412E40"/>
    <w:rsid w:val="0041344F"/>
    <w:rsid w:val="004B3211"/>
    <w:rsid w:val="004B41BE"/>
    <w:rsid w:val="004C745C"/>
    <w:rsid w:val="004F32D6"/>
    <w:rsid w:val="00510A20"/>
    <w:rsid w:val="005E2E84"/>
    <w:rsid w:val="00613690"/>
    <w:rsid w:val="00675C5F"/>
    <w:rsid w:val="006D423B"/>
    <w:rsid w:val="0071247F"/>
    <w:rsid w:val="007374FD"/>
    <w:rsid w:val="008A2B90"/>
    <w:rsid w:val="008E3A17"/>
    <w:rsid w:val="009B13A1"/>
    <w:rsid w:val="00A166BB"/>
    <w:rsid w:val="00A62969"/>
    <w:rsid w:val="00A80AE8"/>
    <w:rsid w:val="00B71785"/>
    <w:rsid w:val="00CC5ADC"/>
    <w:rsid w:val="00D82365"/>
    <w:rsid w:val="00E3720A"/>
    <w:rsid w:val="00EA2474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B5B"/>
  <w15:chartTrackingRefBased/>
  <w15:docId w15:val="{8865322C-3FE2-4378-AB41-D114DEEB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45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74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1A18CF"/>
    <w:pPr>
      <w:widowControl w:val="0"/>
    </w:pPr>
    <w:rPr>
      <w:lang w:eastAsia="ru-RU" w:bidi="ru-RU"/>
    </w:rPr>
  </w:style>
  <w:style w:type="character" w:customStyle="1" w:styleId="12">
    <w:name w:val="Стиль1 Знак"/>
    <w:basedOn w:val="a4"/>
    <w:link w:val="11"/>
    <w:rsid w:val="001A18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1A1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basedOn w:val="a0"/>
    <w:link w:val="20"/>
    <w:rsid w:val="00A166BB"/>
    <w:rPr>
      <w:rFonts w:eastAsia="Times New Roman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166BB"/>
    <w:rPr>
      <w:rFonts w:eastAsia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A166BB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166BB"/>
    <w:rPr>
      <w:rFonts w:eastAsia="Times New Roman"/>
      <w:b/>
      <w:bCs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A166BB"/>
    <w:rPr>
      <w:rFonts w:eastAsia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166BB"/>
    <w:pPr>
      <w:widowControl w:val="0"/>
      <w:shd w:val="clear" w:color="auto" w:fill="FFFFFF"/>
      <w:spacing w:after="360" w:line="0" w:lineRule="atLeast"/>
    </w:pPr>
    <w:rPr>
      <w:rFonts w:eastAsia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A166BB"/>
    <w:pPr>
      <w:widowControl w:val="0"/>
      <w:shd w:val="clear" w:color="auto" w:fill="FFFFFF"/>
      <w:spacing w:before="360" w:after="60" w:line="278" w:lineRule="exact"/>
      <w:jc w:val="both"/>
    </w:pPr>
    <w:rPr>
      <w:rFonts w:eastAsia="Times New Roman"/>
      <w:b/>
      <w:bCs/>
    </w:rPr>
  </w:style>
  <w:style w:type="paragraph" w:customStyle="1" w:styleId="14">
    <w:name w:val="Заголовок №1"/>
    <w:basedOn w:val="a"/>
    <w:link w:val="13"/>
    <w:rsid w:val="00A166BB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eastAsia="Times New Roman"/>
      <w:b/>
      <w:bCs/>
    </w:rPr>
  </w:style>
  <w:style w:type="character" w:customStyle="1" w:styleId="245pt">
    <w:name w:val="Основной текст (2) + 4;5 pt"/>
    <w:basedOn w:val="2"/>
    <w:rsid w:val="00A16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A16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1pt">
    <w:name w:val="Основной текст (3) + 11 pt;Не полужирный"/>
    <w:basedOn w:val="31"/>
    <w:rsid w:val="00A16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166BB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411pt">
    <w:name w:val="Основной текст (4) + 11 pt;Не курсив"/>
    <w:basedOn w:val="4"/>
    <w:rsid w:val="00A166BB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166BB"/>
    <w:pPr>
      <w:widowControl w:val="0"/>
      <w:shd w:val="clear" w:color="auto" w:fill="FFFFFF"/>
      <w:spacing w:after="0" w:line="278" w:lineRule="exact"/>
      <w:jc w:val="both"/>
    </w:pPr>
    <w:rPr>
      <w:rFonts w:eastAsia="Times New Roman"/>
      <w:i/>
      <w:iCs/>
      <w:sz w:val="23"/>
      <w:szCs w:val="23"/>
    </w:rPr>
  </w:style>
  <w:style w:type="character" w:customStyle="1" w:styleId="2105pt">
    <w:name w:val="Основной текст (2) + 10;5 pt;Малые прописные"/>
    <w:basedOn w:val="2"/>
    <w:rsid w:val="00A166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16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A166BB"/>
    <w:pPr>
      <w:ind w:left="720"/>
      <w:contextualSpacing/>
    </w:pPr>
  </w:style>
  <w:style w:type="paragraph" w:styleId="a6">
    <w:name w:val="No Spacing"/>
    <w:uiPriority w:val="1"/>
    <w:qFormat/>
    <w:rsid w:val="00412E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745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45C"/>
    <w:rPr>
      <w:rFonts w:eastAsia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C74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C745C"/>
    <w:rPr>
      <w:color w:val="0000FF"/>
      <w:u w:val="single"/>
    </w:rPr>
  </w:style>
  <w:style w:type="character" w:styleId="a9">
    <w:name w:val="Strong"/>
    <w:basedOn w:val="a0"/>
    <w:uiPriority w:val="22"/>
    <w:qFormat/>
    <w:rsid w:val="004C7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4018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6115</Words>
  <Characters>34858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40892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Музалева Ольга Владимировна</dc:creator>
  <cp:keywords/>
  <dc:description/>
  <cp:lastModifiedBy>Сергей Перепелкин</cp:lastModifiedBy>
  <cp:revision>8</cp:revision>
  <dcterms:created xsi:type="dcterms:W3CDTF">2020-03-21T19:01:00Z</dcterms:created>
  <dcterms:modified xsi:type="dcterms:W3CDTF">2020-03-22T16:09:00Z</dcterms:modified>
</cp:coreProperties>
</file>