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53" w:rsidRPr="00DF1B39" w:rsidRDefault="00375953" w:rsidP="0037595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F1B39">
        <w:rPr>
          <w:rFonts w:ascii="Times New Roman" w:hAnsi="Times New Roman"/>
          <w:b/>
          <w:color w:val="000000"/>
          <w:sz w:val="28"/>
          <w:szCs w:val="28"/>
        </w:rPr>
        <w:t>Практическое занятие №1.</w:t>
      </w:r>
    </w:p>
    <w:p w:rsidR="002325E5" w:rsidRDefault="002325E5" w:rsidP="0037595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325E5" w:rsidRPr="002325E5" w:rsidRDefault="002325E5" w:rsidP="00380E1A">
      <w:pPr>
        <w:spacing w:after="16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325E5">
        <w:rPr>
          <w:rFonts w:ascii="Times New Roman" w:eastAsiaTheme="minorHAnsi" w:hAnsi="Times New Roman"/>
          <w:b/>
          <w:sz w:val="28"/>
          <w:szCs w:val="28"/>
        </w:rPr>
        <w:t>Инструкция к самостоятельной работе студентов в рамках дистанционного обучения</w:t>
      </w:r>
    </w:p>
    <w:p w:rsidR="007E43B5" w:rsidRPr="002325E5" w:rsidRDefault="007E43B5" w:rsidP="007E43B5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Pr="002325E5">
        <w:rPr>
          <w:rFonts w:ascii="Times New Roman" w:eastAsiaTheme="minorHAnsi" w:hAnsi="Times New Roman"/>
          <w:sz w:val="28"/>
          <w:szCs w:val="28"/>
        </w:rPr>
        <w:t>Изучите теоретический материал по теме занятия, обратив внимание на основные понятия темы, используя рекомендуемую для изучения литературу.</w:t>
      </w:r>
    </w:p>
    <w:p w:rsidR="007E43B5" w:rsidRDefault="007E43B5" w:rsidP="007E43B5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7E43B5" w:rsidRDefault="007E43B5" w:rsidP="007E43B5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Оформите практическую часть занятия (решение </w:t>
      </w:r>
      <w:r>
        <w:rPr>
          <w:rFonts w:ascii="Times New Roman" w:eastAsiaTheme="minorHAnsi" w:hAnsi="Times New Roman"/>
          <w:sz w:val="28"/>
          <w:szCs w:val="28"/>
        </w:rPr>
        <w:t xml:space="preserve">тестов и 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ситуационных задач). Прикрепите </w:t>
      </w:r>
      <w:r>
        <w:rPr>
          <w:rFonts w:ascii="Times New Roman" w:eastAsiaTheme="minorHAnsi" w:hAnsi="Times New Roman"/>
          <w:sz w:val="28"/>
          <w:szCs w:val="28"/>
        </w:rPr>
        <w:t xml:space="preserve">файл </w:t>
      </w:r>
      <w:r w:rsidRPr="002325E5">
        <w:rPr>
          <w:rFonts w:ascii="Times New Roman" w:eastAsiaTheme="minorHAnsi" w:hAnsi="Times New Roman"/>
          <w:sz w:val="28"/>
          <w:szCs w:val="28"/>
          <w:lang w:val="en-US"/>
        </w:rPr>
        <w:t>Word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 в ИС</w:t>
      </w:r>
      <w:r>
        <w:rPr>
          <w:rFonts w:ascii="Times New Roman" w:eastAsiaTheme="minorHAnsi" w:hAnsi="Times New Roman"/>
          <w:sz w:val="28"/>
          <w:szCs w:val="28"/>
        </w:rPr>
        <w:t>: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7E43B5" w:rsidRDefault="007E43B5" w:rsidP="007E43B5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а) создайте 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файл формата </w:t>
      </w:r>
      <w:r w:rsidRPr="002325E5">
        <w:rPr>
          <w:rFonts w:ascii="Times New Roman" w:eastAsiaTheme="minorHAnsi" w:hAnsi="Times New Roman"/>
          <w:sz w:val="28"/>
          <w:szCs w:val="28"/>
          <w:lang w:val="en-US"/>
        </w:rPr>
        <w:t>Word</w:t>
      </w:r>
      <w:r>
        <w:rPr>
          <w:rFonts w:ascii="Times New Roman" w:eastAsiaTheme="minorHAnsi" w:hAnsi="Times New Roman"/>
          <w:sz w:val="28"/>
          <w:szCs w:val="28"/>
        </w:rPr>
        <w:t xml:space="preserve">, добавьте в него предложенное Вам тестирование, пометив правильные ответы (+/или выделив их текст </w:t>
      </w:r>
      <w:proofErr w:type="spellStart"/>
      <w:r w:rsidRPr="00B56ED7">
        <w:rPr>
          <w:rFonts w:ascii="Times New Roman" w:eastAsiaTheme="minorHAnsi" w:hAnsi="Times New Roman"/>
          <w:sz w:val="28"/>
          <w:szCs w:val="28"/>
        </w:rPr>
        <w:t>Times</w:t>
      </w:r>
      <w:proofErr w:type="spellEnd"/>
      <w:r w:rsidRPr="00B56ED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56ED7">
        <w:rPr>
          <w:rFonts w:ascii="Times New Roman" w:eastAsiaTheme="minorHAnsi" w:hAnsi="Times New Roman"/>
          <w:sz w:val="28"/>
          <w:szCs w:val="28"/>
        </w:rPr>
        <w:t>New</w:t>
      </w:r>
      <w:proofErr w:type="spellEnd"/>
      <w:r w:rsidRPr="00B56ED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B56ED7">
        <w:rPr>
          <w:rFonts w:ascii="Times New Roman" w:eastAsiaTheme="minorHAnsi" w:hAnsi="Times New Roman"/>
          <w:sz w:val="28"/>
          <w:szCs w:val="28"/>
        </w:rPr>
        <w:t>Roman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E3880">
        <w:rPr>
          <w:rFonts w:ascii="Times New Roman" w:eastAsiaTheme="minorHAnsi" w:hAnsi="Times New Roman"/>
          <w:b/>
          <w:sz w:val="28"/>
          <w:szCs w:val="28"/>
        </w:rPr>
        <w:t>полужирным шрифтом</w:t>
      </w:r>
      <w:r>
        <w:rPr>
          <w:rFonts w:ascii="Times New Roman" w:eastAsiaTheme="minorHAnsi" w:hAnsi="Times New Roman"/>
          <w:sz w:val="28"/>
          <w:szCs w:val="28"/>
        </w:rPr>
        <w:t>).</w:t>
      </w:r>
    </w:p>
    <w:p w:rsidR="007E43B5" w:rsidRDefault="007E43B5" w:rsidP="007E43B5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б) далее, после Тестов, в этот же 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файл формата </w:t>
      </w:r>
      <w:r w:rsidRPr="002325E5">
        <w:rPr>
          <w:rFonts w:ascii="Times New Roman" w:eastAsiaTheme="minorHAnsi" w:hAnsi="Times New Roman"/>
          <w:sz w:val="28"/>
          <w:szCs w:val="28"/>
          <w:lang w:val="en-US"/>
        </w:rPr>
        <w:t>Word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, необходимо вставить фотографию (Функция: Вставка рисунок) Вашей тетради с выполненным </w:t>
      </w:r>
      <w:r>
        <w:rPr>
          <w:rFonts w:ascii="Times New Roman" w:eastAsiaTheme="minorHAnsi" w:hAnsi="Times New Roman"/>
          <w:sz w:val="28"/>
          <w:szCs w:val="28"/>
        </w:rPr>
        <w:t>З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аданием. </w:t>
      </w:r>
      <w:r w:rsidR="007C2A2B">
        <w:rPr>
          <w:rFonts w:ascii="Times New Roman" w:eastAsiaTheme="minorHAnsi" w:hAnsi="Times New Roman"/>
          <w:sz w:val="28"/>
          <w:szCs w:val="28"/>
        </w:rPr>
        <w:t>Задание оформляется как Практическое занятие: тема, вопросы, ответы, выводы и т.д.</w:t>
      </w:r>
    </w:p>
    <w:p w:rsidR="007E43B5" w:rsidRDefault="007E43B5" w:rsidP="007E43B5">
      <w:pPr>
        <w:spacing w:after="160" w:line="24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325E5">
        <w:rPr>
          <w:rFonts w:ascii="Times New Roman" w:eastAsiaTheme="minorHAnsi" w:hAnsi="Times New Roman"/>
          <w:b/>
          <w:sz w:val="28"/>
          <w:szCs w:val="28"/>
        </w:rPr>
        <w:t xml:space="preserve">ВАЖНО! </w:t>
      </w:r>
      <w:r>
        <w:rPr>
          <w:rFonts w:ascii="Times New Roman" w:eastAsiaTheme="minorHAnsi" w:hAnsi="Times New Roman"/>
          <w:b/>
          <w:sz w:val="28"/>
          <w:szCs w:val="28"/>
        </w:rPr>
        <w:t>При выполнении Задания в Вашей тетради, пишите разборчиво (студенты с врожденным дефектом почерка заполняют Задание печатными буквами). Не читаемый почерк Задания рассматриваться не будет!</w:t>
      </w:r>
    </w:p>
    <w:p w:rsidR="007E43B5" w:rsidRDefault="007E43B5" w:rsidP="007E43B5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325E5">
        <w:rPr>
          <w:rFonts w:ascii="Times New Roman" w:eastAsiaTheme="minorHAnsi" w:hAnsi="Times New Roman"/>
          <w:sz w:val="28"/>
          <w:szCs w:val="28"/>
        </w:rPr>
        <w:t xml:space="preserve">Файл с обозначением </w:t>
      </w:r>
      <w:r>
        <w:rPr>
          <w:rFonts w:ascii="Times New Roman" w:eastAsiaTheme="minorHAnsi" w:hAnsi="Times New Roman"/>
          <w:sz w:val="28"/>
          <w:szCs w:val="28"/>
        </w:rPr>
        <w:t>предмета, группы, фамилии, № занятия – «</w:t>
      </w:r>
      <w:proofErr w:type="spellStart"/>
      <w:r w:rsidRPr="00580824">
        <w:rPr>
          <w:rFonts w:ascii="Times New Roman" w:eastAsiaTheme="minorHAnsi" w:hAnsi="Times New Roman"/>
          <w:b/>
          <w:sz w:val="28"/>
          <w:szCs w:val="28"/>
        </w:rPr>
        <w:t>ФЗОЖ_Группа_Фамилия_№занятия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» 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прикрепите в ИС в день прохождения занятия </w:t>
      </w:r>
      <w:r w:rsidRPr="002325E5">
        <w:rPr>
          <w:rFonts w:ascii="Times New Roman" w:eastAsiaTheme="minorHAnsi" w:hAnsi="Times New Roman"/>
          <w:b/>
          <w:color w:val="FF0000"/>
          <w:sz w:val="28"/>
          <w:szCs w:val="28"/>
        </w:rPr>
        <w:t>по Вашему расписанию</w:t>
      </w:r>
      <w:r w:rsidRPr="002325E5"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 xml:space="preserve">Тестирование и решение ситуационных задач прикрепляются в одном файле </w:t>
      </w:r>
      <w:r w:rsidRPr="002325E5">
        <w:rPr>
          <w:rFonts w:ascii="Times New Roman" w:eastAsiaTheme="minorHAnsi" w:hAnsi="Times New Roman"/>
          <w:sz w:val="28"/>
          <w:szCs w:val="28"/>
          <w:lang w:val="en-US"/>
        </w:rPr>
        <w:t>Word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7E43B5" w:rsidRPr="00A47CA2" w:rsidRDefault="007E43B5" w:rsidP="007E43B5">
      <w:pPr>
        <w:pStyle w:val="a3"/>
        <w:spacing w:after="16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A47CA2">
        <w:rPr>
          <w:rFonts w:ascii="Times New Roman" w:eastAsiaTheme="minorHAnsi" w:hAnsi="Times New Roman"/>
          <w:sz w:val="28"/>
          <w:szCs w:val="28"/>
        </w:rPr>
        <w:t>Каждое занятие оформляется отдельным файлом.</w:t>
      </w:r>
    </w:p>
    <w:p w:rsidR="007E43B5" w:rsidRPr="002325E5" w:rsidRDefault="007E43B5" w:rsidP="007E43B5">
      <w:pPr>
        <w:spacing w:after="16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r w:rsidRPr="002325E5">
        <w:rPr>
          <w:rFonts w:ascii="Times New Roman" w:eastAsiaTheme="minorHAnsi" w:hAnsi="Times New Roman"/>
          <w:sz w:val="28"/>
          <w:szCs w:val="28"/>
        </w:rPr>
        <w:t>При получении выполнения по всем занятиям Вам будут открыты тесты</w:t>
      </w:r>
      <w:r>
        <w:rPr>
          <w:rFonts w:ascii="Times New Roman" w:eastAsiaTheme="minorHAnsi" w:hAnsi="Times New Roman"/>
          <w:sz w:val="28"/>
          <w:szCs w:val="28"/>
        </w:rPr>
        <w:t xml:space="preserve"> по </w:t>
      </w:r>
      <w:r w:rsidRPr="009818A2">
        <w:rPr>
          <w:rFonts w:ascii="Times New Roman" w:eastAsiaTheme="minorHAnsi" w:hAnsi="Times New Roman"/>
          <w:b/>
          <w:sz w:val="28"/>
          <w:szCs w:val="28"/>
        </w:rPr>
        <w:t>Итоговому тестированию</w:t>
      </w:r>
      <w:r w:rsidRPr="002325E5">
        <w:rPr>
          <w:rFonts w:ascii="Times New Roman" w:eastAsiaTheme="minorHAnsi" w:hAnsi="Times New Roman"/>
          <w:sz w:val="28"/>
          <w:szCs w:val="28"/>
        </w:rPr>
        <w:t>, которые необходимо решить в ИС.</w:t>
      </w:r>
    </w:p>
    <w:p w:rsidR="00375953" w:rsidRDefault="00375953" w:rsidP="002325E5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DF1B39" w:rsidRPr="00DF1B39" w:rsidRDefault="00DF1B39" w:rsidP="00DF1B3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F1B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Тема: Здоровый образ жизни и его роль в сохранении здоровья населения.</w:t>
      </w:r>
    </w:p>
    <w:p w:rsidR="00DF1B39" w:rsidRPr="00DF1B39" w:rsidRDefault="00DF1B39" w:rsidP="00DF1B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F1B39" w:rsidRPr="00DF1B39" w:rsidRDefault="00903C77" w:rsidP="00DF1B3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DF1B39" w:rsidRPr="00DF1B39">
        <w:rPr>
          <w:rFonts w:ascii="Times New Roman" w:hAnsi="Times New Roman"/>
          <w:b/>
          <w:sz w:val="28"/>
          <w:szCs w:val="28"/>
        </w:rPr>
        <w:t>Теоретические вопросы для самостоятельного изучения:</w:t>
      </w:r>
    </w:p>
    <w:p w:rsidR="00DF1B39" w:rsidRPr="00DF1B39" w:rsidRDefault="00DF1B39" w:rsidP="00DF1B3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B39">
        <w:rPr>
          <w:rFonts w:ascii="Times New Roman" w:hAnsi="Times New Roman"/>
          <w:color w:val="000000"/>
          <w:sz w:val="28"/>
          <w:szCs w:val="28"/>
          <w:lang w:eastAsia="ru-RU"/>
        </w:rPr>
        <w:t>1. Актуальность проблемы здорового образа жизни.</w:t>
      </w:r>
    </w:p>
    <w:p w:rsidR="00DF1B39" w:rsidRPr="00DF1B39" w:rsidRDefault="00DF1B39" w:rsidP="00DF1B3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Определение понятий здоровье и здоровый образ жизни. </w:t>
      </w:r>
    </w:p>
    <w:p w:rsidR="00DF1B39" w:rsidRPr="00DF1B39" w:rsidRDefault="00DF1B39" w:rsidP="00DF1B3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B39">
        <w:rPr>
          <w:rFonts w:ascii="Times New Roman" w:hAnsi="Times New Roman"/>
          <w:color w:val="000000"/>
          <w:sz w:val="28"/>
          <w:szCs w:val="28"/>
          <w:lang w:eastAsia="ru-RU"/>
        </w:rPr>
        <w:t>3. Основные элементы здорового образа жизни.</w:t>
      </w:r>
    </w:p>
    <w:p w:rsidR="00DF1B39" w:rsidRPr="00DF1B39" w:rsidRDefault="00DF1B39" w:rsidP="00DF1B3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B39">
        <w:rPr>
          <w:rFonts w:ascii="Times New Roman" w:hAnsi="Times New Roman"/>
          <w:color w:val="000000"/>
          <w:sz w:val="28"/>
          <w:szCs w:val="28"/>
          <w:lang w:eastAsia="ru-RU"/>
        </w:rPr>
        <w:t>4. Основные средства формирования у населения гигиенического сознания и понятий здорового образа жизни.</w:t>
      </w:r>
    </w:p>
    <w:p w:rsidR="00DF1B39" w:rsidRPr="00DF1B39" w:rsidRDefault="00DF1B39" w:rsidP="00DF1B3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B39">
        <w:rPr>
          <w:rFonts w:ascii="Times New Roman" w:hAnsi="Times New Roman"/>
          <w:color w:val="000000"/>
          <w:sz w:val="28"/>
          <w:szCs w:val="28"/>
          <w:lang w:eastAsia="ru-RU"/>
        </w:rPr>
        <w:t>5. Основные показатели здоровья населения.</w:t>
      </w:r>
    </w:p>
    <w:p w:rsidR="00DF1B39" w:rsidRPr="00DF1B39" w:rsidRDefault="00DF1B39" w:rsidP="00DF1B3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B39">
        <w:rPr>
          <w:rFonts w:ascii="Times New Roman" w:hAnsi="Times New Roman"/>
          <w:color w:val="000000"/>
          <w:sz w:val="28"/>
          <w:szCs w:val="28"/>
          <w:lang w:eastAsia="ru-RU"/>
        </w:rPr>
        <w:t>6. Индивидуальная профилактика заболеваний.</w:t>
      </w:r>
    </w:p>
    <w:p w:rsidR="00DF1B39" w:rsidRPr="00DF1B39" w:rsidRDefault="00DF1B39" w:rsidP="00DF1B3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B39">
        <w:rPr>
          <w:rFonts w:ascii="Times New Roman" w:hAnsi="Times New Roman"/>
          <w:color w:val="000000"/>
          <w:sz w:val="28"/>
          <w:szCs w:val="28"/>
          <w:lang w:eastAsia="ru-RU"/>
        </w:rPr>
        <w:t>7. Участие врача в составлении профилактических рекомендаций по коррекции образа жизни человека.</w:t>
      </w:r>
    </w:p>
    <w:p w:rsidR="002325E5" w:rsidRPr="00DF1B39" w:rsidRDefault="002325E5" w:rsidP="002325E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82F26" w:rsidRDefault="00382F26" w:rsidP="003759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953" w:rsidRPr="00380E1A" w:rsidRDefault="00903C77" w:rsidP="0066365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75953" w:rsidRPr="00380E1A">
        <w:rPr>
          <w:rFonts w:ascii="Times New Roman" w:hAnsi="Times New Roman"/>
          <w:b/>
          <w:color w:val="000000"/>
          <w:sz w:val="28"/>
          <w:szCs w:val="28"/>
        </w:rPr>
        <w:t xml:space="preserve">Основные понятия темы </w:t>
      </w:r>
    </w:p>
    <w:p w:rsidR="00375953" w:rsidRPr="00380E1A" w:rsidRDefault="00375953" w:rsidP="003759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E1A">
        <w:rPr>
          <w:rFonts w:ascii="Times New Roman" w:hAnsi="Times New Roman"/>
          <w:color w:val="000000"/>
          <w:sz w:val="28"/>
          <w:szCs w:val="28"/>
        </w:rPr>
        <w:t xml:space="preserve">Здоровье. Здоровый образ жизни определение, понятия. Основные элементы здорового образа жизни. </w:t>
      </w:r>
      <w:r w:rsidR="00B15B69">
        <w:rPr>
          <w:rFonts w:ascii="Times New Roman" w:hAnsi="Times New Roman"/>
          <w:color w:val="000000"/>
          <w:sz w:val="28"/>
          <w:szCs w:val="28"/>
        </w:rPr>
        <w:t xml:space="preserve">Основные медицинские и немедицинские показатели здоровья населения. </w:t>
      </w:r>
      <w:r w:rsidRPr="00380E1A">
        <w:rPr>
          <w:rFonts w:ascii="Times New Roman" w:hAnsi="Times New Roman"/>
          <w:color w:val="000000"/>
          <w:sz w:val="28"/>
          <w:szCs w:val="28"/>
        </w:rPr>
        <w:t>Основные средства формирования у населения гигиенического сознания и понятий здорового образа жизни.</w:t>
      </w:r>
    </w:p>
    <w:p w:rsidR="00375953" w:rsidRPr="00380E1A" w:rsidRDefault="00375953" w:rsidP="003759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E1A">
        <w:rPr>
          <w:rFonts w:ascii="Times New Roman" w:hAnsi="Times New Roman"/>
          <w:color w:val="000000"/>
          <w:sz w:val="28"/>
          <w:szCs w:val="28"/>
        </w:rPr>
        <w:t>Индивидуальная профилактика заболеваний. Значение индивидуальных мероприятий в сохранении и улучшении здоровья населения. Значение диспансеризации населения. Участие врача в составлении профилактических рекомендаций по коррекции образа жизни человека.</w:t>
      </w:r>
    </w:p>
    <w:p w:rsidR="0066365F" w:rsidRPr="00380E1A" w:rsidRDefault="0066365F" w:rsidP="003759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5953" w:rsidRPr="00380E1A" w:rsidRDefault="00903C77" w:rsidP="0066365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375953" w:rsidRPr="00380E1A">
        <w:rPr>
          <w:rFonts w:ascii="Times New Roman" w:hAnsi="Times New Roman"/>
          <w:b/>
          <w:color w:val="000000"/>
          <w:sz w:val="28"/>
          <w:szCs w:val="28"/>
        </w:rPr>
        <w:t xml:space="preserve">. Рекомендуемая литература: </w:t>
      </w:r>
    </w:p>
    <w:p w:rsidR="00375953" w:rsidRPr="00380E1A" w:rsidRDefault="00375953" w:rsidP="0037595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80E1A">
        <w:rPr>
          <w:rFonts w:ascii="Times New Roman" w:hAnsi="Times New Roman"/>
          <w:color w:val="000000"/>
          <w:sz w:val="28"/>
          <w:szCs w:val="28"/>
        </w:rPr>
        <w:t xml:space="preserve">«Гигиена с основами экологии человека» под ред. П.И. Мельниченко. – М.: ГЭОТАР-Медиа». – </w:t>
      </w:r>
      <w:smartTag w:uri="urn:schemas-microsoft-com:office:smarttags" w:element="metricconverter">
        <w:smartTagPr>
          <w:attr w:name="ProductID" w:val="2010 г"/>
        </w:smartTagPr>
        <w:r w:rsidRPr="00380E1A">
          <w:rPr>
            <w:rFonts w:ascii="Times New Roman" w:hAnsi="Times New Roman"/>
            <w:color w:val="000000"/>
            <w:sz w:val="28"/>
            <w:szCs w:val="28"/>
          </w:rPr>
          <w:t>2010 г</w:t>
        </w:r>
      </w:smartTag>
      <w:r w:rsidRPr="00380E1A">
        <w:rPr>
          <w:rFonts w:ascii="Times New Roman" w:hAnsi="Times New Roman"/>
          <w:color w:val="000000"/>
          <w:sz w:val="28"/>
          <w:szCs w:val="28"/>
        </w:rPr>
        <w:t>. – 752 с.</w:t>
      </w:r>
    </w:p>
    <w:p w:rsidR="00375953" w:rsidRPr="00380E1A" w:rsidRDefault="00375953" w:rsidP="0037595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80E1A">
        <w:rPr>
          <w:rFonts w:ascii="Times New Roman" w:hAnsi="Times New Roman"/>
          <w:color w:val="000000"/>
          <w:sz w:val="28"/>
          <w:szCs w:val="28"/>
        </w:rPr>
        <w:t xml:space="preserve">Румянцев Г.И. Гигиена / Г.И. Румянцев, 2-е изд., </w:t>
      </w:r>
      <w:proofErr w:type="spellStart"/>
      <w:r w:rsidRPr="00380E1A">
        <w:rPr>
          <w:rFonts w:ascii="Times New Roman" w:hAnsi="Times New Roman"/>
          <w:color w:val="000000"/>
          <w:sz w:val="28"/>
          <w:szCs w:val="28"/>
        </w:rPr>
        <w:t>перераб</w:t>
      </w:r>
      <w:proofErr w:type="spellEnd"/>
      <w:proofErr w:type="gramStart"/>
      <w:r w:rsidRPr="00380E1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380E1A">
        <w:rPr>
          <w:rFonts w:ascii="Times New Roman" w:hAnsi="Times New Roman"/>
          <w:color w:val="000000"/>
          <w:sz w:val="28"/>
          <w:szCs w:val="28"/>
        </w:rPr>
        <w:t xml:space="preserve"> и доп. - М.: ГЭОТАР-Медицина, 2009. -608с. </w:t>
      </w:r>
    </w:p>
    <w:p w:rsidR="00375953" w:rsidRPr="00380E1A" w:rsidRDefault="00375953" w:rsidP="0037595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80E1A">
        <w:rPr>
          <w:rFonts w:ascii="Times New Roman" w:hAnsi="Times New Roman"/>
          <w:color w:val="000000"/>
          <w:sz w:val="28"/>
          <w:szCs w:val="28"/>
        </w:rPr>
        <w:t xml:space="preserve">Здоровый образ жизни и его составляющие: учебное пособие для студентов высших учебных заведений/ Е.Н. Назарова, Ю.Д. </w:t>
      </w:r>
      <w:proofErr w:type="spellStart"/>
      <w:r w:rsidRPr="00380E1A">
        <w:rPr>
          <w:rFonts w:ascii="Times New Roman" w:hAnsi="Times New Roman"/>
          <w:color w:val="000000"/>
          <w:sz w:val="28"/>
          <w:szCs w:val="28"/>
        </w:rPr>
        <w:t>Жилов</w:t>
      </w:r>
      <w:proofErr w:type="spellEnd"/>
      <w:r w:rsidRPr="00380E1A">
        <w:rPr>
          <w:rFonts w:ascii="Times New Roman" w:hAnsi="Times New Roman"/>
          <w:color w:val="000000"/>
          <w:sz w:val="28"/>
          <w:szCs w:val="28"/>
        </w:rPr>
        <w:t>. – М.: Издательский центр «Академия», 2007. -256 с.</w:t>
      </w:r>
    </w:p>
    <w:p w:rsidR="00375953" w:rsidRPr="007F0FFC" w:rsidRDefault="00375953" w:rsidP="0037595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80E1A">
        <w:rPr>
          <w:rFonts w:ascii="Times New Roman" w:hAnsi="Times New Roman"/>
          <w:color w:val="000000"/>
          <w:sz w:val="28"/>
          <w:szCs w:val="28"/>
        </w:rPr>
        <w:t xml:space="preserve">Марков В.В. Основы здорового образа жизни и профилактика болезней: учеб. пособие для студентов </w:t>
      </w:r>
      <w:proofErr w:type="spellStart"/>
      <w:r w:rsidRPr="00380E1A">
        <w:rPr>
          <w:rFonts w:ascii="Times New Roman" w:hAnsi="Times New Roman"/>
          <w:color w:val="000000"/>
          <w:sz w:val="28"/>
          <w:szCs w:val="28"/>
        </w:rPr>
        <w:t>пе</w:t>
      </w:r>
      <w:r w:rsidR="009433D2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="009433D2">
        <w:rPr>
          <w:rFonts w:ascii="Times New Roman" w:hAnsi="Times New Roman"/>
          <w:color w:val="000000"/>
          <w:sz w:val="28"/>
          <w:szCs w:val="28"/>
        </w:rPr>
        <w:t>. вузов / В. В. Марков. - М.</w:t>
      </w:r>
      <w:r w:rsidRPr="00380E1A">
        <w:rPr>
          <w:rFonts w:ascii="Times New Roman" w:hAnsi="Times New Roman"/>
          <w:color w:val="000000"/>
          <w:sz w:val="28"/>
          <w:szCs w:val="28"/>
        </w:rPr>
        <w:t>: Академия, 2001. - 320 с.</w:t>
      </w:r>
    </w:p>
    <w:p w:rsidR="00375953" w:rsidRDefault="00375953" w:rsidP="0037595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75953" w:rsidRPr="008960C1" w:rsidRDefault="00380E1A" w:rsidP="00375953">
      <w:pPr>
        <w:spacing w:after="0" w:line="240" w:lineRule="auto"/>
        <w:ind w:left="-851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Контрольные тесты </w:t>
      </w:r>
    </w:p>
    <w:p w:rsidR="00375953" w:rsidRDefault="00375953" w:rsidP="00375953">
      <w:pPr>
        <w:spacing w:after="0" w:line="240" w:lineRule="auto"/>
        <w:ind w:left="-851"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5340CD">
        <w:rPr>
          <w:rFonts w:ascii="Times New Roman" w:hAnsi="Times New Roman"/>
          <w:b/>
          <w:sz w:val="24"/>
          <w:szCs w:val="24"/>
        </w:rPr>
        <w:t>1.Здоровый образ жизни в медицинской практике - это</w:t>
      </w: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0CD">
        <w:rPr>
          <w:rFonts w:ascii="Times New Roman" w:hAnsi="Times New Roman"/>
          <w:sz w:val="24"/>
          <w:szCs w:val="24"/>
        </w:rPr>
        <w:t>1. Перечень мероприятий, направленных на сохранение и укрепление здоровья</w:t>
      </w: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0CD">
        <w:rPr>
          <w:rFonts w:ascii="Times New Roman" w:hAnsi="Times New Roman"/>
          <w:sz w:val="24"/>
          <w:szCs w:val="24"/>
        </w:rPr>
        <w:t xml:space="preserve">2. Лечебно-физкультурный оздоровительный комплекс </w:t>
      </w: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0CD">
        <w:rPr>
          <w:rFonts w:ascii="Times New Roman" w:hAnsi="Times New Roman"/>
          <w:sz w:val="24"/>
          <w:szCs w:val="24"/>
        </w:rPr>
        <w:t>3. Индивидуальная система поведения, направленная на сохранение и укрепление здоровья</w:t>
      </w: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0CD">
        <w:rPr>
          <w:rFonts w:ascii="Times New Roman" w:hAnsi="Times New Roman"/>
          <w:sz w:val="24"/>
          <w:szCs w:val="24"/>
        </w:rPr>
        <w:t>4. Регулярные занятия физкультурой</w:t>
      </w:r>
    </w:p>
    <w:p w:rsidR="00375953" w:rsidRPr="00771DEA" w:rsidRDefault="00375953" w:rsidP="00375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DEA">
        <w:rPr>
          <w:rFonts w:ascii="Times New Roman" w:hAnsi="Times New Roman"/>
          <w:sz w:val="24"/>
          <w:szCs w:val="24"/>
        </w:rPr>
        <w:t>5</w:t>
      </w:r>
      <w:r w:rsidR="00380E1A" w:rsidRPr="00771DEA">
        <w:rPr>
          <w:rFonts w:ascii="Times New Roman" w:hAnsi="Times New Roman"/>
          <w:sz w:val="24"/>
          <w:szCs w:val="24"/>
        </w:rPr>
        <w:t>. Комплекс оздоровительных меро</w:t>
      </w:r>
      <w:r w:rsidRPr="00771DEA">
        <w:rPr>
          <w:rFonts w:ascii="Times New Roman" w:hAnsi="Times New Roman"/>
          <w:sz w:val="24"/>
          <w:szCs w:val="24"/>
        </w:rPr>
        <w:t>приятий, обеспечивающий гармоничное развитие и укрепление здоровья, повышение работоспособности людей, продление их творческого долголетия.</w:t>
      </w: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340CD">
        <w:rPr>
          <w:rFonts w:ascii="Times New Roman" w:hAnsi="Times New Roman"/>
          <w:b/>
          <w:sz w:val="24"/>
          <w:szCs w:val="24"/>
        </w:rPr>
        <w:t>2.</w:t>
      </w:r>
      <w:r w:rsidRPr="005340CD">
        <w:rPr>
          <w:rFonts w:ascii="Times New Roman" w:hAnsi="Times New Roman"/>
          <w:b/>
          <w:sz w:val="24"/>
          <w:szCs w:val="24"/>
          <w:lang w:eastAsia="ru-RU"/>
        </w:rPr>
        <w:t xml:space="preserve"> Формирование здорового образа жизни населения требует решения:</w:t>
      </w: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0CD">
        <w:rPr>
          <w:rFonts w:ascii="Times New Roman" w:hAnsi="Times New Roman"/>
          <w:sz w:val="24"/>
          <w:szCs w:val="24"/>
          <w:lang w:eastAsia="ru-RU"/>
        </w:rPr>
        <w:t xml:space="preserve">1. социально- экономических проблем </w:t>
      </w: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0CD">
        <w:rPr>
          <w:rFonts w:ascii="Times New Roman" w:hAnsi="Times New Roman"/>
          <w:sz w:val="24"/>
          <w:szCs w:val="24"/>
          <w:lang w:eastAsia="ru-RU"/>
        </w:rPr>
        <w:t>2. правовых, юридических проблем</w:t>
      </w: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0CD">
        <w:rPr>
          <w:rFonts w:ascii="Times New Roman" w:hAnsi="Times New Roman"/>
          <w:sz w:val="24"/>
          <w:szCs w:val="24"/>
          <w:lang w:eastAsia="ru-RU"/>
        </w:rPr>
        <w:t>3. образовательно-воспитательных, культурологических проблем</w:t>
      </w: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0CD">
        <w:rPr>
          <w:rFonts w:ascii="Times New Roman" w:hAnsi="Times New Roman"/>
          <w:sz w:val="24"/>
          <w:szCs w:val="24"/>
          <w:lang w:eastAsia="ru-RU"/>
        </w:rPr>
        <w:t>4.моральных (семейных и личностных) проблем</w:t>
      </w: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0CD">
        <w:rPr>
          <w:rFonts w:ascii="Times New Roman" w:hAnsi="Times New Roman"/>
          <w:sz w:val="24"/>
          <w:szCs w:val="24"/>
        </w:rPr>
        <w:t xml:space="preserve">5. медицинских </w:t>
      </w:r>
      <w:r w:rsidRPr="005340CD">
        <w:rPr>
          <w:rFonts w:ascii="Times New Roman" w:hAnsi="Times New Roman"/>
          <w:sz w:val="24"/>
          <w:szCs w:val="24"/>
          <w:lang w:eastAsia="ru-RU"/>
        </w:rPr>
        <w:t>проблем</w:t>
      </w: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0CD">
        <w:rPr>
          <w:rFonts w:ascii="Times New Roman" w:hAnsi="Times New Roman"/>
          <w:sz w:val="24"/>
          <w:szCs w:val="24"/>
          <w:lang w:eastAsia="ru-RU"/>
        </w:rPr>
        <w:t>6. экологических</w:t>
      </w:r>
    </w:p>
    <w:p w:rsidR="00375953" w:rsidRPr="00771DEA" w:rsidRDefault="00375953" w:rsidP="00375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DEA">
        <w:rPr>
          <w:rFonts w:ascii="Times New Roman" w:hAnsi="Times New Roman"/>
          <w:sz w:val="24"/>
          <w:szCs w:val="24"/>
        </w:rPr>
        <w:t>7. Все вышеперечисленное</w:t>
      </w: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40CD">
        <w:rPr>
          <w:rFonts w:ascii="Times New Roman" w:hAnsi="Times New Roman"/>
          <w:b/>
          <w:color w:val="000000"/>
          <w:sz w:val="24"/>
          <w:szCs w:val="24"/>
        </w:rPr>
        <w:t>3. Здоровый образ жизни (ЗОЖ) – это …</w:t>
      </w:r>
    </w:p>
    <w:p w:rsidR="00375953" w:rsidRPr="00771DEA" w:rsidRDefault="00375953" w:rsidP="003759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1DEA">
        <w:rPr>
          <w:rFonts w:ascii="Times New Roman" w:hAnsi="Times New Roman"/>
          <w:color w:val="000000"/>
          <w:sz w:val="24"/>
          <w:szCs w:val="24"/>
        </w:rPr>
        <w:t>1. способ жизнедеятельности, направленный на сохранение и улучшение здоровья людей, как условия и предпосылки существования и развития других сторон образа жизни;</w:t>
      </w: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0CD">
        <w:rPr>
          <w:rFonts w:ascii="Times New Roman" w:hAnsi="Times New Roman"/>
          <w:color w:val="000000"/>
          <w:sz w:val="24"/>
          <w:szCs w:val="24"/>
        </w:rPr>
        <w:t>2. определенный, исторически обусловленный тип и вид жизнедеятельности, или определенный способ деятельности в материальной и нематериальной (духовной) сферах жизнедеятельности людей;</w:t>
      </w: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0CD">
        <w:rPr>
          <w:rFonts w:ascii="Times New Roman" w:hAnsi="Times New Roman"/>
          <w:color w:val="000000"/>
          <w:sz w:val="24"/>
          <w:szCs w:val="24"/>
        </w:rPr>
        <w:lastRenderedPageBreak/>
        <w:t>3. вид жизнедеятельности человека</w:t>
      </w:r>
      <w:r w:rsidR="004D2916">
        <w:rPr>
          <w:rFonts w:ascii="Times New Roman" w:hAnsi="Times New Roman"/>
          <w:color w:val="000000"/>
          <w:sz w:val="24"/>
          <w:szCs w:val="24"/>
        </w:rPr>
        <w:t>,</w:t>
      </w:r>
      <w:r w:rsidRPr="005340CD">
        <w:rPr>
          <w:rFonts w:ascii="Times New Roman" w:hAnsi="Times New Roman"/>
          <w:color w:val="000000"/>
          <w:sz w:val="24"/>
          <w:szCs w:val="24"/>
        </w:rPr>
        <w:t xml:space="preserve"> нацеленного на личную реализацию, творческое долголетие, посредством повышения уровня и качества жизни.</w:t>
      </w: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40CD">
        <w:rPr>
          <w:rFonts w:ascii="Times New Roman" w:hAnsi="Times New Roman"/>
          <w:b/>
          <w:color w:val="000000"/>
          <w:sz w:val="24"/>
          <w:szCs w:val="24"/>
        </w:rPr>
        <w:t>4. Фундаментальным компонентом ЗОЖ не является:</w:t>
      </w: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0CD">
        <w:rPr>
          <w:rFonts w:ascii="Times New Roman" w:hAnsi="Times New Roman"/>
          <w:color w:val="000000"/>
          <w:sz w:val="24"/>
          <w:szCs w:val="24"/>
        </w:rPr>
        <w:t>1. оптимальный двигательный режим;</w:t>
      </w: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0CD">
        <w:rPr>
          <w:rFonts w:ascii="Times New Roman" w:hAnsi="Times New Roman"/>
          <w:color w:val="000000"/>
          <w:sz w:val="24"/>
          <w:szCs w:val="24"/>
        </w:rPr>
        <w:t>2. рациональное питание;</w:t>
      </w: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0CD">
        <w:rPr>
          <w:rFonts w:ascii="Times New Roman" w:hAnsi="Times New Roman"/>
          <w:color w:val="000000"/>
          <w:sz w:val="24"/>
          <w:szCs w:val="24"/>
        </w:rPr>
        <w:t>3. рациональный режим жизни;</w:t>
      </w:r>
    </w:p>
    <w:p w:rsidR="00375953" w:rsidRPr="00771DEA" w:rsidRDefault="00375953" w:rsidP="003759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1DEA">
        <w:rPr>
          <w:rFonts w:ascii="Times New Roman" w:hAnsi="Times New Roman"/>
          <w:color w:val="000000"/>
          <w:sz w:val="24"/>
          <w:szCs w:val="24"/>
        </w:rPr>
        <w:t>4. психологический комфорт;</w:t>
      </w: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0CD">
        <w:rPr>
          <w:rFonts w:ascii="Times New Roman" w:hAnsi="Times New Roman"/>
          <w:color w:val="000000"/>
          <w:sz w:val="24"/>
          <w:szCs w:val="24"/>
        </w:rPr>
        <w:t>5. личная гигиена;</w:t>
      </w: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0CD">
        <w:rPr>
          <w:rFonts w:ascii="Times New Roman" w:hAnsi="Times New Roman"/>
          <w:color w:val="000000"/>
          <w:sz w:val="24"/>
          <w:szCs w:val="24"/>
        </w:rPr>
        <w:t>6. отсутствие вредных привычек;</w:t>
      </w:r>
    </w:p>
    <w:p w:rsidR="00375953" w:rsidRPr="009433D2" w:rsidRDefault="00375953" w:rsidP="003759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33D2">
        <w:rPr>
          <w:rFonts w:ascii="Times New Roman" w:hAnsi="Times New Roman"/>
          <w:color w:val="000000"/>
          <w:sz w:val="24"/>
          <w:szCs w:val="24"/>
        </w:rPr>
        <w:t>7. закаливание.</w:t>
      </w: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40CD">
        <w:rPr>
          <w:rFonts w:ascii="Times New Roman" w:hAnsi="Times New Roman"/>
          <w:b/>
          <w:color w:val="000000"/>
          <w:sz w:val="24"/>
          <w:szCs w:val="24"/>
        </w:rPr>
        <w:t>5. Что занимает более важное место в процессе формирования здорового образа жизни человека:</w:t>
      </w:r>
    </w:p>
    <w:p w:rsidR="00375953" w:rsidRPr="00771DEA" w:rsidRDefault="00375953" w:rsidP="003759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1DEA">
        <w:rPr>
          <w:rFonts w:ascii="Times New Roman" w:hAnsi="Times New Roman"/>
          <w:color w:val="000000"/>
          <w:sz w:val="24"/>
          <w:szCs w:val="24"/>
        </w:rPr>
        <w:t>1. личностно-мотивационные качества данного человека, его жизненные ориентиры;</w:t>
      </w: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0CD">
        <w:rPr>
          <w:rFonts w:ascii="Times New Roman" w:hAnsi="Times New Roman"/>
          <w:color w:val="000000"/>
          <w:sz w:val="24"/>
          <w:szCs w:val="24"/>
        </w:rPr>
        <w:t>2. родительские воспитательные установки;</w:t>
      </w: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0CD">
        <w:rPr>
          <w:rFonts w:ascii="Times New Roman" w:hAnsi="Times New Roman"/>
          <w:color w:val="000000"/>
          <w:sz w:val="24"/>
          <w:szCs w:val="24"/>
        </w:rPr>
        <w:t>3. вид профессиональной деятельности индивида</w:t>
      </w: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953" w:rsidRPr="005340CD" w:rsidRDefault="00380E1A" w:rsidP="00375953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6</w:t>
      </w:r>
      <w:r w:rsidR="00375953" w:rsidRPr="005340C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 Уровень жизни</w:t>
      </w:r>
      <w:r w:rsidR="00375953" w:rsidRPr="00534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75953" w:rsidRPr="005340CD" w:rsidRDefault="00375953" w:rsidP="00375953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34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это соц</w:t>
      </w:r>
      <w:r w:rsidR="00380E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иологическая категория, выражаю</w:t>
      </w:r>
      <w:r w:rsidRPr="00534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щая качество удовлетворения мате</w:t>
      </w:r>
      <w:r w:rsidR="00380E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риальных и культурных потребнос</w:t>
      </w:r>
      <w:r w:rsidRPr="00534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тей людей (качество питания, качество и модность одежды, качество образования, структура досуга, уровень стрессовых состояний и т. д.).</w:t>
      </w:r>
    </w:p>
    <w:p w:rsidR="00375953" w:rsidRPr="00771DEA" w:rsidRDefault="00375953" w:rsidP="00375953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1D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380E1A" w:rsidRPr="00771D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экономическая категория, выра</w:t>
      </w:r>
      <w:r w:rsidRPr="00771D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жающая степень удовлетворения </w:t>
      </w:r>
      <w:r w:rsidR="00380E1A" w:rsidRPr="00771D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материальных, духовных потребно</w:t>
      </w:r>
      <w:r w:rsidRPr="00771D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стей людей, обеспеченности потре</w:t>
      </w:r>
      <w:r w:rsidR="00771DEA" w:rsidRPr="00771D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бительскими благами (размер зар</w:t>
      </w:r>
      <w:r w:rsidRPr="00771D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платы, реальный доход, жилищные условия, уровень образования и т. д.). </w:t>
      </w:r>
    </w:p>
    <w:p w:rsidR="00375953" w:rsidRPr="005340CD" w:rsidRDefault="00375953" w:rsidP="00375953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34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социальн</w:t>
      </w:r>
      <w:r w:rsidR="00380E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о-психологическая категория, вы</w:t>
      </w:r>
      <w:r w:rsidRPr="00534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ражающая опреде</w:t>
      </w:r>
      <w:r w:rsidR="00380E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ленный тип поведения людей: мо</w:t>
      </w:r>
      <w:r w:rsidRPr="00534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тивы, решения, поступки, повседневное поведение человека, семьи, социальных групп. </w:t>
      </w: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5953" w:rsidRPr="005340CD" w:rsidRDefault="00380E1A" w:rsidP="003759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375953" w:rsidRPr="005340CD">
        <w:rPr>
          <w:rFonts w:ascii="Times New Roman" w:hAnsi="Times New Roman"/>
          <w:b/>
          <w:sz w:val="24"/>
          <w:szCs w:val="24"/>
        </w:rPr>
        <w:t xml:space="preserve">. </w:t>
      </w:r>
      <w:r w:rsidR="00375953" w:rsidRPr="005340C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Качество жизни</w:t>
      </w:r>
    </w:p>
    <w:p w:rsidR="00375953" w:rsidRPr="005340CD" w:rsidRDefault="00375953" w:rsidP="00375953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34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="00380E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экономическая категория, выра</w:t>
      </w:r>
      <w:r w:rsidRPr="00534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жающая степень удовлетворения </w:t>
      </w:r>
      <w:r w:rsidR="00380E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материальных, духовных потребно</w:t>
      </w:r>
      <w:r w:rsidRPr="00534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стей людей, обеспеченности потребительскими благами (размер зар</w:t>
      </w:r>
      <w:r w:rsidRPr="00534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 xml:space="preserve">платы, реальный доход, жилищные условия, уровень образования и т. д.). </w:t>
      </w:r>
    </w:p>
    <w:p w:rsidR="00375953" w:rsidRPr="00771DEA" w:rsidRDefault="00375953" w:rsidP="00375953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1D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соц</w:t>
      </w:r>
      <w:r w:rsidR="00380E1A" w:rsidRPr="00771D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иологическая категория, выражаю</w:t>
      </w:r>
      <w:r w:rsidRPr="00771D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щая качество удовлетворения мате</w:t>
      </w:r>
      <w:r w:rsidR="00380E1A" w:rsidRPr="00771D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риальных и культурных потребнос</w:t>
      </w:r>
      <w:r w:rsidRPr="00771D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тей людей (качество питания, качество и модность одежды, качество образования, структура досуга, уровень стрессовых состояний и т. д.). </w:t>
      </w:r>
    </w:p>
    <w:p w:rsidR="00375953" w:rsidRPr="005340CD" w:rsidRDefault="00375953" w:rsidP="00375953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534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социальн</w:t>
      </w:r>
      <w:r w:rsidR="00380E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о-психологическая категория, вы</w:t>
      </w:r>
      <w:r w:rsidRPr="00534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ражающая определенный тип поведения людей</w:t>
      </w:r>
      <w:r w:rsidR="00380E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мо</w:t>
      </w:r>
      <w:r w:rsidRPr="00534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тивы, решения, поступки, повседневное поведение человека, семьи, социальных групп.</w:t>
      </w: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5953" w:rsidRPr="005340CD" w:rsidRDefault="00380E1A" w:rsidP="003759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375953" w:rsidRPr="005340CD">
        <w:rPr>
          <w:rFonts w:ascii="Times New Roman" w:hAnsi="Times New Roman"/>
          <w:b/>
          <w:sz w:val="24"/>
          <w:szCs w:val="24"/>
        </w:rPr>
        <w:t xml:space="preserve">. </w:t>
      </w:r>
      <w:r w:rsidR="00375953" w:rsidRPr="005340C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Стиль жизни</w:t>
      </w:r>
    </w:p>
    <w:p w:rsidR="00375953" w:rsidRPr="00771DEA" w:rsidRDefault="00375953" w:rsidP="00375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D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Pr="00771D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социальн</w:t>
      </w:r>
      <w:r w:rsidR="001F6800" w:rsidRPr="00771D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о-психологическая категория, вы</w:t>
      </w:r>
      <w:r w:rsidRPr="00771D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ражающая опред</w:t>
      </w:r>
      <w:r w:rsidR="00180F0B" w:rsidRPr="00771D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еленный тип поведения людей: мо</w:t>
      </w:r>
      <w:r w:rsidRPr="00771D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тивы, решения, поступки, повседневное поведение человека, семьи, социальных групп. </w:t>
      </w:r>
    </w:p>
    <w:p w:rsidR="00375953" w:rsidRPr="005340CD" w:rsidRDefault="00375953" w:rsidP="00375953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34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380E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экономическая категория, выра</w:t>
      </w:r>
      <w:r w:rsidRPr="00534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жающая степень удовлетворения </w:t>
      </w:r>
      <w:r w:rsidR="001F68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материальных, духовных потребно</w:t>
      </w:r>
      <w:r w:rsidRPr="00534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стей людей, обеспеченности потребительскими благами (размер зар</w:t>
      </w:r>
      <w:r w:rsidRPr="00534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 xml:space="preserve">платы, реальный доход, жилищные условия, уровень образования и т. д.). </w:t>
      </w:r>
    </w:p>
    <w:p w:rsidR="00375953" w:rsidRPr="005340CD" w:rsidRDefault="00375953" w:rsidP="00375953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34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соц</w:t>
      </w:r>
      <w:r w:rsidR="00380E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иологическая категория, выражаю</w:t>
      </w:r>
      <w:r w:rsidRPr="00534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щая качество удовлетворения мате</w:t>
      </w:r>
      <w:r w:rsidR="00380E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риальных и культурных потребнос</w:t>
      </w:r>
      <w:r w:rsidRPr="005340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тей людей (качество питания, качество и модность одежды, качество образования, структура досуга, уровень стрессовых состояний и т. д.). </w:t>
      </w:r>
    </w:p>
    <w:p w:rsidR="00375953" w:rsidRDefault="00375953" w:rsidP="0037595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1DEA" w:rsidRDefault="00771DEA" w:rsidP="0037595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75953" w:rsidRPr="005340CD" w:rsidRDefault="00380E1A" w:rsidP="0037595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9</w:t>
      </w:r>
      <w:r w:rsidR="00375953" w:rsidRPr="005340CD">
        <w:rPr>
          <w:rFonts w:ascii="Times New Roman" w:hAnsi="Times New Roman"/>
          <w:b/>
          <w:color w:val="000000"/>
          <w:sz w:val="24"/>
          <w:szCs w:val="24"/>
        </w:rPr>
        <w:t xml:space="preserve">. Общепринятой и наиболее приемлемой формулировкой </w:t>
      </w:r>
      <w:r w:rsidR="001F6800">
        <w:rPr>
          <w:rFonts w:ascii="Times New Roman" w:hAnsi="Times New Roman"/>
          <w:b/>
          <w:color w:val="000000"/>
          <w:sz w:val="24"/>
          <w:szCs w:val="24"/>
        </w:rPr>
        <w:t xml:space="preserve">здоровья </w:t>
      </w:r>
      <w:r w:rsidR="00375953" w:rsidRPr="005340CD">
        <w:rPr>
          <w:rFonts w:ascii="Times New Roman" w:hAnsi="Times New Roman"/>
          <w:b/>
          <w:color w:val="000000"/>
          <w:sz w:val="24"/>
          <w:szCs w:val="24"/>
        </w:rPr>
        <w:t>является:</w:t>
      </w: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0CD">
        <w:rPr>
          <w:rFonts w:ascii="Times New Roman" w:hAnsi="Times New Roman"/>
          <w:color w:val="000000"/>
          <w:sz w:val="24"/>
          <w:szCs w:val="24"/>
        </w:rPr>
        <w:t>1. здоровье – это степень способности индивида или группы, с одной стороны реализовывать свои стремления и удовлетворять потребности, с другой – изменять или кооперироваться со средой;</w:t>
      </w:r>
    </w:p>
    <w:p w:rsidR="00375953" w:rsidRPr="00771DEA" w:rsidRDefault="00375953" w:rsidP="003759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1DEA">
        <w:rPr>
          <w:rFonts w:ascii="Times New Roman" w:hAnsi="Times New Roman"/>
          <w:color w:val="000000"/>
          <w:sz w:val="24"/>
          <w:szCs w:val="24"/>
        </w:rPr>
        <w:t>2. здоровье – это состояние полного физического, душевного и социального благополучия, а не только отсутствие болезней или физических дефектов;</w:t>
      </w: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0CD">
        <w:rPr>
          <w:rFonts w:ascii="Times New Roman" w:hAnsi="Times New Roman"/>
          <w:color w:val="000000"/>
          <w:sz w:val="24"/>
          <w:szCs w:val="24"/>
        </w:rPr>
        <w:t>3. здоровье – это способность к самосохранению, к увеличению жизненной силы человека</w:t>
      </w: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953" w:rsidRPr="005340CD" w:rsidRDefault="00380E1A" w:rsidP="0037595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</w:t>
      </w:r>
      <w:r w:rsidR="00375953" w:rsidRPr="005340CD">
        <w:rPr>
          <w:rFonts w:ascii="Times New Roman" w:hAnsi="Times New Roman"/>
          <w:b/>
          <w:color w:val="000000"/>
          <w:sz w:val="24"/>
          <w:szCs w:val="24"/>
        </w:rPr>
        <w:t xml:space="preserve">. К факторам, оказывающим влияние на организм, относятся следующие компоненты </w:t>
      </w: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0CD">
        <w:rPr>
          <w:rFonts w:ascii="Times New Roman" w:hAnsi="Times New Roman"/>
          <w:color w:val="000000"/>
          <w:sz w:val="24"/>
          <w:szCs w:val="24"/>
        </w:rPr>
        <w:t>1. генетические;</w:t>
      </w: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0CD">
        <w:rPr>
          <w:rFonts w:ascii="Times New Roman" w:hAnsi="Times New Roman"/>
          <w:color w:val="000000"/>
          <w:sz w:val="24"/>
          <w:szCs w:val="24"/>
        </w:rPr>
        <w:t>2. окружающей среды;</w:t>
      </w: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0CD">
        <w:rPr>
          <w:rFonts w:ascii="Times New Roman" w:hAnsi="Times New Roman"/>
          <w:color w:val="000000"/>
          <w:sz w:val="24"/>
          <w:szCs w:val="24"/>
        </w:rPr>
        <w:t>3. социальные;</w:t>
      </w:r>
    </w:p>
    <w:p w:rsidR="00375953" w:rsidRPr="005340CD" w:rsidRDefault="00375953" w:rsidP="003759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40CD">
        <w:rPr>
          <w:rFonts w:ascii="Times New Roman" w:hAnsi="Times New Roman"/>
          <w:color w:val="000000"/>
          <w:sz w:val="24"/>
          <w:szCs w:val="24"/>
        </w:rPr>
        <w:t>4. уровень оказания медицинской помощи;</w:t>
      </w:r>
    </w:p>
    <w:p w:rsidR="00375953" w:rsidRPr="00771DEA" w:rsidRDefault="00375953" w:rsidP="003759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1DEA">
        <w:rPr>
          <w:rFonts w:ascii="Times New Roman" w:hAnsi="Times New Roman"/>
          <w:color w:val="000000"/>
          <w:sz w:val="24"/>
          <w:szCs w:val="24"/>
        </w:rPr>
        <w:t>5. все вышеперечисленное</w:t>
      </w:r>
      <w:r w:rsidR="00771DEA">
        <w:rPr>
          <w:rFonts w:ascii="Times New Roman" w:hAnsi="Times New Roman"/>
          <w:color w:val="000000"/>
          <w:sz w:val="24"/>
          <w:szCs w:val="24"/>
        </w:rPr>
        <w:t>.</w:t>
      </w:r>
    </w:p>
    <w:p w:rsidR="00375953" w:rsidRDefault="00375953" w:rsidP="00745A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5A4B" w:rsidRDefault="00745A4B" w:rsidP="00745A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0E1A" w:rsidRPr="009143AB" w:rsidRDefault="00903C77" w:rsidP="00380E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80E1A" w:rsidRPr="009143AB">
        <w:rPr>
          <w:rFonts w:ascii="Times New Roman" w:hAnsi="Times New Roman" w:cs="Times New Roman"/>
          <w:b/>
          <w:sz w:val="28"/>
          <w:szCs w:val="28"/>
        </w:rPr>
        <w:t>Практическая часть занятия.</w:t>
      </w:r>
    </w:p>
    <w:p w:rsidR="004F4BF9" w:rsidRDefault="004F4BF9" w:rsidP="004F4BF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Напишите не медицинские и медицинские показатели оценки состояния здоровья населения.</w:t>
      </w:r>
    </w:p>
    <w:p w:rsidR="004F4BF9" w:rsidRDefault="001F6800" w:rsidP="004F4BF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Напишите методы оценки физического развития.</w:t>
      </w:r>
    </w:p>
    <w:p w:rsidR="004F4BF9" w:rsidRDefault="001F6800" w:rsidP="004F4BF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F4BF9">
        <w:rPr>
          <w:rFonts w:ascii="Times New Roman" w:hAnsi="Times New Roman" w:cs="Times New Roman"/>
          <w:sz w:val="28"/>
          <w:szCs w:val="28"/>
        </w:rPr>
        <w:t>Заполните таблицу</w:t>
      </w:r>
      <w:r w:rsidR="00B56ED7">
        <w:rPr>
          <w:rFonts w:ascii="Times New Roman" w:hAnsi="Times New Roman" w:cs="Times New Roman"/>
          <w:sz w:val="28"/>
          <w:szCs w:val="28"/>
        </w:rPr>
        <w:t xml:space="preserve"> «Виды профилактики заболеваний»</w:t>
      </w:r>
      <w:r w:rsidR="008C1F3A">
        <w:rPr>
          <w:rFonts w:ascii="Times New Roman" w:hAnsi="Times New Roman" w:cs="Times New Roman"/>
          <w:sz w:val="28"/>
          <w:szCs w:val="28"/>
        </w:rPr>
        <w:t xml:space="preserve"> (1 лекция по ФЗОЖ)</w:t>
      </w:r>
      <w:r w:rsidR="004F4BF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97"/>
        <w:gridCol w:w="3030"/>
        <w:gridCol w:w="2777"/>
        <w:gridCol w:w="2847"/>
      </w:tblGrid>
      <w:tr w:rsidR="009433D2" w:rsidTr="009433D2">
        <w:tc>
          <w:tcPr>
            <w:tcW w:w="697" w:type="dxa"/>
          </w:tcPr>
          <w:p w:rsidR="009433D2" w:rsidRDefault="009433D2" w:rsidP="009433D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30" w:type="dxa"/>
          </w:tcPr>
          <w:p w:rsidR="009433D2" w:rsidRDefault="009433D2" w:rsidP="009433D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</w:tc>
        <w:tc>
          <w:tcPr>
            <w:tcW w:w="2777" w:type="dxa"/>
          </w:tcPr>
          <w:p w:rsidR="009433D2" w:rsidRDefault="009433D2" w:rsidP="009433D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Субъект/стадия болезни</w:t>
            </w:r>
          </w:p>
        </w:tc>
        <w:tc>
          <w:tcPr>
            <w:tcW w:w="2847" w:type="dxa"/>
          </w:tcPr>
          <w:p w:rsidR="009433D2" w:rsidRDefault="009433D2" w:rsidP="009433D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</w:tr>
      <w:tr w:rsidR="009433D2" w:rsidTr="009433D2">
        <w:tc>
          <w:tcPr>
            <w:tcW w:w="697" w:type="dxa"/>
          </w:tcPr>
          <w:p w:rsidR="009433D2" w:rsidRDefault="009433D2" w:rsidP="009433D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0" w:type="dxa"/>
          </w:tcPr>
          <w:p w:rsidR="009433D2" w:rsidRDefault="009433D2" w:rsidP="009433D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9433D2" w:rsidRDefault="009433D2" w:rsidP="009433D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9433D2" w:rsidRDefault="009433D2" w:rsidP="009433D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3D2" w:rsidTr="009433D2">
        <w:tc>
          <w:tcPr>
            <w:tcW w:w="697" w:type="dxa"/>
          </w:tcPr>
          <w:p w:rsidR="009433D2" w:rsidRDefault="009433D2" w:rsidP="009433D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0" w:type="dxa"/>
          </w:tcPr>
          <w:p w:rsidR="009433D2" w:rsidRDefault="009433D2" w:rsidP="009433D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9433D2" w:rsidRDefault="009433D2" w:rsidP="009433D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9433D2" w:rsidRDefault="009433D2" w:rsidP="009433D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3D2" w:rsidTr="009433D2">
        <w:tc>
          <w:tcPr>
            <w:tcW w:w="697" w:type="dxa"/>
          </w:tcPr>
          <w:p w:rsidR="009433D2" w:rsidRDefault="009433D2" w:rsidP="009433D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0" w:type="dxa"/>
          </w:tcPr>
          <w:p w:rsidR="009433D2" w:rsidRDefault="009433D2" w:rsidP="009433D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9433D2" w:rsidRDefault="009433D2" w:rsidP="009433D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9433D2" w:rsidRDefault="009433D2" w:rsidP="009433D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F3A" w:rsidTr="009433D2">
        <w:tc>
          <w:tcPr>
            <w:tcW w:w="697" w:type="dxa"/>
          </w:tcPr>
          <w:p w:rsidR="008C1F3A" w:rsidRDefault="008C1F3A" w:rsidP="009433D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0" w:type="dxa"/>
          </w:tcPr>
          <w:p w:rsidR="008C1F3A" w:rsidRDefault="008C1F3A" w:rsidP="009433D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8C1F3A" w:rsidRDefault="008C1F3A" w:rsidP="009433D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8C1F3A" w:rsidRDefault="008C1F3A" w:rsidP="009433D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33D2" w:rsidRDefault="009433D2" w:rsidP="004F4BF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80E1A" w:rsidRPr="009143AB" w:rsidRDefault="00380E1A" w:rsidP="00380E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3AB">
        <w:rPr>
          <w:rFonts w:ascii="Times New Roman" w:hAnsi="Times New Roman" w:cs="Times New Roman"/>
          <w:b/>
          <w:sz w:val="28"/>
          <w:szCs w:val="28"/>
        </w:rPr>
        <w:t>Решите задачи:</w:t>
      </w:r>
    </w:p>
    <w:p w:rsidR="00745A4B" w:rsidRPr="00745A4B" w:rsidRDefault="00745A4B" w:rsidP="00745A4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5A4B">
        <w:rPr>
          <w:rFonts w:ascii="Times New Roman" w:hAnsi="Times New Roman"/>
          <w:b/>
          <w:color w:val="000000"/>
          <w:sz w:val="24"/>
          <w:szCs w:val="24"/>
        </w:rPr>
        <w:t>Задача № 1</w:t>
      </w:r>
    </w:p>
    <w:p w:rsidR="00745A4B" w:rsidRPr="00745A4B" w:rsidRDefault="00745A4B" w:rsidP="00745A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5A4B">
        <w:rPr>
          <w:rFonts w:ascii="Times New Roman" w:hAnsi="Times New Roman"/>
          <w:color w:val="000000"/>
          <w:sz w:val="24"/>
          <w:szCs w:val="24"/>
        </w:rPr>
        <w:t xml:space="preserve">По результатам </w:t>
      </w:r>
      <w:proofErr w:type="spellStart"/>
      <w:r w:rsidRPr="00745A4B">
        <w:rPr>
          <w:rFonts w:ascii="Times New Roman" w:hAnsi="Times New Roman"/>
          <w:color w:val="000000"/>
          <w:sz w:val="24"/>
          <w:szCs w:val="24"/>
        </w:rPr>
        <w:t>профосмотра</w:t>
      </w:r>
      <w:proofErr w:type="spellEnd"/>
      <w:r w:rsidRPr="00745A4B">
        <w:rPr>
          <w:rFonts w:ascii="Times New Roman" w:hAnsi="Times New Roman"/>
          <w:color w:val="000000"/>
          <w:sz w:val="24"/>
          <w:szCs w:val="24"/>
        </w:rPr>
        <w:t xml:space="preserve"> в школе медсестрой получены следующие данные массы тела 16-летних юношей:</w:t>
      </w: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1983"/>
      </w:tblGrid>
      <w:tr w:rsidR="00745A4B" w:rsidRPr="00745A4B" w:rsidTr="002325E5">
        <w:tc>
          <w:tcPr>
            <w:tcW w:w="2157" w:type="dxa"/>
          </w:tcPr>
          <w:p w:rsidR="00745A4B" w:rsidRPr="00745A4B" w:rsidRDefault="00745A4B" w:rsidP="00745A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45A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V</w:t>
            </w:r>
            <w:r w:rsidRPr="00745A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(кг)</w:t>
            </w:r>
          </w:p>
        </w:tc>
        <w:tc>
          <w:tcPr>
            <w:tcW w:w="1983" w:type="dxa"/>
          </w:tcPr>
          <w:p w:rsidR="00745A4B" w:rsidRPr="00745A4B" w:rsidRDefault="00745A4B" w:rsidP="00745A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45A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P</w:t>
            </w:r>
          </w:p>
        </w:tc>
      </w:tr>
      <w:tr w:rsidR="00745A4B" w:rsidRPr="00745A4B" w:rsidTr="002325E5">
        <w:tc>
          <w:tcPr>
            <w:tcW w:w="2157" w:type="dxa"/>
          </w:tcPr>
          <w:p w:rsidR="00745A4B" w:rsidRPr="00745A4B" w:rsidRDefault="00745A4B" w:rsidP="00745A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A4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83" w:type="dxa"/>
          </w:tcPr>
          <w:p w:rsidR="00745A4B" w:rsidRPr="00745A4B" w:rsidRDefault="00745A4B" w:rsidP="00745A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A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45A4B" w:rsidRPr="00745A4B" w:rsidTr="002325E5">
        <w:tc>
          <w:tcPr>
            <w:tcW w:w="2157" w:type="dxa"/>
          </w:tcPr>
          <w:p w:rsidR="00745A4B" w:rsidRPr="00745A4B" w:rsidRDefault="00745A4B" w:rsidP="00745A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A4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3" w:type="dxa"/>
          </w:tcPr>
          <w:p w:rsidR="00745A4B" w:rsidRPr="00745A4B" w:rsidRDefault="00745A4B" w:rsidP="00745A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A4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45A4B" w:rsidRPr="00745A4B" w:rsidTr="002325E5">
        <w:tc>
          <w:tcPr>
            <w:tcW w:w="2157" w:type="dxa"/>
          </w:tcPr>
          <w:p w:rsidR="00745A4B" w:rsidRPr="00745A4B" w:rsidRDefault="00745A4B" w:rsidP="00745A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A4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83" w:type="dxa"/>
          </w:tcPr>
          <w:p w:rsidR="00745A4B" w:rsidRPr="00745A4B" w:rsidRDefault="00745A4B" w:rsidP="00745A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A4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45A4B" w:rsidRPr="00745A4B" w:rsidTr="002325E5">
        <w:tc>
          <w:tcPr>
            <w:tcW w:w="2157" w:type="dxa"/>
          </w:tcPr>
          <w:p w:rsidR="00745A4B" w:rsidRPr="00745A4B" w:rsidRDefault="00745A4B" w:rsidP="00745A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A4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83" w:type="dxa"/>
          </w:tcPr>
          <w:p w:rsidR="00745A4B" w:rsidRPr="00745A4B" w:rsidRDefault="00745A4B" w:rsidP="00745A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A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45A4B" w:rsidRPr="00745A4B" w:rsidTr="002325E5">
        <w:tc>
          <w:tcPr>
            <w:tcW w:w="2157" w:type="dxa"/>
          </w:tcPr>
          <w:p w:rsidR="00745A4B" w:rsidRPr="00745A4B" w:rsidRDefault="00745A4B" w:rsidP="00745A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A4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83" w:type="dxa"/>
          </w:tcPr>
          <w:p w:rsidR="00745A4B" w:rsidRPr="00745A4B" w:rsidRDefault="00745A4B" w:rsidP="00745A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A4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45A4B" w:rsidRPr="00745A4B" w:rsidTr="002325E5">
        <w:tc>
          <w:tcPr>
            <w:tcW w:w="2157" w:type="dxa"/>
          </w:tcPr>
          <w:p w:rsidR="00745A4B" w:rsidRPr="00745A4B" w:rsidRDefault="00745A4B" w:rsidP="00745A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A4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83" w:type="dxa"/>
          </w:tcPr>
          <w:p w:rsidR="00745A4B" w:rsidRPr="00745A4B" w:rsidRDefault="00745A4B" w:rsidP="00745A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A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45A4B" w:rsidRPr="000A0E3A" w:rsidRDefault="00745A4B" w:rsidP="00745A4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A0E3A">
        <w:rPr>
          <w:rFonts w:ascii="Times New Roman" w:hAnsi="Times New Roman"/>
          <w:b/>
          <w:color w:val="000000"/>
          <w:sz w:val="24"/>
          <w:szCs w:val="24"/>
        </w:rPr>
        <w:t>Вопрос:</w:t>
      </w:r>
    </w:p>
    <w:p w:rsidR="00745A4B" w:rsidRPr="00745A4B" w:rsidRDefault="00745A4B" w:rsidP="00745A4B">
      <w:pPr>
        <w:numPr>
          <w:ilvl w:val="0"/>
          <w:numId w:val="6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5A4B">
        <w:rPr>
          <w:rFonts w:ascii="Times New Roman" w:hAnsi="Times New Roman"/>
          <w:color w:val="000000"/>
          <w:sz w:val="24"/>
          <w:szCs w:val="24"/>
        </w:rPr>
        <w:t>Вычислите среднюю массу 16-летних юношей.</w:t>
      </w:r>
    </w:p>
    <w:p w:rsidR="00771DEA" w:rsidRDefault="00771DEA" w:rsidP="00745A4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45A4B" w:rsidRPr="00745A4B" w:rsidRDefault="00745A4B" w:rsidP="00745A4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5A4B">
        <w:rPr>
          <w:rFonts w:ascii="Times New Roman" w:hAnsi="Times New Roman"/>
          <w:b/>
          <w:color w:val="000000"/>
          <w:sz w:val="24"/>
          <w:szCs w:val="24"/>
        </w:rPr>
        <w:t>Задача № 2</w:t>
      </w:r>
    </w:p>
    <w:p w:rsidR="00745A4B" w:rsidRPr="00745A4B" w:rsidRDefault="00745A4B" w:rsidP="00745A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5A4B">
        <w:rPr>
          <w:rFonts w:ascii="Times New Roman" w:hAnsi="Times New Roman"/>
          <w:color w:val="000000"/>
          <w:sz w:val="24"/>
          <w:szCs w:val="24"/>
        </w:rPr>
        <w:t xml:space="preserve">В области проживает 138 000 человек. Родилось в отчетном периоде </w:t>
      </w:r>
    </w:p>
    <w:p w:rsidR="00745A4B" w:rsidRPr="00745A4B" w:rsidRDefault="00745A4B" w:rsidP="00745A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5A4B">
        <w:rPr>
          <w:rFonts w:ascii="Times New Roman" w:hAnsi="Times New Roman"/>
          <w:color w:val="000000"/>
          <w:sz w:val="24"/>
          <w:szCs w:val="24"/>
        </w:rPr>
        <w:t>900 детей. Умерло 1 100 человек.</w:t>
      </w:r>
    </w:p>
    <w:p w:rsidR="00745A4B" w:rsidRPr="00745A4B" w:rsidRDefault="00745A4B" w:rsidP="00745A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745A4B" w:rsidRPr="000A0E3A" w:rsidRDefault="00745A4B" w:rsidP="00745A4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A0E3A">
        <w:rPr>
          <w:rFonts w:ascii="Times New Roman" w:hAnsi="Times New Roman"/>
          <w:b/>
          <w:color w:val="000000"/>
          <w:sz w:val="24"/>
          <w:szCs w:val="24"/>
        </w:rPr>
        <w:t>Вопросы:</w:t>
      </w:r>
    </w:p>
    <w:p w:rsidR="00745A4B" w:rsidRPr="00745A4B" w:rsidRDefault="00745A4B" w:rsidP="00745A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5A4B">
        <w:rPr>
          <w:rFonts w:ascii="Times New Roman" w:hAnsi="Times New Roman"/>
          <w:color w:val="000000"/>
          <w:sz w:val="24"/>
          <w:szCs w:val="24"/>
        </w:rPr>
        <w:lastRenderedPageBreak/>
        <w:t>1. Рассчитайте показатели естественного движения населения (рождаемость, смертность, естественный прирост).</w:t>
      </w:r>
    </w:p>
    <w:p w:rsidR="00745A4B" w:rsidRPr="00745A4B" w:rsidRDefault="00745A4B" w:rsidP="00745A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5A4B" w:rsidRPr="00745A4B" w:rsidRDefault="00745A4B" w:rsidP="00745A4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5A4B">
        <w:rPr>
          <w:rFonts w:ascii="Times New Roman" w:hAnsi="Times New Roman"/>
          <w:b/>
          <w:color w:val="000000"/>
          <w:sz w:val="24"/>
          <w:szCs w:val="24"/>
        </w:rPr>
        <w:t>Задача № 3</w:t>
      </w:r>
    </w:p>
    <w:p w:rsidR="00745A4B" w:rsidRPr="00745A4B" w:rsidRDefault="00745A4B" w:rsidP="00745A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5A4B">
        <w:rPr>
          <w:rFonts w:ascii="Times New Roman" w:hAnsi="Times New Roman"/>
          <w:color w:val="000000"/>
          <w:sz w:val="24"/>
          <w:szCs w:val="24"/>
        </w:rPr>
        <w:t xml:space="preserve">В районе Н. с численностью трудоспособного населения 97062 человека признаны инвалидами в связи с общим заболеванием 2113 человек (в разное время). </w:t>
      </w:r>
    </w:p>
    <w:p w:rsidR="00745A4B" w:rsidRPr="00745A4B" w:rsidRDefault="00745A4B" w:rsidP="00745A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5A4B">
        <w:rPr>
          <w:rFonts w:ascii="Times New Roman" w:hAnsi="Times New Roman"/>
          <w:color w:val="000000"/>
          <w:sz w:val="24"/>
          <w:szCs w:val="24"/>
        </w:rPr>
        <w:t xml:space="preserve">Среди них 1520 больных страдали хронической </w:t>
      </w:r>
      <w:proofErr w:type="spellStart"/>
      <w:r w:rsidRPr="00745A4B">
        <w:rPr>
          <w:rFonts w:ascii="Times New Roman" w:hAnsi="Times New Roman"/>
          <w:color w:val="000000"/>
          <w:sz w:val="24"/>
          <w:szCs w:val="24"/>
        </w:rPr>
        <w:t>инвалидизирующей</w:t>
      </w:r>
      <w:proofErr w:type="spellEnd"/>
      <w:r w:rsidRPr="00745A4B">
        <w:rPr>
          <w:rFonts w:ascii="Times New Roman" w:hAnsi="Times New Roman"/>
          <w:color w:val="000000"/>
          <w:sz w:val="24"/>
          <w:szCs w:val="24"/>
        </w:rPr>
        <w:t xml:space="preserve"> патологией органов кровообращения; 82 -болезнями нервной системы; 220 имели злокачественные новообразования. У 291 человека обнаружились другие (прочие) заболевания. </w:t>
      </w:r>
    </w:p>
    <w:p w:rsidR="000A0E3A" w:rsidRDefault="000A0E3A" w:rsidP="00745A4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45A4B" w:rsidRPr="000A0E3A" w:rsidRDefault="00745A4B" w:rsidP="00745A4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A0E3A">
        <w:rPr>
          <w:rFonts w:ascii="Times New Roman" w:hAnsi="Times New Roman"/>
          <w:b/>
          <w:color w:val="000000"/>
          <w:sz w:val="24"/>
          <w:szCs w:val="24"/>
        </w:rPr>
        <w:t>Вопрос:</w:t>
      </w:r>
    </w:p>
    <w:p w:rsidR="00745A4B" w:rsidRPr="00745A4B" w:rsidRDefault="00745A4B" w:rsidP="00745A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5A4B">
        <w:rPr>
          <w:rFonts w:ascii="Times New Roman" w:hAnsi="Times New Roman"/>
          <w:color w:val="000000"/>
          <w:sz w:val="24"/>
          <w:szCs w:val="24"/>
        </w:rPr>
        <w:t xml:space="preserve">Рассчитайте основные показатели, характеризующие </w:t>
      </w:r>
      <w:r w:rsidR="00616D43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745A4B">
        <w:rPr>
          <w:rFonts w:ascii="Times New Roman" w:hAnsi="Times New Roman"/>
          <w:color w:val="000000"/>
          <w:sz w:val="24"/>
          <w:szCs w:val="24"/>
        </w:rPr>
        <w:t xml:space="preserve">уровни и </w:t>
      </w:r>
      <w:r w:rsidR="00616D43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745A4B">
        <w:rPr>
          <w:rFonts w:ascii="Times New Roman" w:hAnsi="Times New Roman"/>
          <w:color w:val="000000"/>
          <w:sz w:val="24"/>
          <w:szCs w:val="24"/>
        </w:rPr>
        <w:t>структуру общей инвалидности трудоспособного населения в районе Н.</w:t>
      </w:r>
    </w:p>
    <w:p w:rsidR="00745A4B" w:rsidRDefault="00745A4B" w:rsidP="00745A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6D43" w:rsidRPr="004F4BF9" w:rsidRDefault="00616D43" w:rsidP="00745A4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4BF9">
        <w:rPr>
          <w:rFonts w:ascii="Times New Roman" w:hAnsi="Times New Roman"/>
          <w:b/>
          <w:color w:val="000000"/>
          <w:sz w:val="24"/>
          <w:szCs w:val="24"/>
        </w:rPr>
        <w:t>Для справки:</w:t>
      </w:r>
    </w:p>
    <w:p w:rsidR="00616D43" w:rsidRPr="00745A4B" w:rsidRDefault="00616D43" w:rsidP="00745A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5A4B">
        <w:rPr>
          <w:rFonts w:ascii="Times New Roman" w:hAnsi="Times New Roman"/>
          <w:color w:val="000000"/>
          <w:sz w:val="24"/>
          <w:szCs w:val="24"/>
        </w:rPr>
        <w:t>Уровень общей инвалидности трудоспособного возраста</w:t>
      </w:r>
      <w:r>
        <w:rPr>
          <w:rFonts w:ascii="Times New Roman" w:hAnsi="Times New Roman"/>
          <w:color w:val="000000"/>
          <w:sz w:val="24"/>
          <w:szCs w:val="24"/>
        </w:rPr>
        <w:t xml:space="preserve"> -  к-во инвалидов/численность трудоспособного населения на 10 тыс. чел. </w:t>
      </w:r>
    </w:p>
    <w:p w:rsidR="00745A4B" w:rsidRPr="00745A4B" w:rsidRDefault="00745A4B" w:rsidP="00745A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5A4B" w:rsidRPr="00745A4B" w:rsidRDefault="00745A4B" w:rsidP="00745A4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5A4B">
        <w:rPr>
          <w:rFonts w:ascii="Times New Roman" w:hAnsi="Times New Roman"/>
          <w:b/>
          <w:color w:val="000000"/>
          <w:sz w:val="24"/>
          <w:szCs w:val="24"/>
        </w:rPr>
        <w:t>Задача № 4</w:t>
      </w:r>
    </w:p>
    <w:p w:rsidR="00745A4B" w:rsidRPr="00745A4B" w:rsidRDefault="00745A4B" w:rsidP="00745A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5A4B">
        <w:rPr>
          <w:rFonts w:ascii="Times New Roman" w:hAnsi="Times New Roman"/>
          <w:color w:val="000000"/>
          <w:sz w:val="24"/>
          <w:szCs w:val="24"/>
        </w:rPr>
        <w:t xml:space="preserve">В Ленинском районе </w:t>
      </w:r>
      <w:r w:rsidR="00E50CB3">
        <w:rPr>
          <w:rFonts w:ascii="Times New Roman" w:hAnsi="Times New Roman"/>
          <w:color w:val="000000"/>
          <w:sz w:val="24"/>
          <w:szCs w:val="24"/>
        </w:rPr>
        <w:t xml:space="preserve">г. Оренбурга </w:t>
      </w:r>
      <w:r w:rsidRPr="00745A4B">
        <w:rPr>
          <w:rFonts w:ascii="Times New Roman" w:hAnsi="Times New Roman"/>
          <w:color w:val="000000"/>
          <w:sz w:val="24"/>
          <w:szCs w:val="24"/>
        </w:rPr>
        <w:t xml:space="preserve">средние показатели физического развития учащихся составили: рост – 140,5 </w:t>
      </w:r>
      <w:r w:rsidRPr="00745A4B">
        <w:rPr>
          <w:rFonts w:ascii="Times New Roman" w:hAnsi="Times New Roman"/>
          <w:color w:val="000000"/>
          <w:sz w:val="24"/>
          <w:szCs w:val="24"/>
          <w:u w:val="single"/>
        </w:rPr>
        <w:t>+</w:t>
      </w:r>
      <w:r w:rsidRPr="00745A4B">
        <w:rPr>
          <w:rFonts w:ascii="Times New Roman" w:hAnsi="Times New Roman"/>
          <w:color w:val="000000"/>
          <w:sz w:val="24"/>
          <w:szCs w:val="24"/>
        </w:rPr>
        <w:t xml:space="preserve"> 0,4 </w:t>
      </w:r>
      <w:r w:rsidR="00771DEA" w:rsidRPr="00745A4B">
        <w:rPr>
          <w:rFonts w:ascii="Times New Roman" w:hAnsi="Times New Roman"/>
          <w:color w:val="000000"/>
          <w:sz w:val="24"/>
          <w:szCs w:val="24"/>
        </w:rPr>
        <w:t>см</w:t>
      </w:r>
      <w:r w:rsidR="00771D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1DEA" w:rsidRPr="000A0E3A">
        <w:rPr>
          <w:rFonts w:ascii="Times New Roman" w:hAnsi="Times New Roman"/>
          <w:b/>
          <w:color w:val="000000"/>
          <w:sz w:val="24"/>
          <w:szCs w:val="24"/>
        </w:rPr>
        <w:t>(М</w:t>
      </w:r>
      <w:r w:rsidR="00771DEA" w:rsidRPr="000A0E3A">
        <w:rPr>
          <w:rFonts w:ascii="Times New Roman" w:hAnsi="Times New Roman"/>
          <w:b/>
          <w:color w:val="000000"/>
          <w:sz w:val="24"/>
          <w:szCs w:val="24"/>
          <w:u w:val="single"/>
        </w:rPr>
        <w:t>+</w:t>
      </w:r>
      <w:r w:rsidR="00771DEA" w:rsidRPr="000A0E3A">
        <w:rPr>
          <w:rFonts w:ascii="Times New Roman" w:hAnsi="Times New Roman"/>
          <w:b/>
          <w:color w:val="000000"/>
          <w:sz w:val="24"/>
          <w:szCs w:val="24"/>
          <w:lang w:val="en-GB"/>
        </w:rPr>
        <w:t>m</w:t>
      </w:r>
      <w:r w:rsidR="00771DEA" w:rsidRPr="000A0E3A">
        <w:rPr>
          <w:rFonts w:ascii="Times New Roman" w:hAnsi="Times New Roman"/>
          <w:b/>
          <w:color w:val="000000"/>
          <w:sz w:val="24"/>
          <w:szCs w:val="24"/>
        </w:rPr>
        <w:t>)</w:t>
      </w:r>
      <w:r w:rsidRPr="000A0E3A">
        <w:rPr>
          <w:rFonts w:ascii="Times New Roman" w:hAnsi="Times New Roman"/>
          <w:b/>
          <w:color w:val="000000"/>
          <w:sz w:val="24"/>
          <w:szCs w:val="24"/>
        </w:rPr>
        <w:t>;</w:t>
      </w:r>
      <w:r w:rsidRPr="00745A4B">
        <w:rPr>
          <w:rFonts w:ascii="Times New Roman" w:hAnsi="Times New Roman"/>
          <w:color w:val="000000"/>
          <w:sz w:val="24"/>
          <w:szCs w:val="24"/>
        </w:rPr>
        <w:t xml:space="preserve"> масса – 35,0 </w:t>
      </w:r>
      <w:r w:rsidRPr="00745A4B">
        <w:rPr>
          <w:rFonts w:ascii="Times New Roman" w:hAnsi="Times New Roman"/>
          <w:color w:val="000000"/>
          <w:sz w:val="24"/>
          <w:szCs w:val="24"/>
          <w:u w:val="single"/>
        </w:rPr>
        <w:t>+</w:t>
      </w:r>
      <w:r w:rsidRPr="00745A4B">
        <w:rPr>
          <w:rFonts w:ascii="Times New Roman" w:hAnsi="Times New Roman"/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,4 кг"/>
        </w:smartTagPr>
        <w:r w:rsidRPr="00745A4B">
          <w:rPr>
            <w:rFonts w:ascii="Times New Roman" w:hAnsi="Times New Roman"/>
            <w:color w:val="000000"/>
            <w:sz w:val="24"/>
            <w:szCs w:val="24"/>
          </w:rPr>
          <w:t>0,4 кг</w:t>
        </w:r>
      </w:smartTag>
      <w:r w:rsidRPr="00745A4B">
        <w:rPr>
          <w:rFonts w:ascii="Times New Roman" w:hAnsi="Times New Roman"/>
          <w:color w:val="000000"/>
          <w:sz w:val="24"/>
          <w:szCs w:val="24"/>
        </w:rPr>
        <w:t xml:space="preserve">; окружность грудной клетки – 68,8 </w:t>
      </w:r>
      <w:r w:rsidRPr="00745A4B">
        <w:rPr>
          <w:rFonts w:ascii="Times New Roman" w:hAnsi="Times New Roman"/>
          <w:color w:val="000000"/>
          <w:sz w:val="24"/>
          <w:szCs w:val="24"/>
          <w:u w:val="single"/>
        </w:rPr>
        <w:t>+</w:t>
      </w:r>
      <w:smartTag w:uri="urn:schemas-microsoft-com:office:smarttags" w:element="metricconverter">
        <w:smartTagPr>
          <w:attr w:name="ProductID" w:val="0,3 см"/>
        </w:smartTagPr>
        <w:r w:rsidRPr="00745A4B">
          <w:rPr>
            <w:rFonts w:ascii="Times New Roman" w:hAnsi="Times New Roman"/>
            <w:color w:val="000000"/>
            <w:sz w:val="24"/>
            <w:szCs w:val="24"/>
          </w:rPr>
          <w:t>0,3 см</w:t>
        </w:r>
      </w:smartTag>
      <w:r w:rsidRPr="00745A4B">
        <w:rPr>
          <w:rFonts w:ascii="Times New Roman" w:hAnsi="Times New Roman"/>
          <w:color w:val="000000"/>
          <w:sz w:val="24"/>
          <w:szCs w:val="24"/>
        </w:rPr>
        <w:t>. Распределение вариантов индивидуальной оценки школьников следующие:</w:t>
      </w:r>
    </w:p>
    <w:p w:rsidR="00745A4B" w:rsidRPr="00745A4B" w:rsidRDefault="00745A4B" w:rsidP="00745A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5A4B">
        <w:rPr>
          <w:rFonts w:ascii="Times New Roman" w:hAnsi="Times New Roman"/>
          <w:color w:val="000000"/>
          <w:sz w:val="24"/>
          <w:szCs w:val="24"/>
        </w:rPr>
        <w:t>Нормальное физическое развитие – 83%; избыток массы тела – 10%; низкий рост – 1%; дефицит массы – 6%. Число детей 252.</w:t>
      </w:r>
    </w:p>
    <w:p w:rsidR="00745A4B" w:rsidRPr="00745A4B" w:rsidRDefault="00745A4B" w:rsidP="00745A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5A4B">
        <w:rPr>
          <w:rFonts w:ascii="Times New Roman" w:hAnsi="Times New Roman"/>
          <w:color w:val="000000"/>
          <w:sz w:val="24"/>
          <w:szCs w:val="24"/>
        </w:rPr>
        <w:t xml:space="preserve">В Центральном районе </w:t>
      </w:r>
      <w:r w:rsidR="00616D43">
        <w:rPr>
          <w:rFonts w:ascii="Times New Roman" w:hAnsi="Times New Roman"/>
          <w:color w:val="000000"/>
          <w:sz w:val="24"/>
          <w:szCs w:val="24"/>
        </w:rPr>
        <w:t xml:space="preserve">г. Оренбурга </w:t>
      </w:r>
      <w:r w:rsidRPr="00745A4B">
        <w:rPr>
          <w:rFonts w:ascii="Times New Roman" w:hAnsi="Times New Roman"/>
          <w:color w:val="000000"/>
          <w:sz w:val="24"/>
          <w:szCs w:val="24"/>
        </w:rPr>
        <w:t xml:space="preserve">средние показатели физического развития учащихся составили: рост – 13,9 </w:t>
      </w:r>
      <w:r w:rsidRPr="00745A4B">
        <w:rPr>
          <w:rFonts w:ascii="Times New Roman" w:hAnsi="Times New Roman"/>
          <w:color w:val="000000"/>
          <w:sz w:val="24"/>
          <w:szCs w:val="24"/>
          <w:u w:val="single"/>
        </w:rPr>
        <w:t>+</w:t>
      </w:r>
      <w:smartTag w:uri="urn:schemas-microsoft-com:office:smarttags" w:element="metricconverter">
        <w:smartTagPr>
          <w:attr w:name="ProductID" w:val="0,6 см"/>
        </w:smartTagPr>
        <w:r w:rsidRPr="00745A4B">
          <w:rPr>
            <w:rFonts w:ascii="Times New Roman" w:hAnsi="Times New Roman"/>
            <w:color w:val="000000"/>
            <w:sz w:val="24"/>
            <w:szCs w:val="24"/>
          </w:rPr>
          <w:t>0,6 см</w:t>
        </w:r>
      </w:smartTag>
      <w:r w:rsidRPr="00745A4B">
        <w:rPr>
          <w:rFonts w:ascii="Times New Roman" w:hAnsi="Times New Roman"/>
          <w:color w:val="000000"/>
          <w:sz w:val="24"/>
          <w:szCs w:val="24"/>
        </w:rPr>
        <w:t xml:space="preserve">; масса – 32,8 </w:t>
      </w:r>
      <w:r w:rsidRPr="00745A4B">
        <w:rPr>
          <w:rFonts w:ascii="Times New Roman" w:hAnsi="Times New Roman"/>
          <w:color w:val="000000"/>
          <w:sz w:val="24"/>
          <w:szCs w:val="24"/>
          <w:u w:val="single"/>
        </w:rPr>
        <w:t>+</w:t>
      </w:r>
      <w:smartTag w:uri="urn:schemas-microsoft-com:office:smarttags" w:element="metricconverter">
        <w:smartTagPr>
          <w:attr w:name="ProductID" w:val="0,5 кг"/>
        </w:smartTagPr>
        <w:r w:rsidRPr="00745A4B">
          <w:rPr>
            <w:rFonts w:ascii="Times New Roman" w:hAnsi="Times New Roman"/>
            <w:color w:val="000000"/>
            <w:sz w:val="24"/>
            <w:szCs w:val="24"/>
          </w:rPr>
          <w:t>0,5 кг</w:t>
        </w:r>
      </w:smartTag>
      <w:r w:rsidRPr="00745A4B">
        <w:rPr>
          <w:rFonts w:ascii="Times New Roman" w:hAnsi="Times New Roman"/>
          <w:color w:val="000000"/>
          <w:sz w:val="24"/>
          <w:szCs w:val="24"/>
        </w:rPr>
        <w:t xml:space="preserve">; окружность грудной клетки – 66,0 </w:t>
      </w:r>
      <w:r w:rsidRPr="00745A4B">
        <w:rPr>
          <w:rFonts w:ascii="Times New Roman" w:hAnsi="Times New Roman"/>
          <w:color w:val="000000"/>
          <w:sz w:val="24"/>
          <w:szCs w:val="24"/>
          <w:u w:val="single"/>
        </w:rPr>
        <w:t>+</w:t>
      </w:r>
      <w:smartTag w:uri="urn:schemas-microsoft-com:office:smarttags" w:element="metricconverter">
        <w:smartTagPr>
          <w:attr w:name="ProductID" w:val="0,4 см"/>
        </w:smartTagPr>
        <w:r w:rsidRPr="00745A4B">
          <w:rPr>
            <w:rFonts w:ascii="Times New Roman" w:hAnsi="Times New Roman"/>
            <w:color w:val="000000"/>
            <w:sz w:val="24"/>
            <w:szCs w:val="24"/>
          </w:rPr>
          <w:t>0,4 см</w:t>
        </w:r>
      </w:smartTag>
      <w:r w:rsidRPr="00745A4B">
        <w:rPr>
          <w:rFonts w:ascii="Times New Roman" w:hAnsi="Times New Roman"/>
          <w:color w:val="000000"/>
          <w:sz w:val="24"/>
          <w:szCs w:val="24"/>
        </w:rPr>
        <w:t>.</w:t>
      </w:r>
    </w:p>
    <w:p w:rsidR="00745A4B" w:rsidRPr="00745A4B" w:rsidRDefault="00745A4B" w:rsidP="00745A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5A4B">
        <w:rPr>
          <w:rFonts w:ascii="Times New Roman" w:hAnsi="Times New Roman"/>
          <w:color w:val="000000"/>
          <w:sz w:val="24"/>
          <w:szCs w:val="24"/>
        </w:rPr>
        <w:t>Распределение вариантов индивидуальной оценки школьников следующие:</w:t>
      </w:r>
    </w:p>
    <w:p w:rsidR="00745A4B" w:rsidRPr="00745A4B" w:rsidRDefault="00745A4B" w:rsidP="00745A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5A4B">
        <w:rPr>
          <w:rFonts w:ascii="Times New Roman" w:hAnsi="Times New Roman"/>
          <w:color w:val="000000"/>
          <w:sz w:val="24"/>
          <w:szCs w:val="24"/>
        </w:rPr>
        <w:t>Нормальное физическое развитие – 78%; избыток массы – 3%; дефицит массы – 18%; низкий рост – 1%. Число детей 321.</w:t>
      </w:r>
    </w:p>
    <w:p w:rsidR="000A0E3A" w:rsidRDefault="000A0E3A" w:rsidP="00745A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5A4B" w:rsidRPr="000A0E3A" w:rsidRDefault="00745A4B" w:rsidP="00745A4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A0E3A">
        <w:rPr>
          <w:rFonts w:ascii="Times New Roman" w:hAnsi="Times New Roman"/>
          <w:b/>
          <w:color w:val="000000"/>
          <w:sz w:val="24"/>
          <w:szCs w:val="24"/>
        </w:rPr>
        <w:t>Вопросы:</w:t>
      </w:r>
    </w:p>
    <w:p w:rsidR="00745A4B" w:rsidRPr="00745A4B" w:rsidRDefault="00E50CB3" w:rsidP="00745A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45A4B" w:rsidRPr="00745A4B">
        <w:rPr>
          <w:rFonts w:ascii="Times New Roman" w:hAnsi="Times New Roman"/>
          <w:color w:val="000000"/>
          <w:sz w:val="24"/>
          <w:szCs w:val="24"/>
        </w:rPr>
        <w:t>Определить достоверность различий в физическом развитии 2</w:t>
      </w:r>
      <w:r w:rsidR="00745A4B" w:rsidRPr="00745A4B">
        <w:rPr>
          <w:rFonts w:ascii="Times New Roman" w:hAnsi="Times New Roman"/>
          <w:color w:val="000000"/>
          <w:sz w:val="24"/>
          <w:szCs w:val="24"/>
          <w:vertAlign w:val="superscript"/>
        </w:rPr>
        <w:t>х</w:t>
      </w:r>
      <w:r w:rsidR="00745A4B" w:rsidRPr="00745A4B">
        <w:rPr>
          <w:rFonts w:ascii="Times New Roman" w:hAnsi="Times New Roman"/>
          <w:color w:val="000000"/>
          <w:sz w:val="24"/>
          <w:szCs w:val="24"/>
        </w:rPr>
        <w:t xml:space="preserve"> организованных коллективов.</w:t>
      </w:r>
    </w:p>
    <w:p w:rsidR="00745A4B" w:rsidRPr="00745A4B" w:rsidRDefault="00616D43" w:rsidP="00745A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745A4B" w:rsidRPr="00745A4B">
        <w:rPr>
          <w:rFonts w:ascii="Times New Roman" w:hAnsi="Times New Roman"/>
          <w:color w:val="000000"/>
          <w:sz w:val="24"/>
          <w:szCs w:val="24"/>
        </w:rPr>
        <w:t>Определить достоверность различий в физическом развитии мальчиков 17 лет проживающих в Центральном и Ленинском районах г. Оренбурга. Выбрать наиболее информативные показатели.</w:t>
      </w:r>
    </w:p>
    <w:p w:rsidR="00616D43" w:rsidRDefault="00616D43" w:rsidP="00745A4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45A4B" w:rsidRPr="00616D43" w:rsidRDefault="00616D43" w:rsidP="00745A4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16D43">
        <w:rPr>
          <w:rFonts w:ascii="Times New Roman" w:hAnsi="Times New Roman"/>
          <w:b/>
          <w:color w:val="000000"/>
          <w:sz w:val="24"/>
          <w:szCs w:val="24"/>
        </w:rPr>
        <w:t>Для справки:</w:t>
      </w:r>
    </w:p>
    <w:p w:rsidR="00E50CB3" w:rsidRPr="00E50CB3" w:rsidRDefault="00E50CB3" w:rsidP="00E50CB3">
      <w:pPr>
        <w:pStyle w:val="a7"/>
        <w:shd w:val="clear" w:color="auto" w:fill="FFFFFF"/>
        <w:spacing w:before="0" w:beforeAutospacing="0" w:after="150" w:afterAutospacing="0"/>
        <w:textAlignment w:val="baseline"/>
        <w:rPr>
          <w:color w:val="222222"/>
        </w:rPr>
      </w:pPr>
      <w:r w:rsidRPr="00E50CB3">
        <w:rPr>
          <w:color w:val="222222"/>
        </w:rPr>
        <w:t>Формула t-критерий Стьюдента для независимых выборок:</w:t>
      </w:r>
    </w:p>
    <w:p w:rsidR="00E50CB3" w:rsidRDefault="00E50CB3" w:rsidP="00E50CB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E50CB3">
        <w:rPr>
          <w:noProof/>
          <w:color w:val="222222"/>
        </w:rPr>
        <w:drawing>
          <wp:inline distT="0" distB="0" distL="0" distR="0">
            <wp:extent cx="938893" cy="428625"/>
            <wp:effectExtent l="0" t="0" r="0" b="0"/>
            <wp:docPr id="7" name="Рисунок 7" descr="t_e=\frac{|M_1 - M_2|}{\sqrt{\frac{\sigma_1^2}{N_1} + \frac{\sigma_2^2}{N_2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_e=\frac{|M_1 - M_2|}{\sqrt{\frac{\sigma_1^2}{N_1} + \frac{\sigma_2^2}{N_2}}}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982" cy="42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CB3">
        <w:rPr>
          <w:color w:val="222222"/>
        </w:rPr>
        <w:t>,</w:t>
      </w:r>
      <w:r w:rsidRPr="00E50CB3">
        <w:rPr>
          <w:color w:val="222222"/>
        </w:rPr>
        <w:br/>
        <w:t>где </w:t>
      </w:r>
      <w:r w:rsidRPr="00E50CB3">
        <w:rPr>
          <w:noProof/>
          <w:color w:val="222222"/>
        </w:rPr>
        <w:drawing>
          <wp:inline distT="0" distB="0" distL="0" distR="0">
            <wp:extent cx="200025" cy="142875"/>
            <wp:effectExtent l="0" t="0" r="9525" b="9525"/>
            <wp:docPr id="6" name="Рисунок 6" descr="M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CB3">
        <w:rPr>
          <w:color w:val="222222"/>
        </w:rPr>
        <w:t> — </w:t>
      </w:r>
      <w:hyperlink r:id="rId7" w:tooltip="Среднее арифметическое" w:history="1">
        <w:r w:rsidRPr="00E50CB3">
          <w:rPr>
            <w:rStyle w:val="a8"/>
            <w:color w:val="333333"/>
            <w:bdr w:val="none" w:sz="0" w:space="0" w:color="auto" w:frame="1"/>
          </w:rPr>
          <w:t>среднее арифметическое</w:t>
        </w:r>
      </w:hyperlink>
      <w:r w:rsidRPr="00E50CB3">
        <w:rPr>
          <w:color w:val="222222"/>
        </w:rPr>
        <w:t> первой выборки; </w:t>
      </w:r>
      <w:r w:rsidRPr="00E50CB3">
        <w:rPr>
          <w:noProof/>
          <w:color w:val="222222"/>
        </w:rPr>
        <w:drawing>
          <wp:inline distT="0" distB="0" distL="0" distR="0">
            <wp:extent cx="209550" cy="133350"/>
            <wp:effectExtent l="0" t="0" r="0" b="0"/>
            <wp:docPr id="5" name="Рисунок 5" descr="M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CB3">
        <w:rPr>
          <w:color w:val="222222"/>
        </w:rPr>
        <w:t> — </w:t>
      </w:r>
      <w:hyperlink r:id="rId9" w:tooltip="Среднее арифметическое" w:history="1">
        <w:r w:rsidRPr="00E50CB3">
          <w:rPr>
            <w:rStyle w:val="a8"/>
            <w:color w:val="333333"/>
            <w:bdr w:val="none" w:sz="0" w:space="0" w:color="auto" w:frame="1"/>
          </w:rPr>
          <w:t>среднее арифметическое</w:t>
        </w:r>
      </w:hyperlink>
      <w:r w:rsidRPr="00E50CB3">
        <w:rPr>
          <w:color w:val="222222"/>
        </w:rPr>
        <w:t> второй выборки; </w:t>
      </w:r>
      <w:r w:rsidRPr="00E50CB3">
        <w:rPr>
          <w:noProof/>
          <w:color w:val="222222"/>
        </w:rPr>
        <w:drawing>
          <wp:inline distT="0" distB="0" distL="0" distR="0">
            <wp:extent cx="133350" cy="104775"/>
            <wp:effectExtent l="0" t="0" r="0" b="9525"/>
            <wp:docPr id="4" name="Рисунок 4" descr="\sigm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sigma_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CB3">
        <w:rPr>
          <w:color w:val="222222"/>
        </w:rPr>
        <w:t> —</w:t>
      </w:r>
      <w:hyperlink r:id="rId11" w:tooltip="Стандарное отклонение" w:history="1">
        <w:r w:rsidRPr="00E50CB3">
          <w:rPr>
            <w:rStyle w:val="a8"/>
            <w:color w:val="333333"/>
            <w:bdr w:val="none" w:sz="0" w:space="0" w:color="auto" w:frame="1"/>
          </w:rPr>
          <w:t> стандартное отклонение</w:t>
        </w:r>
      </w:hyperlink>
      <w:r w:rsidRPr="00E50CB3">
        <w:rPr>
          <w:color w:val="222222"/>
        </w:rPr>
        <w:t> первой выборки; </w:t>
      </w:r>
      <w:r w:rsidRPr="00E50CB3">
        <w:rPr>
          <w:noProof/>
          <w:color w:val="222222"/>
        </w:rPr>
        <w:drawing>
          <wp:inline distT="0" distB="0" distL="0" distR="0">
            <wp:extent cx="142875" cy="95250"/>
            <wp:effectExtent l="0" t="0" r="9525" b="0"/>
            <wp:docPr id="3" name="Рисунок 3" descr="\sigm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sigma_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CB3">
        <w:rPr>
          <w:color w:val="222222"/>
        </w:rPr>
        <w:t> — </w:t>
      </w:r>
      <w:hyperlink r:id="rId13" w:tooltip="Стандарное отклонение" w:history="1">
        <w:r w:rsidRPr="00E50CB3">
          <w:rPr>
            <w:rStyle w:val="a8"/>
            <w:color w:val="333333"/>
            <w:bdr w:val="none" w:sz="0" w:space="0" w:color="auto" w:frame="1"/>
          </w:rPr>
          <w:t>стандартное отклонение</w:t>
        </w:r>
      </w:hyperlink>
      <w:r w:rsidRPr="00E50CB3">
        <w:rPr>
          <w:color w:val="222222"/>
        </w:rPr>
        <w:t> второй выборки; </w:t>
      </w:r>
      <w:r w:rsidRPr="00E50CB3">
        <w:rPr>
          <w:noProof/>
          <w:color w:val="222222"/>
        </w:rPr>
        <w:drawing>
          <wp:inline distT="0" distB="0" distL="0" distR="0">
            <wp:extent cx="171450" cy="142875"/>
            <wp:effectExtent l="0" t="0" r="0" b="9525"/>
            <wp:docPr id="2" name="Рисунок 2" descr="N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_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CB3">
        <w:rPr>
          <w:color w:val="222222"/>
        </w:rPr>
        <w:t> — объем первой выборки; </w:t>
      </w:r>
      <w:r w:rsidRPr="00E50CB3">
        <w:rPr>
          <w:noProof/>
          <w:color w:val="222222"/>
        </w:rPr>
        <w:drawing>
          <wp:inline distT="0" distB="0" distL="0" distR="0">
            <wp:extent cx="180975" cy="133350"/>
            <wp:effectExtent l="0" t="0" r="9525" b="0"/>
            <wp:docPr id="1" name="Рисунок 1" descr="N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_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1DEA">
        <w:rPr>
          <w:color w:val="222222"/>
        </w:rPr>
        <w:t> — объем второй выборки</w:t>
      </w:r>
      <w:r w:rsidR="000A0E3A">
        <w:rPr>
          <w:color w:val="222222"/>
        </w:rPr>
        <w:t>;</w:t>
      </w:r>
    </w:p>
    <w:p w:rsidR="000A0E3A" w:rsidRDefault="000A0E3A" w:rsidP="00E50CB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</w:p>
    <w:p w:rsidR="000A0E3A" w:rsidRPr="000A0E3A" w:rsidRDefault="000A0E3A" w:rsidP="00E50CB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noProof/>
          <w:color w:val="222222"/>
        </w:rPr>
        <w:t xml:space="preserve">             </w:t>
      </w:r>
      <w:r w:rsidRPr="00E50CB3">
        <w:rPr>
          <w:noProof/>
          <w:color w:val="222222"/>
        </w:rPr>
        <w:drawing>
          <wp:inline distT="0" distB="0" distL="0" distR="0" wp14:anchorId="7F26F9B0" wp14:editId="1545C1D0">
            <wp:extent cx="229870" cy="180612"/>
            <wp:effectExtent l="0" t="0" r="0" b="0"/>
            <wp:docPr id="8" name="Рисунок 8" descr="\sigm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sigma_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23" cy="18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DEA" w:rsidRDefault="00771DEA" w:rsidP="00E50CB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color w:val="222222"/>
          <w:lang w:val="en-GB"/>
        </w:rPr>
        <w:t>m</w:t>
      </w:r>
      <w:r w:rsidRPr="000A0E3A">
        <w:rPr>
          <w:color w:val="222222"/>
        </w:rPr>
        <w:t>=</w:t>
      </w:r>
      <w:r w:rsidR="000A0E3A">
        <w:rPr>
          <w:color w:val="222222"/>
        </w:rPr>
        <w:t>__________</w:t>
      </w:r>
    </w:p>
    <w:p w:rsidR="000A0E3A" w:rsidRPr="000A0E3A" w:rsidRDefault="000A0E3A" w:rsidP="00E50CB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noProof/>
          <w:color w:val="222222"/>
        </w:rPr>
        <w:t xml:space="preserve">           </w:t>
      </w:r>
      <w:r w:rsidRPr="00E50CB3">
        <w:rPr>
          <w:noProof/>
          <w:color w:val="222222"/>
        </w:rPr>
        <w:drawing>
          <wp:inline distT="0" distB="0" distL="0" distR="0" wp14:anchorId="47181AE1" wp14:editId="02CC1018">
            <wp:extent cx="297316" cy="219075"/>
            <wp:effectExtent l="0" t="0" r="7620" b="0"/>
            <wp:docPr id="9" name="Рисунок 9" descr="N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_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51" cy="22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B3" w:rsidRPr="00745A4B" w:rsidRDefault="00616D43" w:rsidP="00745A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71DEA">
        <w:rPr>
          <w:rFonts w:ascii="Times New Roman" w:hAnsi="Times New Roman"/>
          <w:b/>
          <w:color w:val="000000"/>
          <w:sz w:val="24"/>
          <w:szCs w:val="24"/>
        </w:rPr>
        <w:t xml:space="preserve">*Достоверные отличия при </w:t>
      </w:r>
      <w:r w:rsidRPr="00771DEA">
        <w:rPr>
          <w:rFonts w:ascii="Times New Roman" w:hAnsi="Times New Roman"/>
          <w:b/>
          <w:color w:val="000000"/>
          <w:sz w:val="24"/>
          <w:szCs w:val="24"/>
          <w:lang w:val="en-GB"/>
        </w:rPr>
        <w:t>t</w:t>
      </w:r>
      <w:r w:rsidRPr="00771DEA">
        <w:rPr>
          <w:rFonts w:ascii="Times New Roman" w:hAnsi="Times New Roman"/>
          <w:b/>
          <w:color w:val="000000"/>
          <w:sz w:val="24"/>
          <w:szCs w:val="24"/>
        </w:rPr>
        <w:t>≥2,0</w:t>
      </w:r>
      <w:r w:rsidR="00771DEA">
        <w:rPr>
          <w:rFonts w:ascii="Times New Roman" w:hAnsi="Times New Roman"/>
          <w:b/>
          <w:color w:val="000000"/>
          <w:sz w:val="24"/>
          <w:szCs w:val="24"/>
        </w:rPr>
        <w:t>.</w:t>
      </w:r>
    </w:p>
    <w:sectPr w:rsidR="00E50CB3" w:rsidRPr="0074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2953E1"/>
    <w:multiLevelType w:val="hybridMultilevel"/>
    <w:tmpl w:val="4080F3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D2DCA"/>
    <w:multiLevelType w:val="hybridMultilevel"/>
    <w:tmpl w:val="E3DAB0DC"/>
    <w:lvl w:ilvl="0" w:tplc="4CF6D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2C65D8"/>
    <w:multiLevelType w:val="hybridMultilevel"/>
    <w:tmpl w:val="8876AD00"/>
    <w:lvl w:ilvl="0" w:tplc="851288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7D95CA8"/>
    <w:multiLevelType w:val="hybridMultilevel"/>
    <w:tmpl w:val="3ED03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785198"/>
    <w:multiLevelType w:val="hybridMultilevel"/>
    <w:tmpl w:val="71A6526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8EDAE48E">
      <w:numFmt w:val="bullet"/>
      <w:lvlText w:val="•"/>
      <w:lvlJc w:val="left"/>
      <w:pPr>
        <w:ind w:left="2263" w:hanging="9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CB1395B"/>
    <w:multiLevelType w:val="hybridMultilevel"/>
    <w:tmpl w:val="8CD6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402E2"/>
    <w:multiLevelType w:val="multilevel"/>
    <w:tmpl w:val="9A285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53"/>
    <w:rsid w:val="00003A9E"/>
    <w:rsid w:val="000A0E3A"/>
    <w:rsid w:val="00180F0B"/>
    <w:rsid w:val="001F6800"/>
    <w:rsid w:val="002325E5"/>
    <w:rsid w:val="00375953"/>
    <w:rsid w:val="00380E1A"/>
    <w:rsid w:val="00382F26"/>
    <w:rsid w:val="004D2916"/>
    <w:rsid w:val="004E7E56"/>
    <w:rsid w:val="004F4BF9"/>
    <w:rsid w:val="0056480C"/>
    <w:rsid w:val="00616D43"/>
    <w:rsid w:val="00647596"/>
    <w:rsid w:val="0066365F"/>
    <w:rsid w:val="00720887"/>
    <w:rsid w:val="00745A4B"/>
    <w:rsid w:val="00746749"/>
    <w:rsid w:val="00771DEA"/>
    <w:rsid w:val="007C2A2B"/>
    <w:rsid w:val="007C5E13"/>
    <w:rsid w:val="007E43B5"/>
    <w:rsid w:val="008C1F3A"/>
    <w:rsid w:val="00903C77"/>
    <w:rsid w:val="00930D18"/>
    <w:rsid w:val="009433D2"/>
    <w:rsid w:val="009818A2"/>
    <w:rsid w:val="00A572B5"/>
    <w:rsid w:val="00A709D7"/>
    <w:rsid w:val="00B15B69"/>
    <w:rsid w:val="00B56ED7"/>
    <w:rsid w:val="00BF746F"/>
    <w:rsid w:val="00D53D09"/>
    <w:rsid w:val="00DF1B39"/>
    <w:rsid w:val="00DF498A"/>
    <w:rsid w:val="00E01756"/>
    <w:rsid w:val="00E50CB3"/>
    <w:rsid w:val="00FE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10C6C7"/>
  <w15:chartTrackingRefBased/>
  <w15:docId w15:val="{0E1EA252-521D-4C57-A487-80D497F0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953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953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382F26"/>
    <w:rPr>
      <w:rFonts w:eastAsia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2F26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hAnsi="Times New Roman"/>
      <w:sz w:val="28"/>
      <w:szCs w:val="28"/>
    </w:rPr>
  </w:style>
  <w:style w:type="table" w:styleId="a4">
    <w:name w:val="Table Grid"/>
    <w:basedOn w:val="a1"/>
    <w:uiPriority w:val="39"/>
    <w:rsid w:val="00745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FE72C2"/>
    <w:pPr>
      <w:tabs>
        <w:tab w:val="num" w:pos="-540"/>
        <w:tab w:val="left" w:pos="180"/>
      </w:tabs>
      <w:autoSpaceDE w:val="0"/>
      <w:autoSpaceDN w:val="0"/>
      <w:adjustRightInd w:val="0"/>
      <w:spacing w:after="0" w:line="240" w:lineRule="atLeast"/>
      <w:ind w:left="-540" w:right="-244" w:firstLine="540"/>
      <w:jc w:val="both"/>
    </w:pPr>
    <w:rPr>
      <w:rFonts w:ascii="Times New Roman" w:hAnsi="Times New Roman"/>
      <w:spacing w:val="-20"/>
      <w:sz w:val="24"/>
      <w:szCs w:val="24"/>
      <w:lang w:eastAsia="ru-RU"/>
    </w:rPr>
  </w:style>
  <w:style w:type="paragraph" w:styleId="a6">
    <w:name w:val="No Spacing"/>
    <w:uiPriority w:val="1"/>
    <w:qFormat/>
    <w:rsid w:val="00380E1A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E50C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50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7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statpsy.ru/descriptive/standarnoe-otklone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tpsy.ru/descriptive/srednee-arifmeticheskoe/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tatpsy.ru/descriptive/standarnoe-otklonenie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statpsy.ru/descriptive/srednee-arifmeticheskoe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 Перепелкин</cp:lastModifiedBy>
  <cp:revision>18</cp:revision>
  <dcterms:created xsi:type="dcterms:W3CDTF">2020-03-20T08:14:00Z</dcterms:created>
  <dcterms:modified xsi:type="dcterms:W3CDTF">2020-03-22T15:30:00Z</dcterms:modified>
</cp:coreProperties>
</file>