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FB" w:rsidRPr="00A403F4" w:rsidRDefault="00381CFB" w:rsidP="00381CFB">
      <w:pPr>
        <w:pStyle w:val="2"/>
        <w:outlineLvl w:val="1"/>
      </w:pPr>
      <w:bookmarkStart w:id="0" w:name="_Toc63603952"/>
      <w:bookmarkStart w:id="1" w:name="_Toc71361556"/>
      <w:r>
        <w:t>Занятие</w:t>
      </w:r>
      <w:r w:rsidRPr="00A403F4">
        <w:t xml:space="preserve"> 2.2 Буферные растворы</w:t>
      </w:r>
      <w:bookmarkEnd w:id="0"/>
      <w:bookmarkEnd w:id="1"/>
    </w:p>
    <w:p w:rsidR="00381CFB" w:rsidRPr="00401CAE" w:rsidRDefault="00381CFB" w:rsidP="00381CFB">
      <w:pPr>
        <w:pStyle w:val="a5"/>
        <w:ind w:left="709"/>
        <w:jc w:val="center"/>
        <w:rPr>
          <w:b/>
          <w:color w:val="000000" w:themeColor="text1"/>
          <w:szCs w:val="28"/>
        </w:rPr>
      </w:pPr>
    </w:p>
    <w:p w:rsidR="00381CFB" w:rsidRPr="003F2C9C" w:rsidRDefault="00381CFB" w:rsidP="00381CFB">
      <w:pPr>
        <w:ind w:left="75"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 xml:space="preserve">Цель занятия </w:t>
      </w:r>
    </w:p>
    <w:p w:rsidR="00381CFB" w:rsidRPr="003F2C9C" w:rsidRDefault="00381CFB" w:rsidP="00381CFB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1. Сформировать системные знания о буферных растворах и их свойствах</w:t>
      </w:r>
    </w:p>
    <w:p w:rsidR="00381CFB" w:rsidRPr="003F2C9C" w:rsidRDefault="00381CFB" w:rsidP="00381CFB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2. Научиться готовить буферный раствор с различной величиной рН.</w:t>
      </w:r>
    </w:p>
    <w:p w:rsidR="00381CFB" w:rsidRDefault="00381CFB" w:rsidP="00381CFB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3. Сформировать представление о биологической роли буферных растворов.</w:t>
      </w:r>
    </w:p>
    <w:p w:rsidR="00381CFB" w:rsidRPr="003F2C9C" w:rsidRDefault="00381CFB" w:rsidP="00381CFB">
      <w:pPr>
        <w:ind w:left="75" w:firstLine="709"/>
        <w:contextualSpacing/>
        <w:jc w:val="both"/>
        <w:rPr>
          <w:color w:val="000000" w:themeColor="text1"/>
          <w:sz w:val="28"/>
          <w:szCs w:val="28"/>
        </w:rPr>
      </w:pPr>
    </w:p>
    <w:p w:rsidR="00381CFB" w:rsidRPr="003F2C9C" w:rsidRDefault="00381CFB" w:rsidP="00381CFB">
      <w:pPr>
        <w:ind w:left="75"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Основные понятия, необходимые для изучения темы</w:t>
      </w:r>
    </w:p>
    <w:p w:rsidR="00381CFB" w:rsidRPr="003F2C9C" w:rsidRDefault="00381CFB" w:rsidP="00381CFB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1. Знание теории сильных и слабых электролитов</w:t>
      </w:r>
    </w:p>
    <w:p w:rsidR="00381CFB" w:rsidRPr="003F2C9C" w:rsidRDefault="00381CFB" w:rsidP="00381CFB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2. Знание теории индикаторов и их свойств</w:t>
      </w:r>
    </w:p>
    <w:p w:rsidR="00381CFB" w:rsidRPr="003F2C9C" w:rsidRDefault="00381CFB" w:rsidP="00381CFB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3. Иметь представление о водородном показателе</w:t>
      </w:r>
    </w:p>
    <w:p w:rsidR="00381CFB" w:rsidRDefault="00381CFB" w:rsidP="00381CFB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4. Знание закона действующих масс и принципа </w:t>
      </w:r>
      <w:proofErr w:type="spellStart"/>
      <w:r w:rsidRPr="003F2C9C">
        <w:rPr>
          <w:color w:val="000000" w:themeColor="text1"/>
          <w:sz w:val="28"/>
          <w:szCs w:val="28"/>
        </w:rPr>
        <w:t>Ле-Шателье</w:t>
      </w:r>
      <w:proofErr w:type="spellEnd"/>
    </w:p>
    <w:p w:rsidR="00381CFB" w:rsidRPr="003F2C9C" w:rsidRDefault="00381CFB" w:rsidP="00381CFB">
      <w:pPr>
        <w:ind w:left="75" w:firstLine="709"/>
        <w:contextualSpacing/>
        <w:jc w:val="both"/>
        <w:rPr>
          <w:color w:val="000000" w:themeColor="text1"/>
          <w:sz w:val="28"/>
          <w:szCs w:val="28"/>
        </w:rPr>
      </w:pPr>
    </w:p>
    <w:p w:rsidR="00381CFB" w:rsidRPr="003F2C9C" w:rsidRDefault="00381CFB" w:rsidP="00381CFB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Структура занятия</w:t>
      </w:r>
    </w:p>
    <w:p w:rsidR="00381CFB" w:rsidRPr="003F2C9C" w:rsidRDefault="00381CFB" w:rsidP="00381CFB">
      <w:pPr>
        <w:pStyle w:val="a3"/>
        <w:spacing w:line="24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Входной контроль (оценка исходного уровня знаний – письменный опрос)</w:t>
      </w:r>
    </w:p>
    <w:p w:rsidR="00381CFB" w:rsidRPr="003F2C9C" w:rsidRDefault="00381CFB" w:rsidP="00381CFB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II. </w:t>
      </w:r>
      <w:r>
        <w:rPr>
          <w:color w:val="000000" w:themeColor="text1"/>
          <w:sz w:val="28"/>
          <w:szCs w:val="28"/>
        </w:rPr>
        <w:t>Основная часть (изучение нового материала)</w:t>
      </w:r>
    </w:p>
    <w:p w:rsidR="00381CFB" w:rsidRDefault="00381CFB" w:rsidP="00381CFB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  <w:lang w:val="en-US"/>
        </w:rPr>
        <w:t>III</w:t>
      </w:r>
      <w:r w:rsidRPr="003F2C9C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Решение задач (закрепление изученного материала)</w:t>
      </w:r>
    </w:p>
    <w:p w:rsidR="00381CFB" w:rsidRPr="003F2C9C" w:rsidRDefault="00381CFB" w:rsidP="00381CFB">
      <w:pPr>
        <w:ind w:left="75"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Вопросы для самоподготовки к занятию</w:t>
      </w:r>
    </w:p>
    <w:p w:rsidR="00381CFB" w:rsidRPr="003F2C9C" w:rsidRDefault="00381CFB" w:rsidP="00381CFB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1. Теория растворов сильных электролитов Дебая и Хюккеля. Понятие об ионной атмосфере. Активность ионов и ее связь с концентрацией. </w:t>
      </w:r>
    </w:p>
    <w:p w:rsidR="00381CFB" w:rsidRPr="003F2C9C" w:rsidRDefault="00381CFB" w:rsidP="00381CFB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2. Коэффициент активности и зависимость его величины от общей концентрации электролитов в растворе. </w:t>
      </w:r>
    </w:p>
    <w:p w:rsidR="00381CFB" w:rsidRPr="003F2C9C" w:rsidRDefault="00381CFB" w:rsidP="00381CFB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3. Ионная сила растворов. Правило ионной силы. Зависимость коэффициента активности от ионной силы.</w:t>
      </w:r>
    </w:p>
    <w:p w:rsidR="00381CFB" w:rsidRPr="003F2C9C" w:rsidRDefault="00381CFB" w:rsidP="00381CFB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4. Буферные растворы: кислотно-основные, концентрационные, окислительно-восстановительные.   </w:t>
      </w:r>
    </w:p>
    <w:p w:rsidR="00381CFB" w:rsidRPr="003F2C9C" w:rsidRDefault="00381CFB" w:rsidP="00381CFB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5. Механизм действия буферных систем с точки зрения </w:t>
      </w:r>
      <w:proofErr w:type="spellStart"/>
      <w:r w:rsidRPr="003F2C9C">
        <w:rPr>
          <w:color w:val="000000" w:themeColor="text1"/>
          <w:sz w:val="28"/>
          <w:szCs w:val="28"/>
        </w:rPr>
        <w:t>протолитической</w:t>
      </w:r>
      <w:proofErr w:type="spellEnd"/>
      <w:r w:rsidRPr="003F2C9C">
        <w:rPr>
          <w:color w:val="000000" w:themeColor="text1"/>
          <w:sz w:val="28"/>
          <w:szCs w:val="28"/>
        </w:rPr>
        <w:t xml:space="preserve"> теории </w:t>
      </w:r>
      <w:proofErr w:type="spellStart"/>
      <w:r w:rsidRPr="003F2C9C">
        <w:rPr>
          <w:color w:val="000000" w:themeColor="text1"/>
          <w:sz w:val="28"/>
          <w:szCs w:val="28"/>
        </w:rPr>
        <w:t>Бренстеда</w:t>
      </w:r>
      <w:proofErr w:type="spellEnd"/>
      <w:r w:rsidRPr="003F2C9C">
        <w:rPr>
          <w:color w:val="000000" w:themeColor="text1"/>
          <w:sz w:val="28"/>
          <w:szCs w:val="28"/>
        </w:rPr>
        <w:t>.</w:t>
      </w:r>
    </w:p>
    <w:p w:rsidR="00381CFB" w:rsidRPr="003F2C9C" w:rsidRDefault="00381CFB" w:rsidP="00381CFB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6. Состав буферных растворов и их характеристика (ацетатный, фосфатный, гидрокарбонатный, аммонийный растворы).</w:t>
      </w:r>
    </w:p>
    <w:p w:rsidR="00381CFB" w:rsidRPr="003F2C9C" w:rsidRDefault="00381CFB" w:rsidP="00381CFB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7. Буферное действие буферных растворов.</w:t>
      </w:r>
    </w:p>
    <w:p w:rsidR="00381CFB" w:rsidRPr="003F2C9C" w:rsidRDefault="00381CFB" w:rsidP="00381CFB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8. Факторы, влияющие на рН буферного раствора.</w:t>
      </w:r>
    </w:p>
    <w:p w:rsidR="00381CFB" w:rsidRPr="003F2C9C" w:rsidRDefault="00381CFB" w:rsidP="00381CFB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9. Приготовление буферного раствора с заданным значением рН.</w:t>
      </w:r>
    </w:p>
    <w:p w:rsidR="00381CFB" w:rsidRPr="003F2C9C" w:rsidRDefault="00381CFB" w:rsidP="00381CFB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10. Емкость буферных растворов; определяющие ее факторы. Экспериментальное оп</w:t>
      </w:r>
      <w:r>
        <w:rPr>
          <w:color w:val="000000" w:themeColor="text1"/>
          <w:sz w:val="28"/>
          <w:szCs w:val="28"/>
        </w:rPr>
        <w:t>ределение буферной емкости и ее</w:t>
      </w:r>
      <w:r w:rsidRPr="003F2C9C">
        <w:rPr>
          <w:color w:val="000000" w:themeColor="text1"/>
          <w:sz w:val="28"/>
          <w:szCs w:val="28"/>
        </w:rPr>
        <w:t xml:space="preserve"> вычисление.</w:t>
      </w:r>
    </w:p>
    <w:p w:rsidR="00381CFB" w:rsidRPr="003F2C9C" w:rsidRDefault="00381CFB" w:rsidP="00381CFB">
      <w:pPr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 Буферные системы крови (</w:t>
      </w:r>
      <w:r w:rsidRPr="003F2C9C">
        <w:rPr>
          <w:color w:val="000000" w:themeColor="text1"/>
          <w:sz w:val="28"/>
          <w:szCs w:val="28"/>
        </w:rPr>
        <w:t>гемоглобиновая, белковая, фосфатная, гидрокарбонатная); механизм их действия и биологическое значение. Щелочной резерв крови.</w:t>
      </w:r>
    </w:p>
    <w:p w:rsidR="00381CFB" w:rsidRPr="003F2C9C" w:rsidRDefault="00381CFB" w:rsidP="00381CFB">
      <w:pPr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F526446" wp14:editId="56DDB1A3">
            <wp:extent cx="457200" cy="476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28"/>
          <w:szCs w:val="28"/>
        </w:rPr>
        <w:t>Задачи</w:t>
      </w:r>
      <w:r w:rsidRPr="003F2C9C">
        <w:rPr>
          <w:b/>
          <w:color w:val="000000" w:themeColor="text1"/>
          <w:sz w:val="28"/>
          <w:szCs w:val="28"/>
        </w:rPr>
        <w:t xml:space="preserve"> для самоконтроля</w:t>
      </w:r>
      <w:r>
        <w:rPr>
          <w:b/>
          <w:color w:val="000000" w:themeColor="text1"/>
          <w:sz w:val="28"/>
          <w:szCs w:val="28"/>
        </w:rPr>
        <w:t xml:space="preserve"> к занятию</w:t>
      </w:r>
    </w:p>
    <w:p w:rsidR="00381CFB" w:rsidRPr="003F2C9C" w:rsidRDefault="00381CFB" w:rsidP="00381CFB">
      <w:pPr>
        <w:pStyle w:val="a5"/>
        <w:numPr>
          <w:ilvl w:val="0"/>
          <w:numId w:val="1"/>
        </w:numPr>
        <w:spacing w:after="200"/>
        <w:ind w:left="0" w:firstLine="0"/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Рассчитайте объемы 0,1 М растворов уксусной кислоты и ацетата натрия, необходимые для приготовления 20 мл ацетатного буферного раствора с рН= 4.</w:t>
      </w:r>
    </w:p>
    <w:p w:rsidR="00381CFB" w:rsidRPr="003F2C9C" w:rsidRDefault="00381CFB" w:rsidP="00381CFB">
      <w:pPr>
        <w:pStyle w:val="a5"/>
        <w:numPr>
          <w:ilvl w:val="0"/>
          <w:numId w:val="1"/>
        </w:numPr>
        <w:spacing w:after="200"/>
        <w:ind w:left="0" w:firstLine="0"/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lastRenderedPageBreak/>
        <w:t>Вычислите рН раствора гидроксида калия, концентрация которого с = 0,012 моль/л.</w:t>
      </w:r>
    </w:p>
    <w:p w:rsidR="00381CFB" w:rsidRPr="003F2C9C" w:rsidRDefault="00381CFB" w:rsidP="00381CFB">
      <w:pPr>
        <w:pStyle w:val="a5"/>
        <w:numPr>
          <w:ilvl w:val="0"/>
          <w:numId w:val="1"/>
        </w:numPr>
        <w:spacing w:after="200"/>
        <w:ind w:left="0" w:firstLine="0"/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Смешали два раствора НС1: 50 мл с концентрацией 0,2 моль/л и 300 мл с концентрацией 0,02 моль/л. Вычислите рН полученного раствора.</w:t>
      </w:r>
    </w:p>
    <w:p w:rsidR="00381CFB" w:rsidRDefault="00381CFB" w:rsidP="00381CFB">
      <w:pPr>
        <w:pStyle w:val="a5"/>
        <w:ind w:left="0" w:firstLine="709"/>
        <w:rPr>
          <w:b/>
          <w:color w:val="000000" w:themeColor="text1"/>
          <w:szCs w:val="28"/>
          <w:shd w:val="clear" w:color="auto" w:fill="FFFFFF"/>
        </w:rPr>
      </w:pPr>
      <w:r w:rsidRPr="00DE6487">
        <w:rPr>
          <w:b/>
          <w:color w:val="000000" w:themeColor="text1"/>
          <w:szCs w:val="28"/>
          <w:shd w:val="clear" w:color="auto" w:fill="FFFFFF"/>
        </w:rPr>
        <w:t>При решении проблемно-ситуационной задачи воспользуйтесь предложенным алгоритмом решения:</w:t>
      </w:r>
    </w:p>
    <w:p w:rsidR="00381CFB" w:rsidRDefault="00381CFB" w:rsidP="00381CFB">
      <w:pPr>
        <w:contextualSpacing/>
        <w:jc w:val="both"/>
        <w:rPr>
          <w:sz w:val="28"/>
          <w:szCs w:val="28"/>
        </w:rPr>
      </w:pPr>
      <w:r w:rsidRPr="00AE650A">
        <w:rPr>
          <w:color w:val="000000" w:themeColor="text1"/>
          <w:sz w:val="28"/>
          <w:szCs w:val="28"/>
        </w:rPr>
        <w:t>Вычислите рН раствора NH</w:t>
      </w:r>
      <w:r w:rsidRPr="00AE650A">
        <w:rPr>
          <w:color w:val="000000" w:themeColor="text1"/>
          <w:sz w:val="28"/>
          <w:szCs w:val="28"/>
          <w:vertAlign w:val="subscript"/>
        </w:rPr>
        <w:t>4</w:t>
      </w:r>
      <w:r w:rsidRPr="00AE650A">
        <w:rPr>
          <w:color w:val="000000" w:themeColor="text1"/>
          <w:sz w:val="28"/>
          <w:szCs w:val="28"/>
        </w:rPr>
        <w:t>N0</w:t>
      </w:r>
      <w:r w:rsidRPr="00AE650A">
        <w:rPr>
          <w:color w:val="000000" w:themeColor="text1"/>
          <w:sz w:val="28"/>
          <w:szCs w:val="28"/>
          <w:vertAlign w:val="subscript"/>
        </w:rPr>
        <w:t>3</w:t>
      </w:r>
      <w:r w:rsidRPr="00AE650A">
        <w:rPr>
          <w:color w:val="000000" w:themeColor="text1"/>
          <w:sz w:val="28"/>
          <w:szCs w:val="28"/>
        </w:rPr>
        <w:t xml:space="preserve"> с концентрацией 0,1 моль/л.</w:t>
      </w:r>
      <w:r w:rsidRPr="007D3822">
        <w:rPr>
          <w:sz w:val="28"/>
          <w:szCs w:val="28"/>
        </w:rPr>
        <w:t xml:space="preserve"> </w:t>
      </w:r>
    </w:p>
    <w:p w:rsidR="00381CFB" w:rsidRPr="004F4B39" w:rsidRDefault="00381CFB" w:rsidP="00381CFB">
      <w:pPr>
        <w:contextualSpacing/>
        <w:jc w:val="both"/>
        <w:rPr>
          <w:b/>
          <w:sz w:val="28"/>
          <w:szCs w:val="28"/>
        </w:rPr>
      </w:pPr>
      <w:r w:rsidRPr="004F4B39">
        <w:rPr>
          <w:b/>
          <w:sz w:val="28"/>
          <w:szCs w:val="28"/>
        </w:rPr>
        <w:t>Дано:</w:t>
      </w:r>
    </w:p>
    <w:p w:rsidR="00381CFB" w:rsidRPr="008E409A" w:rsidRDefault="00381CFB" w:rsidP="00381C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E409A">
        <w:rPr>
          <w:sz w:val="28"/>
          <w:szCs w:val="28"/>
        </w:rPr>
        <w:t>(</w:t>
      </w:r>
      <w:r w:rsidRPr="00AE650A">
        <w:rPr>
          <w:color w:val="000000" w:themeColor="text1"/>
          <w:sz w:val="28"/>
          <w:szCs w:val="28"/>
        </w:rPr>
        <w:t>NH</w:t>
      </w:r>
      <w:r w:rsidRPr="00AE650A">
        <w:rPr>
          <w:color w:val="000000" w:themeColor="text1"/>
          <w:sz w:val="28"/>
          <w:szCs w:val="28"/>
          <w:vertAlign w:val="subscript"/>
        </w:rPr>
        <w:t>4</w:t>
      </w:r>
      <w:r w:rsidRPr="00AE650A">
        <w:rPr>
          <w:color w:val="000000" w:themeColor="text1"/>
          <w:sz w:val="28"/>
          <w:szCs w:val="28"/>
        </w:rPr>
        <w:t>N</w:t>
      </w:r>
      <w:proofErr w:type="gramStart"/>
      <w:r w:rsidRPr="00AE650A">
        <w:rPr>
          <w:color w:val="000000" w:themeColor="text1"/>
          <w:sz w:val="28"/>
          <w:szCs w:val="28"/>
        </w:rPr>
        <w:t>0</w:t>
      </w:r>
      <w:r w:rsidRPr="00AE650A">
        <w:rPr>
          <w:color w:val="000000" w:themeColor="text1"/>
          <w:sz w:val="28"/>
          <w:szCs w:val="28"/>
          <w:vertAlign w:val="subscript"/>
        </w:rPr>
        <w:t>3</w:t>
      </w:r>
      <w:r w:rsidRPr="008E409A">
        <w:rPr>
          <w:sz w:val="28"/>
          <w:szCs w:val="28"/>
        </w:rPr>
        <w:t>)=</w:t>
      </w:r>
      <w:proofErr w:type="gramEnd"/>
      <w:r>
        <w:t xml:space="preserve"> </w:t>
      </w:r>
      <w:r w:rsidRPr="00AE650A">
        <w:rPr>
          <w:color w:val="000000" w:themeColor="text1"/>
          <w:sz w:val="28"/>
          <w:szCs w:val="28"/>
        </w:rPr>
        <w:t>0,1 моль/л</w:t>
      </w:r>
    </w:p>
    <w:p w:rsidR="00381CFB" w:rsidRDefault="00381CFB" w:rsidP="00381CFB">
      <w:pPr>
        <w:shd w:val="clear" w:color="auto" w:fill="FFFFFF"/>
        <w:contextualSpacing/>
        <w:jc w:val="both"/>
        <w:rPr>
          <w:sz w:val="28"/>
          <w:szCs w:val="28"/>
        </w:rPr>
      </w:pPr>
      <w:r w:rsidRPr="004F4B39">
        <w:rPr>
          <w:b/>
          <w:sz w:val="28"/>
          <w:szCs w:val="28"/>
        </w:rPr>
        <w:t>Найти:</w:t>
      </w:r>
      <w:r w:rsidRPr="008065C0">
        <w:rPr>
          <w:sz w:val="28"/>
          <w:szCs w:val="28"/>
        </w:rPr>
        <w:t xml:space="preserve"> </w:t>
      </w:r>
      <w:r>
        <w:rPr>
          <w:sz w:val="28"/>
          <w:szCs w:val="28"/>
        </w:rPr>
        <w:t>рН=?</w:t>
      </w:r>
    </w:p>
    <w:p w:rsidR="00381CFB" w:rsidRPr="004F4B39" w:rsidRDefault="00381CFB" w:rsidP="00381CFB">
      <w:pPr>
        <w:shd w:val="clear" w:color="auto" w:fill="FFFFFF"/>
        <w:contextualSpacing/>
        <w:jc w:val="both"/>
        <w:rPr>
          <w:b/>
          <w:spacing w:val="6"/>
          <w:w w:val="103"/>
          <w:position w:val="3"/>
          <w:sz w:val="28"/>
          <w:szCs w:val="28"/>
        </w:rPr>
      </w:pPr>
      <w:r w:rsidRPr="004F4B39">
        <w:rPr>
          <w:b/>
          <w:sz w:val="28"/>
          <w:szCs w:val="28"/>
        </w:rPr>
        <w:t>Решение:</w:t>
      </w:r>
    </w:p>
    <w:p w:rsidR="00381CFB" w:rsidRPr="00AE650A" w:rsidRDefault="00381CFB" w:rsidP="00381CFB">
      <w:pPr>
        <w:ind w:firstLine="340"/>
        <w:jc w:val="both"/>
        <w:rPr>
          <w:color w:val="000000" w:themeColor="text1"/>
          <w:sz w:val="28"/>
          <w:szCs w:val="28"/>
        </w:rPr>
      </w:pPr>
      <w:r w:rsidRPr="00AE650A">
        <w:rPr>
          <w:color w:val="000000" w:themeColor="text1"/>
          <w:sz w:val="28"/>
          <w:szCs w:val="28"/>
        </w:rPr>
        <w:t>NH</w:t>
      </w:r>
      <w:r w:rsidRPr="00AE650A">
        <w:rPr>
          <w:color w:val="000000" w:themeColor="text1"/>
          <w:sz w:val="28"/>
          <w:szCs w:val="28"/>
          <w:vertAlign w:val="subscript"/>
        </w:rPr>
        <w:t>4</w:t>
      </w:r>
      <w:r w:rsidRPr="00AE650A">
        <w:rPr>
          <w:color w:val="000000" w:themeColor="text1"/>
          <w:sz w:val="28"/>
          <w:szCs w:val="28"/>
        </w:rPr>
        <w:t>N0</w:t>
      </w:r>
      <w:r w:rsidRPr="00AE650A">
        <w:rPr>
          <w:color w:val="000000" w:themeColor="text1"/>
          <w:sz w:val="28"/>
          <w:szCs w:val="28"/>
          <w:vertAlign w:val="subscript"/>
        </w:rPr>
        <w:t>3</w:t>
      </w:r>
      <w:r w:rsidRPr="00AE650A">
        <w:rPr>
          <w:color w:val="000000" w:themeColor="text1"/>
          <w:sz w:val="28"/>
          <w:szCs w:val="28"/>
        </w:rPr>
        <w:t xml:space="preserve"> – соль, образованная слабым основанием и сильной кислотой. Соли такого типа </w:t>
      </w:r>
      <w:proofErr w:type="spellStart"/>
      <w:r w:rsidRPr="00AE650A">
        <w:rPr>
          <w:color w:val="000000" w:themeColor="text1"/>
          <w:sz w:val="28"/>
          <w:szCs w:val="28"/>
        </w:rPr>
        <w:t>гидролизуются</w:t>
      </w:r>
      <w:proofErr w:type="spellEnd"/>
      <w:r w:rsidRPr="00AE650A">
        <w:rPr>
          <w:color w:val="000000" w:themeColor="text1"/>
          <w:sz w:val="28"/>
          <w:szCs w:val="28"/>
        </w:rPr>
        <w:t xml:space="preserve"> по катиону:</w:t>
      </w:r>
    </w:p>
    <w:p w:rsidR="00381CFB" w:rsidRPr="00AE650A" w:rsidRDefault="00381CFB" w:rsidP="00381CFB">
      <w:pPr>
        <w:ind w:firstLine="340"/>
        <w:jc w:val="center"/>
        <w:rPr>
          <w:color w:val="000000" w:themeColor="text1"/>
          <w:sz w:val="28"/>
          <w:szCs w:val="28"/>
          <w:vertAlign w:val="superscript"/>
        </w:rPr>
      </w:pPr>
      <w:r w:rsidRPr="00AE650A">
        <w:rPr>
          <w:color w:val="000000" w:themeColor="text1"/>
          <w:sz w:val="28"/>
          <w:szCs w:val="28"/>
          <w:lang w:val="en-US"/>
        </w:rPr>
        <w:t>NH</w:t>
      </w:r>
      <w:r w:rsidRPr="00AE650A">
        <w:rPr>
          <w:color w:val="000000" w:themeColor="text1"/>
          <w:sz w:val="28"/>
          <w:szCs w:val="28"/>
          <w:vertAlign w:val="subscript"/>
        </w:rPr>
        <w:t>4</w:t>
      </w:r>
      <w:r w:rsidRPr="00AE650A">
        <w:rPr>
          <w:color w:val="000000" w:themeColor="text1"/>
          <w:sz w:val="28"/>
          <w:szCs w:val="28"/>
          <w:vertAlign w:val="superscript"/>
        </w:rPr>
        <w:t>+</w:t>
      </w:r>
      <w:r w:rsidRPr="00AE650A">
        <w:rPr>
          <w:color w:val="000000" w:themeColor="text1"/>
          <w:sz w:val="28"/>
          <w:szCs w:val="28"/>
        </w:rPr>
        <w:t>+</w:t>
      </w:r>
      <w:r w:rsidRPr="00AE650A">
        <w:rPr>
          <w:color w:val="000000" w:themeColor="text1"/>
          <w:sz w:val="28"/>
          <w:szCs w:val="28"/>
          <w:lang w:val="en-US"/>
        </w:rPr>
        <w:t>H</w:t>
      </w:r>
      <w:r w:rsidRPr="00AE650A">
        <w:rPr>
          <w:color w:val="000000" w:themeColor="text1"/>
          <w:sz w:val="28"/>
          <w:szCs w:val="28"/>
          <w:vertAlign w:val="subscript"/>
        </w:rPr>
        <w:t>2</w:t>
      </w:r>
      <w:r w:rsidRPr="00AE650A">
        <w:rPr>
          <w:color w:val="000000" w:themeColor="text1"/>
          <w:sz w:val="28"/>
          <w:szCs w:val="28"/>
          <w:lang w:val="en-US"/>
        </w:rPr>
        <w:t>O</w:t>
      </w:r>
      <w:r w:rsidRPr="00AE650A">
        <w:rPr>
          <w:color w:val="000000" w:themeColor="text1"/>
          <w:sz w:val="28"/>
          <w:szCs w:val="28"/>
        </w:rPr>
        <w:t>↔</w:t>
      </w:r>
      <w:r w:rsidRPr="00AE650A">
        <w:rPr>
          <w:color w:val="000000" w:themeColor="text1"/>
          <w:sz w:val="28"/>
          <w:szCs w:val="28"/>
          <w:lang w:val="en-US"/>
        </w:rPr>
        <w:t>NH</w:t>
      </w:r>
      <w:r w:rsidRPr="00AE650A">
        <w:rPr>
          <w:color w:val="000000" w:themeColor="text1"/>
          <w:sz w:val="28"/>
          <w:szCs w:val="28"/>
          <w:vertAlign w:val="subscript"/>
        </w:rPr>
        <w:t>3</w:t>
      </w:r>
      <w:r w:rsidRPr="00AE650A">
        <w:rPr>
          <w:color w:val="000000" w:themeColor="text1"/>
          <w:sz w:val="28"/>
          <w:szCs w:val="28"/>
        </w:rPr>
        <w:t>+</w:t>
      </w:r>
      <w:r w:rsidRPr="00AE650A">
        <w:rPr>
          <w:color w:val="000000" w:themeColor="text1"/>
          <w:sz w:val="28"/>
          <w:szCs w:val="28"/>
          <w:lang w:val="en-US"/>
        </w:rPr>
        <w:t>H</w:t>
      </w:r>
      <w:r w:rsidRPr="00AE650A">
        <w:rPr>
          <w:color w:val="000000" w:themeColor="text1"/>
          <w:sz w:val="28"/>
          <w:szCs w:val="28"/>
          <w:vertAlign w:val="subscript"/>
        </w:rPr>
        <w:t>3</w:t>
      </w:r>
      <w:r w:rsidRPr="00AE650A">
        <w:rPr>
          <w:color w:val="000000" w:themeColor="text1"/>
          <w:sz w:val="28"/>
          <w:szCs w:val="28"/>
          <w:lang w:val="en-US"/>
        </w:rPr>
        <w:t>O</w:t>
      </w:r>
      <w:r w:rsidRPr="00AE650A">
        <w:rPr>
          <w:color w:val="000000" w:themeColor="text1"/>
          <w:sz w:val="28"/>
          <w:szCs w:val="28"/>
          <w:vertAlign w:val="superscript"/>
        </w:rPr>
        <w:t>+</w:t>
      </w:r>
    </w:p>
    <w:p w:rsidR="00381CFB" w:rsidRPr="00AE650A" w:rsidRDefault="00381CFB" w:rsidP="00381CFB">
      <w:pPr>
        <w:ind w:firstLine="340"/>
        <w:jc w:val="both"/>
        <w:rPr>
          <w:color w:val="000000" w:themeColor="text1"/>
          <w:sz w:val="28"/>
          <w:szCs w:val="28"/>
        </w:rPr>
      </w:pPr>
      <w:r w:rsidRPr="00AE650A">
        <w:rPr>
          <w:color w:val="000000" w:themeColor="text1"/>
          <w:sz w:val="28"/>
          <w:szCs w:val="28"/>
        </w:rPr>
        <w:t xml:space="preserve">При решении задачи воспользуемся </w:t>
      </w:r>
      <w:proofErr w:type="gramStart"/>
      <w:r w:rsidRPr="00AE650A">
        <w:rPr>
          <w:color w:val="000000" w:themeColor="text1"/>
          <w:sz w:val="28"/>
          <w:szCs w:val="28"/>
        </w:rPr>
        <w:t>уравнением:</w:t>
      </w:r>
      <w:r w:rsidRPr="00AE650A">
        <w:rPr>
          <w:color w:val="000000" w:themeColor="text1"/>
          <w:sz w:val="28"/>
          <w:szCs w:val="28"/>
          <w:lang w:val="en-US"/>
        </w:rPr>
        <w:t>pH</w:t>
      </w:r>
      <w:proofErr w:type="gramEnd"/>
      <w:r w:rsidRPr="00AE650A">
        <w:rPr>
          <w:color w:val="000000" w:themeColor="text1"/>
          <w:sz w:val="28"/>
          <w:szCs w:val="28"/>
        </w:rPr>
        <w:t>=7-0,5(</w:t>
      </w:r>
      <w:proofErr w:type="spellStart"/>
      <w:r w:rsidRPr="00AE650A">
        <w:rPr>
          <w:color w:val="000000" w:themeColor="text1"/>
          <w:sz w:val="28"/>
          <w:szCs w:val="28"/>
          <w:lang w:val="en-US"/>
        </w:rPr>
        <w:t>pK</w:t>
      </w:r>
      <w:r w:rsidRPr="00AE650A">
        <w:rPr>
          <w:color w:val="000000" w:themeColor="text1"/>
          <w:sz w:val="28"/>
          <w:szCs w:val="28"/>
          <w:vertAlign w:val="subscript"/>
          <w:lang w:val="en-US"/>
        </w:rPr>
        <w:t>b</w:t>
      </w:r>
      <w:proofErr w:type="spellEnd"/>
      <w:r w:rsidRPr="00AE650A">
        <w:rPr>
          <w:color w:val="000000" w:themeColor="text1"/>
          <w:sz w:val="28"/>
          <w:szCs w:val="28"/>
        </w:rPr>
        <w:t>+</w:t>
      </w:r>
      <w:proofErr w:type="spellStart"/>
      <w:r w:rsidRPr="00AE650A">
        <w:rPr>
          <w:color w:val="000000" w:themeColor="text1"/>
          <w:sz w:val="28"/>
          <w:szCs w:val="28"/>
          <w:lang w:val="en-US"/>
        </w:rPr>
        <w:t>Igc</w:t>
      </w:r>
      <w:proofErr w:type="spellEnd"/>
      <w:r w:rsidRPr="00AE650A">
        <w:rPr>
          <w:color w:val="000000" w:themeColor="text1"/>
          <w:sz w:val="28"/>
          <w:szCs w:val="28"/>
        </w:rPr>
        <w:t>(</w:t>
      </w:r>
      <w:r w:rsidRPr="00AE650A">
        <w:rPr>
          <w:color w:val="000000" w:themeColor="text1"/>
          <w:sz w:val="28"/>
          <w:szCs w:val="28"/>
          <w:lang w:val="en-US"/>
        </w:rPr>
        <w:t>HB</w:t>
      </w:r>
      <w:r w:rsidRPr="00AE650A">
        <w:rPr>
          <w:color w:val="000000" w:themeColor="text1"/>
          <w:sz w:val="28"/>
          <w:szCs w:val="28"/>
          <w:vertAlign w:val="superscript"/>
        </w:rPr>
        <w:t>+</w:t>
      </w:r>
      <w:r w:rsidRPr="00AE650A">
        <w:rPr>
          <w:color w:val="000000" w:themeColor="text1"/>
          <w:sz w:val="28"/>
          <w:szCs w:val="28"/>
        </w:rPr>
        <w:t>)).</w:t>
      </w:r>
    </w:p>
    <w:p w:rsidR="00381CFB" w:rsidRPr="00AE650A" w:rsidRDefault="00381CFB" w:rsidP="00381CFB">
      <w:pPr>
        <w:ind w:firstLine="340"/>
        <w:jc w:val="both"/>
        <w:rPr>
          <w:color w:val="000000" w:themeColor="text1"/>
          <w:sz w:val="28"/>
          <w:szCs w:val="28"/>
        </w:rPr>
      </w:pPr>
      <w:r w:rsidRPr="00AE650A">
        <w:rPr>
          <w:color w:val="000000" w:themeColor="text1"/>
          <w:sz w:val="28"/>
          <w:szCs w:val="28"/>
        </w:rPr>
        <w:t xml:space="preserve">Предварительно, определив </w:t>
      </w:r>
      <w:proofErr w:type="spellStart"/>
      <w:r w:rsidRPr="00AE650A">
        <w:rPr>
          <w:color w:val="000000" w:themeColor="text1"/>
          <w:sz w:val="28"/>
          <w:szCs w:val="28"/>
        </w:rPr>
        <w:t>pK</w:t>
      </w:r>
      <w:r w:rsidRPr="00AE650A">
        <w:rPr>
          <w:color w:val="000000" w:themeColor="text1"/>
          <w:sz w:val="28"/>
          <w:szCs w:val="28"/>
          <w:vertAlign w:val="subscript"/>
        </w:rPr>
        <w:t>b</w:t>
      </w:r>
      <w:proofErr w:type="spellEnd"/>
      <w:r w:rsidRPr="00AE650A">
        <w:rPr>
          <w:color w:val="000000" w:themeColor="text1"/>
          <w:sz w:val="28"/>
          <w:szCs w:val="28"/>
        </w:rPr>
        <w:t xml:space="preserve"> (см. </w:t>
      </w:r>
      <w:proofErr w:type="gramStart"/>
      <w:r w:rsidRPr="00AE650A">
        <w:rPr>
          <w:color w:val="000000" w:themeColor="text1"/>
          <w:sz w:val="28"/>
          <w:szCs w:val="28"/>
        </w:rPr>
        <w:t>прилож. )</w:t>
      </w:r>
      <w:proofErr w:type="gramEnd"/>
      <w:r w:rsidRPr="00AE650A">
        <w:rPr>
          <w:color w:val="000000" w:themeColor="text1"/>
          <w:sz w:val="28"/>
          <w:szCs w:val="28"/>
        </w:rPr>
        <w:t>:</w:t>
      </w:r>
    </w:p>
    <w:p w:rsidR="00381CFB" w:rsidRPr="00AE650A" w:rsidRDefault="00381CFB" w:rsidP="00381CFB">
      <w:pPr>
        <w:ind w:firstLine="340"/>
        <w:jc w:val="both"/>
        <w:rPr>
          <w:color w:val="000000" w:themeColor="text1"/>
          <w:sz w:val="28"/>
          <w:szCs w:val="28"/>
        </w:rPr>
      </w:pPr>
      <w:proofErr w:type="spellStart"/>
      <w:r w:rsidRPr="00AE650A">
        <w:rPr>
          <w:color w:val="000000" w:themeColor="text1"/>
          <w:sz w:val="28"/>
          <w:szCs w:val="28"/>
        </w:rPr>
        <w:t>рK</w:t>
      </w:r>
      <w:r w:rsidRPr="00AE650A">
        <w:rPr>
          <w:color w:val="000000" w:themeColor="text1"/>
          <w:sz w:val="28"/>
          <w:szCs w:val="28"/>
          <w:vertAlign w:val="subscript"/>
        </w:rPr>
        <w:t>b</w:t>
      </w:r>
      <w:proofErr w:type="spellEnd"/>
      <w:r w:rsidRPr="00AE650A">
        <w:rPr>
          <w:color w:val="000000" w:themeColor="text1"/>
          <w:sz w:val="28"/>
          <w:szCs w:val="28"/>
        </w:rPr>
        <w:t xml:space="preserve"> = 14 –</w:t>
      </w:r>
      <w:proofErr w:type="spellStart"/>
      <w:r w:rsidRPr="00AE650A">
        <w:rPr>
          <w:color w:val="000000" w:themeColor="text1"/>
          <w:sz w:val="28"/>
          <w:szCs w:val="28"/>
        </w:rPr>
        <w:t>рК</w:t>
      </w:r>
      <w:r w:rsidRPr="00AE650A">
        <w:rPr>
          <w:color w:val="000000" w:themeColor="text1"/>
          <w:sz w:val="28"/>
          <w:szCs w:val="28"/>
          <w:vertAlign w:val="subscript"/>
        </w:rPr>
        <w:t>a</w:t>
      </w:r>
      <w:proofErr w:type="spellEnd"/>
      <w:r w:rsidRPr="00AE650A">
        <w:rPr>
          <w:color w:val="000000" w:themeColor="text1"/>
          <w:sz w:val="28"/>
          <w:szCs w:val="28"/>
        </w:rPr>
        <w:t xml:space="preserve"> = 14 – 9,24 = 4,76, вычислим рН: </w:t>
      </w:r>
    </w:p>
    <w:p w:rsidR="00381CFB" w:rsidRPr="00AE650A" w:rsidRDefault="00381CFB" w:rsidP="00381CFB">
      <w:pPr>
        <w:ind w:firstLine="340"/>
        <w:jc w:val="both"/>
        <w:rPr>
          <w:color w:val="000000" w:themeColor="text1"/>
          <w:sz w:val="28"/>
          <w:szCs w:val="28"/>
        </w:rPr>
      </w:pPr>
      <w:r w:rsidRPr="00AE650A">
        <w:rPr>
          <w:color w:val="000000" w:themeColor="text1"/>
          <w:sz w:val="28"/>
          <w:szCs w:val="28"/>
        </w:rPr>
        <w:t xml:space="preserve">рН = 7 – 0,5 • (4,76 + </w:t>
      </w:r>
      <w:proofErr w:type="spellStart"/>
      <w:r w:rsidRPr="00AE650A">
        <w:rPr>
          <w:color w:val="000000" w:themeColor="text1"/>
          <w:sz w:val="28"/>
          <w:szCs w:val="28"/>
        </w:rPr>
        <w:t>lg</w:t>
      </w:r>
      <w:proofErr w:type="spellEnd"/>
      <w:r w:rsidRPr="00AE650A">
        <w:rPr>
          <w:color w:val="000000" w:themeColor="text1"/>
          <w:sz w:val="28"/>
          <w:szCs w:val="28"/>
        </w:rPr>
        <w:t xml:space="preserve"> 0,1) = 5,12. </w:t>
      </w:r>
    </w:p>
    <w:p w:rsidR="00381CFB" w:rsidRPr="000D33C7" w:rsidRDefault="00381CFB" w:rsidP="00381CFB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4F4B39">
        <w:rPr>
          <w:b/>
          <w:sz w:val="28"/>
          <w:szCs w:val="28"/>
        </w:rPr>
        <w:t>Ответ:</w:t>
      </w:r>
      <w:r w:rsidRPr="008065C0">
        <w:rPr>
          <w:i/>
          <w:iCs/>
          <w:sz w:val="28"/>
          <w:szCs w:val="28"/>
        </w:rPr>
        <w:t xml:space="preserve"> </w:t>
      </w:r>
      <w:r w:rsidRPr="00AE650A">
        <w:rPr>
          <w:color w:val="000000" w:themeColor="text1"/>
          <w:sz w:val="28"/>
          <w:szCs w:val="28"/>
        </w:rPr>
        <w:t>рН = 5,12</w:t>
      </w:r>
    </w:p>
    <w:p w:rsidR="00751DBC" w:rsidRDefault="00751DBC">
      <w:bookmarkStart w:id="2" w:name="_GoBack"/>
      <w:bookmarkEnd w:id="2"/>
    </w:p>
    <w:sectPr w:rsidR="0075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C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C52BE"/>
    <w:multiLevelType w:val="hybridMultilevel"/>
    <w:tmpl w:val="128E4518"/>
    <w:lvl w:ilvl="0" w:tplc="B32AE60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EB"/>
    <w:rsid w:val="00381CFB"/>
    <w:rsid w:val="00751DBC"/>
    <w:rsid w:val="0090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D51B4-4418-478B-82F3-F84609FD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1CFB"/>
    <w:pPr>
      <w:spacing w:line="360" w:lineRule="auto"/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381CF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381CFB"/>
    <w:pPr>
      <w:ind w:left="720"/>
      <w:contextualSpacing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381CFB"/>
    <w:pPr>
      <w:keepNext/>
      <w:jc w:val="center"/>
    </w:pPr>
    <w:rPr>
      <w:rFonts w:eastAsia="LCD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2022-02-02T05:02:00Z</dcterms:created>
  <dcterms:modified xsi:type="dcterms:W3CDTF">2022-02-02T05:02:00Z</dcterms:modified>
</cp:coreProperties>
</file>