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BD12" w14:textId="77777777" w:rsidR="0085131A" w:rsidRDefault="0085131A" w:rsidP="0085131A">
      <w:pPr>
        <w:autoSpaceDE w:val="0"/>
        <w:autoSpaceDN w:val="0"/>
        <w:adjustRightInd w:val="0"/>
        <w:ind w:firstLine="708"/>
        <w:rPr>
          <w:rFonts w:eastAsia="MinionPro-Regular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8051C">
        <w:rPr>
          <w:color w:val="000000"/>
          <w:sz w:val="28"/>
          <w:szCs w:val="28"/>
        </w:rPr>
        <w:t>Иммунопрофилактика. Организация иммунопрофилактики в амбулаторно-поликлинических подразделениях организаций, осуществляющих медицинскую деятельность.</w:t>
      </w:r>
    </w:p>
    <w:p w14:paraId="691B4A95" w14:textId="77777777" w:rsidR="0085131A" w:rsidRPr="00E836D2" w:rsidRDefault="0085131A" w:rsidP="0085131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622A4A">
        <w:rPr>
          <w:color w:val="000000"/>
          <w:sz w:val="28"/>
          <w:szCs w:val="28"/>
        </w:rPr>
        <w:t>входной контроль</w:t>
      </w:r>
      <w:r>
        <w:rPr>
          <w:b/>
          <w:color w:val="000000"/>
          <w:sz w:val="28"/>
          <w:szCs w:val="28"/>
        </w:rPr>
        <w:t xml:space="preserve">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или устный опрос)</w:t>
      </w:r>
      <w:r w:rsidRPr="004F69B2">
        <w:rPr>
          <w:color w:val="000000"/>
          <w:sz w:val="28"/>
          <w:szCs w:val="28"/>
        </w:rPr>
        <w:t>, устный вопрос или решение проблемно-ситуационных задач.</w:t>
      </w:r>
    </w:p>
    <w:p w14:paraId="5709174F" w14:textId="77777777" w:rsidR="0085131A" w:rsidRDefault="0085131A" w:rsidP="0085131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12D02218" w14:textId="77777777" w:rsidR="0085131A" w:rsidRDefault="0085131A" w:rsidP="008513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)</w:t>
      </w:r>
    </w:p>
    <w:p w14:paraId="55B8B7E0" w14:textId="77777777" w:rsidR="0085131A" w:rsidRPr="00082C56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 К документации прививочного кабинета, которая в нем хранится:</w:t>
      </w:r>
    </w:p>
    <w:p w14:paraId="2A72FF51" w14:textId="77777777" w:rsidR="0085131A" w:rsidRPr="00EC522C" w:rsidRDefault="0085131A" w:rsidP="0085131A">
      <w:pPr>
        <w:pStyle w:val="Default"/>
        <w:rPr>
          <w:b/>
          <w:sz w:val="28"/>
          <w:szCs w:val="28"/>
        </w:rPr>
      </w:pPr>
      <w:r w:rsidRPr="00EC522C">
        <w:rPr>
          <w:b/>
          <w:sz w:val="28"/>
          <w:szCs w:val="28"/>
        </w:rPr>
        <w:t xml:space="preserve">1) журнал учёта проведения профилактических прививок </w:t>
      </w:r>
    </w:p>
    <w:p w14:paraId="18B99255" w14:textId="77777777" w:rsidR="0085131A" w:rsidRPr="00082C56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 с</w:t>
      </w:r>
      <w:r w:rsidRPr="00082C56">
        <w:rPr>
          <w:sz w:val="28"/>
          <w:szCs w:val="28"/>
        </w:rPr>
        <w:t xml:space="preserve">ертификат профилактических прививок </w:t>
      </w:r>
    </w:p>
    <w:p w14:paraId="222F7A6F" w14:textId="77777777" w:rsidR="0085131A" w:rsidRPr="00082C56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 к</w:t>
      </w:r>
      <w:r w:rsidRPr="00082C56">
        <w:rPr>
          <w:sz w:val="28"/>
          <w:szCs w:val="28"/>
        </w:rPr>
        <w:t xml:space="preserve">онтрольную карту диспансерного наблюдения </w:t>
      </w:r>
    </w:p>
    <w:p w14:paraId="1278A69B" w14:textId="77777777" w:rsidR="0085131A" w:rsidRPr="00082C56" w:rsidRDefault="0085131A" w:rsidP="0085131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4) п</w:t>
      </w:r>
      <w:r w:rsidRPr="00082C56">
        <w:rPr>
          <w:sz w:val="28"/>
          <w:szCs w:val="28"/>
        </w:rPr>
        <w:t>аспорт здоровья школьника</w:t>
      </w:r>
    </w:p>
    <w:p w14:paraId="399C3737" w14:textId="77777777" w:rsidR="0085131A" w:rsidRDefault="0085131A" w:rsidP="0085131A">
      <w:pPr>
        <w:rPr>
          <w:sz w:val="28"/>
          <w:szCs w:val="28"/>
        </w:rPr>
      </w:pPr>
    </w:p>
    <w:p w14:paraId="38FF0795" w14:textId="77777777" w:rsidR="0085131A" w:rsidRPr="000B395F" w:rsidRDefault="0085131A" w:rsidP="0085131A">
      <w:pPr>
        <w:rPr>
          <w:caps/>
          <w:sz w:val="28"/>
          <w:szCs w:val="28"/>
        </w:rPr>
      </w:pPr>
      <w:r>
        <w:rPr>
          <w:sz w:val="28"/>
          <w:szCs w:val="28"/>
        </w:rPr>
        <w:t>2. </w:t>
      </w:r>
      <w:r w:rsidRPr="000B395F">
        <w:rPr>
          <w:sz w:val="28"/>
          <w:szCs w:val="28"/>
        </w:rPr>
        <w:t xml:space="preserve">Охват профилактическими прививками </w:t>
      </w:r>
      <w:r>
        <w:rPr>
          <w:sz w:val="28"/>
          <w:szCs w:val="28"/>
        </w:rPr>
        <w:t>детского</w:t>
      </w:r>
      <w:r w:rsidRPr="000B395F">
        <w:rPr>
          <w:sz w:val="28"/>
          <w:szCs w:val="28"/>
        </w:rPr>
        <w:t xml:space="preserve"> населения должен быть:</w:t>
      </w:r>
    </w:p>
    <w:p w14:paraId="2AD2A75D" w14:textId="77777777" w:rsidR="0085131A" w:rsidRPr="000B395F" w:rsidRDefault="0085131A" w:rsidP="0085131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1) н</w:t>
      </w:r>
      <w:r w:rsidRPr="000B395F">
        <w:rPr>
          <w:sz w:val="28"/>
          <w:szCs w:val="28"/>
        </w:rPr>
        <w:t>е менее 80%</w:t>
      </w:r>
    </w:p>
    <w:p w14:paraId="6E6B5228" w14:textId="77777777" w:rsidR="0085131A" w:rsidRPr="000B395F" w:rsidRDefault="0085131A" w:rsidP="0085131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2) н</w:t>
      </w:r>
      <w:r w:rsidRPr="000B395F">
        <w:rPr>
          <w:sz w:val="28"/>
          <w:szCs w:val="28"/>
        </w:rPr>
        <w:t>е менее 97%</w:t>
      </w:r>
    </w:p>
    <w:p w14:paraId="263BAB4A" w14:textId="77777777" w:rsidR="0085131A" w:rsidRPr="000B395F" w:rsidRDefault="0085131A" w:rsidP="0085131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3) н</w:t>
      </w:r>
      <w:r w:rsidRPr="000B395F">
        <w:rPr>
          <w:sz w:val="28"/>
          <w:szCs w:val="28"/>
        </w:rPr>
        <w:t>е менее 90%</w:t>
      </w:r>
    </w:p>
    <w:p w14:paraId="5A26F8F1" w14:textId="77777777" w:rsidR="0085131A" w:rsidRPr="00EC522C" w:rsidRDefault="0085131A" w:rsidP="0085131A">
      <w:pPr>
        <w:tabs>
          <w:tab w:val="num" w:pos="900"/>
        </w:tabs>
        <w:rPr>
          <w:b/>
          <w:sz w:val="28"/>
          <w:szCs w:val="28"/>
        </w:rPr>
      </w:pPr>
      <w:r w:rsidRPr="00EC522C">
        <w:rPr>
          <w:b/>
          <w:sz w:val="28"/>
          <w:szCs w:val="28"/>
        </w:rPr>
        <w:t>4) не менее 95%</w:t>
      </w:r>
    </w:p>
    <w:p w14:paraId="24292532" w14:textId="77777777" w:rsidR="0085131A" w:rsidRDefault="0085131A" w:rsidP="0085131A">
      <w:pPr>
        <w:autoSpaceDE w:val="0"/>
        <w:autoSpaceDN w:val="0"/>
        <w:adjustRightInd w:val="0"/>
        <w:rPr>
          <w:sz w:val="28"/>
          <w:szCs w:val="28"/>
        </w:rPr>
      </w:pPr>
    </w:p>
    <w:p w14:paraId="5984BB5D" w14:textId="77777777" w:rsidR="0085131A" w:rsidRPr="000B395F" w:rsidRDefault="0085131A" w:rsidP="0085131A">
      <w:pPr>
        <w:rPr>
          <w:caps/>
          <w:sz w:val="28"/>
          <w:szCs w:val="28"/>
        </w:rPr>
      </w:pPr>
      <w:r>
        <w:rPr>
          <w:sz w:val="28"/>
          <w:szCs w:val="28"/>
        </w:rPr>
        <w:t>3) </w:t>
      </w:r>
      <w:r w:rsidRPr="000B395F">
        <w:rPr>
          <w:sz w:val="28"/>
          <w:szCs w:val="28"/>
        </w:rPr>
        <w:t>Оптимальный температурный режим для холодовой цепи:</w:t>
      </w:r>
    </w:p>
    <w:p w14:paraId="5414D492" w14:textId="77777777" w:rsidR="0085131A" w:rsidRPr="000B395F" w:rsidRDefault="0085131A" w:rsidP="0085131A">
      <w:pPr>
        <w:rPr>
          <w:sz w:val="28"/>
          <w:szCs w:val="28"/>
        </w:rPr>
      </w:pPr>
      <w:r>
        <w:rPr>
          <w:sz w:val="28"/>
          <w:szCs w:val="28"/>
        </w:rPr>
        <w:t>1) н</w:t>
      </w:r>
      <w:r w:rsidRPr="000B395F">
        <w:rPr>
          <w:sz w:val="28"/>
          <w:szCs w:val="28"/>
        </w:rPr>
        <w:t>иже 20</w:t>
      </w:r>
      <w:r>
        <w:rPr>
          <w:sz w:val="28"/>
          <w:szCs w:val="28"/>
        </w:rPr>
        <w:t xml:space="preserve"> градусов</w:t>
      </w:r>
      <w:r w:rsidRPr="000B395F">
        <w:rPr>
          <w:sz w:val="28"/>
          <w:szCs w:val="28"/>
        </w:rPr>
        <w:t xml:space="preserve"> </w:t>
      </w:r>
    </w:p>
    <w:p w14:paraId="3E2BD38F" w14:textId="77777777" w:rsidR="0085131A" w:rsidRPr="000B395F" w:rsidRDefault="0085131A" w:rsidP="0085131A">
      <w:pPr>
        <w:rPr>
          <w:sz w:val="28"/>
          <w:szCs w:val="28"/>
        </w:rPr>
      </w:pPr>
      <w:r>
        <w:rPr>
          <w:sz w:val="28"/>
          <w:szCs w:val="28"/>
        </w:rPr>
        <w:t>2) </w:t>
      </w:r>
      <w:r w:rsidRPr="000B395F">
        <w:rPr>
          <w:sz w:val="28"/>
          <w:szCs w:val="28"/>
        </w:rPr>
        <w:t>0</w:t>
      </w:r>
      <w:r>
        <w:rPr>
          <w:sz w:val="28"/>
          <w:szCs w:val="28"/>
        </w:rPr>
        <w:t xml:space="preserve"> градусов</w:t>
      </w:r>
    </w:p>
    <w:p w14:paraId="325FEBB8" w14:textId="77777777" w:rsidR="0085131A" w:rsidRPr="007024C7" w:rsidRDefault="0085131A" w:rsidP="0085131A">
      <w:pPr>
        <w:rPr>
          <w:b/>
          <w:sz w:val="28"/>
          <w:szCs w:val="28"/>
        </w:rPr>
      </w:pPr>
      <w:r w:rsidRPr="007024C7">
        <w:rPr>
          <w:b/>
          <w:sz w:val="28"/>
          <w:szCs w:val="28"/>
        </w:rPr>
        <w:t>3) 2 градуса до +8градусов</w:t>
      </w:r>
    </w:p>
    <w:p w14:paraId="24E2B25C" w14:textId="77777777" w:rsidR="0085131A" w:rsidRPr="000B395F" w:rsidRDefault="0085131A" w:rsidP="0085131A">
      <w:pPr>
        <w:rPr>
          <w:sz w:val="28"/>
          <w:szCs w:val="28"/>
        </w:rPr>
      </w:pPr>
      <w:r>
        <w:rPr>
          <w:sz w:val="28"/>
          <w:szCs w:val="28"/>
        </w:rPr>
        <w:t>4) </w:t>
      </w:r>
      <w:r w:rsidRPr="000B395F">
        <w:rPr>
          <w:sz w:val="28"/>
          <w:szCs w:val="28"/>
        </w:rPr>
        <w:t>0</w:t>
      </w:r>
      <w:r>
        <w:rPr>
          <w:sz w:val="28"/>
          <w:szCs w:val="28"/>
        </w:rPr>
        <w:t xml:space="preserve"> градусов </w:t>
      </w:r>
      <w:r w:rsidRPr="000B395F">
        <w:rPr>
          <w:sz w:val="28"/>
          <w:szCs w:val="28"/>
        </w:rPr>
        <w:t>-+2</w:t>
      </w:r>
      <w:r>
        <w:rPr>
          <w:sz w:val="28"/>
          <w:szCs w:val="28"/>
        </w:rPr>
        <w:t xml:space="preserve"> градуса</w:t>
      </w:r>
    </w:p>
    <w:p w14:paraId="27E135F6" w14:textId="77777777" w:rsidR="0085131A" w:rsidRDefault="0085131A" w:rsidP="0085131A">
      <w:pPr>
        <w:pStyle w:val="Style72"/>
        <w:widowControl/>
        <w:tabs>
          <w:tab w:val="left" w:pos="730"/>
        </w:tabs>
        <w:spacing w:line="240" w:lineRule="auto"/>
        <w:ind w:firstLine="0"/>
        <w:jc w:val="left"/>
        <w:rPr>
          <w:sz w:val="28"/>
          <w:szCs w:val="28"/>
        </w:rPr>
      </w:pPr>
    </w:p>
    <w:p w14:paraId="05DFDD3C" w14:textId="77777777" w:rsidR="0085131A" w:rsidRPr="000B395F" w:rsidRDefault="0085131A" w:rsidP="0085131A">
      <w:pPr>
        <w:pStyle w:val="Style72"/>
        <w:widowControl/>
        <w:tabs>
          <w:tab w:val="left" w:pos="730"/>
        </w:tabs>
        <w:spacing w:line="240" w:lineRule="auto"/>
        <w:ind w:firstLine="0"/>
        <w:jc w:val="left"/>
        <w:rPr>
          <w:rStyle w:val="FontStyle112"/>
          <w:caps/>
          <w:sz w:val="28"/>
          <w:szCs w:val="28"/>
        </w:rPr>
      </w:pPr>
      <w:r>
        <w:rPr>
          <w:rStyle w:val="FontStyle112"/>
          <w:sz w:val="28"/>
          <w:szCs w:val="28"/>
        </w:rPr>
        <w:t>4. </w:t>
      </w:r>
      <w:r w:rsidRPr="000B395F">
        <w:rPr>
          <w:rStyle w:val="FontStyle112"/>
          <w:sz w:val="28"/>
          <w:szCs w:val="28"/>
        </w:rPr>
        <w:t>Для контроля температурного режима хранения вакцин используют:</w:t>
      </w:r>
    </w:p>
    <w:p w14:paraId="7837097B" w14:textId="77777777" w:rsidR="0085131A" w:rsidRPr="000B395F" w:rsidRDefault="0085131A" w:rsidP="0085131A">
      <w:pPr>
        <w:pStyle w:val="Style77"/>
        <w:widowControl/>
        <w:tabs>
          <w:tab w:val="left" w:pos="180"/>
        </w:tabs>
        <w:jc w:val="left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>1) о</w:t>
      </w:r>
      <w:r w:rsidRPr="000B395F">
        <w:rPr>
          <w:rStyle w:val="FontStyle112"/>
          <w:sz w:val="28"/>
          <w:szCs w:val="28"/>
        </w:rPr>
        <w:t>рганолептический метод</w:t>
      </w:r>
    </w:p>
    <w:p w14:paraId="7273A6D8" w14:textId="77777777" w:rsidR="0085131A" w:rsidRPr="007024C7" w:rsidRDefault="0085131A" w:rsidP="0085131A">
      <w:pPr>
        <w:pStyle w:val="Style77"/>
        <w:widowControl/>
        <w:tabs>
          <w:tab w:val="left" w:pos="180"/>
        </w:tabs>
        <w:jc w:val="left"/>
        <w:rPr>
          <w:rStyle w:val="FontStyle112"/>
          <w:b/>
          <w:sz w:val="28"/>
          <w:szCs w:val="28"/>
        </w:rPr>
      </w:pPr>
      <w:r w:rsidRPr="007024C7">
        <w:rPr>
          <w:rStyle w:val="FontStyle112"/>
          <w:b/>
          <w:sz w:val="28"/>
          <w:szCs w:val="28"/>
        </w:rPr>
        <w:t>2) </w:t>
      </w:r>
      <w:proofErr w:type="spellStart"/>
      <w:r w:rsidRPr="007024C7">
        <w:rPr>
          <w:rStyle w:val="FontStyle112"/>
          <w:b/>
          <w:sz w:val="28"/>
          <w:szCs w:val="28"/>
        </w:rPr>
        <w:t>термоиндикатор</w:t>
      </w:r>
      <w:proofErr w:type="spellEnd"/>
    </w:p>
    <w:p w14:paraId="59D4B3B7" w14:textId="77777777" w:rsidR="0085131A" w:rsidRPr="000B395F" w:rsidRDefault="0085131A" w:rsidP="0085131A">
      <w:pPr>
        <w:pStyle w:val="Style77"/>
        <w:widowControl/>
        <w:tabs>
          <w:tab w:val="left" w:pos="180"/>
        </w:tabs>
        <w:jc w:val="left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>3) х</w:t>
      </w:r>
      <w:r w:rsidRPr="000B395F">
        <w:rPr>
          <w:rStyle w:val="FontStyle112"/>
          <w:sz w:val="28"/>
          <w:szCs w:val="28"/>
        </w:rPr>
        <w:t>имический метод</w:t>
      </w:r>
    </w:p>
    <w:p w14:paraId="4FFF4813" w14:textId="77777777" w:rsidR="0085131A" w:rsidRDefault="0085131A" w:rsidP="0085131A">
      <w:pPr>
        <w:pStyle w:val="Style77"/>
        <w:widowControl/>
        <w:tabs>
          <w:tab w:val="left" w:pos="180"/>
        </w:tabs>
        <w:jc w:val="left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>4) б</w:t>
      </w:r>
      <w:r w:rsidRPr="000B395F">
        <w:rPr>
          <w:rStyle w:val="FontStyle112"/>
          <w:sz w:val="28"/>
          <w:szCs w:val="28"/>
        </w:rPr>
        <w:t>иологический метод</w:t>
      </w:r>
    </w:p>
    <w:p w14:paraId="0F7CDD84" w14:textId="77777777" w:rsidR="0085131A" w:rsidRPr="000B395F" w:rsidRDefault="0085131A" w:rsidP="0085131A">
      <w:pPr>
        <w:pStyle w:val="Style77"/>
        <w:widowControl/>
        <w:tabs>
          <w:tab w:val="left" w:pos="180"/>
        </w:tabs>
        <w:jc w:val="left"/>
        <w:rPr>
          <w:rStyle w:val="FontStyle112"/>
          <w:sz w:val="28"/>
          <w:szCs w:val="28"/>
        </w:rPr>
      </w:pPr>
    </w:p>
    <w:p w14:paraId="444AD7E9" w14:textId="77777777" w:rsidR="0085131A" w:rsidRPr="003074AD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Постконтактная</w:t>
      </w:r>
      <w:proofErr w:type="spellEnd"/>
      <w:r>
        <w:rPr>
          <w:sz w:val="28"/>
          <w:szCs w:val="28"/>
        </w:rPr>
        <w:t xml:space="preserve"> вакцинопрофилактика ветряной оспы:</w:t>
      </w:r>
    </w:p>
    <w:p w14:paraId="0649E003" w14:textId="77777777" w:rsidR="0085131A" w:rsidRPr="007024C7" w:rsidRDefault="0085131A" w:rsidP="0085131A">
      <w:pPr>
        <w:pStyle w:val="Default"/>
        <w:rPr>
          <w:b/>
          <w:sz w:val="28"/>
          <w:szCs w:val="28"/>
        </w:rPr>
      </w:pPr>
      <w:r w:rsidRPr="007024C7">
        <w:rPr>
          <w:b/>
          <w:sz w:val="28"/>
          <w:szCs w:val="28"/>
        </w:rPr>
        <w:t xml:space="preserve">1) проводится в первые 96 часов после контакта </w:t>
      </w:r>
    </w:p>
    <w:p w14:paraId="5B2388D0" w14:textId="77777777" w:rsidR="0085131A" w:rsidRPr="003074AD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 м</w:t>
      </w:r>
      <w:r w:rsidRPr="003074AD">
        <w:rPr>
          <w:sz w:val="28"/>
          <w:szCs w:val="28"/>
        </w:rPr>
        <w:t xml:space="preserve">ожет быть проведена только в первые 72 часа после контакта </w:t>
      </w:r>
    </w:p>
    <w:p w14:paraId="7D447677" w14:textId="77777777" w:rsidR="0085131A" w:rsidRPr="003074AD" w:rsidRDefault="0085131A" w:rsidP="00851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 э</w:t>
      </w:r>
      <w:r w:rsidRPr="003074AD">
        <w:rPr>
          <w:sz w:val="28"/>
          <w:szCs w:val="28"/>
        </w:rPr>
        <w:t xml:space="preserve">ффективна только в первые 48 часов после контакта </w:t>
      </w:r>
    </w:p>
    <w:p w14:paraId="4681AA71" w14:textId="77777777" w:rsidR="0085131A" w:rsidRPr="000B395F" w:rsidRDefault="0085131A" w:rsidP="0085131A">
      <w:pPr>
        <w:pStyle w:val="Style77"/>
        <w:widowControl/>
        <w:tabs>
          <w:tab w:val="left" w:pos="180"/>
          <w:tab w:val="left" w:pos="360"/>
        </w:tabs>
        <w:jc w:val="left"/>
        <w:rPr>
          <w:rStyle w:val="FontStyle112"/>
          <w:sz w:val="28"/>
          <w:szCs w:val="28"/>
        </w:rPr>
      </w:pPr>
      <w:r>
        <w:rPr>
          <w:sz w:val="28"/>
          <w:szCs w:val="28"/>
        </w:rPr>
        <w:t>4) н</w:t>
      </w:r>
      <w:r w:rsidRPr="003074AD">
        <w:rPr>
          <w:sz w:val="28"/>
          <w:szCs w:val="28"/>
        </w:rPr>
        <w:t>е проводится в связи с неэффективностью и сложностью организации</w:t>
      </w:r>
    </w:p>
    <w:p w14:paraId="77748A96" w14:textId="77777777" w:rsidR="0085131A" w:rsidRPr="0090676D" w:rsidRDefault="0085131A" w:rsidP="0085131A">
      <w:pPr>
        <w:autoSpaceDE w:val="0"/>
        <w:autoSpaceDN w:val="0"/>
        <w:adjustRightInd w:val="0"/>
        <w:rPr>
          <w:sz w:val="28"/>
          <w:szCs w:val="28"/>
        </w:rPr>
      </w:pPr>
    </w:p>
    <w:p w14:paraId="4CF59F04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Входной контроль (устный опрос)</w:t>
      </w:r>
    </w:p>
    <w:p w14:paraId="05E2467B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Укажите какой документ должен находится в прививочном кабинете.</w:t>
      </w:r>
    </w:p>
    <w:p w14:paraId="54B690FC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Назовите необходимый охват профилактических прививок среди детей.</w:t>
      </w:r>
    </w:p>
    <w:p w14:paraId="7AE4E524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Укажите оптимальный температурный режим в холодовой цепи.</w:t>
      </w:r>
    </w:p>
    <w:p w14:paraId="3A378EDD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Назовите чем контролируется соблюдение температурного режима холодовой цепи.</w:t>
      </w:r>
    </w:p>
    <w:p w14:paraId="007086A3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Укажите сроки проведения экстренной профилактики контактным в очагах ветряной оспы.</w:t>
      </w:r>
    </w:p>
    <w:p w14:paraId="77E9C03A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5D8066EF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21F9B991" w14:textId="77777777" w:rsidR="0085131A" w:rsidRDefault="0085131A" w:rsidP="0085131A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7D">
        <w:rPr>
          <w:color w:val="000000"/>
          <w:sz w:val="28"/>
          <w:szCs w:val="28"/>
        </w:rPr>
        <w:t>опросы для устного опроса</w:t>
      </w:r>
      <w:r>
        <w:rPr>
          <w:color w:val="000000"/>
          <w:sz w:val="28"/>
          <w:szCs w:val="28"/>
        </w:rPr>
        <w:t>:</w:t>
      </w:r>
    </w:p>
    <w:p w14:paraId="0450A1E2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Иммунопрофилактика инфекционных болезней, определение. Современное представление об иммунопрофилактике. Место иммунопрофилактики в системе профилактических и противоэпидемических мероприятий.</w:t>
      </w:r>
    </w:p>
    <w:p w14:paraId="245F030A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Иммунологические лекарственные препараты, определение, классификация. Требования к идеальной вакцине.</w:t>
      </w:r>
    </w:p>
    <w:p w14:paraId="6C04695A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Препараты, создающие активный иммунитет. Сравнительная характеристика (способы получения, достоинства и недостатки, примеры). </w:t>
      </w:r>
    </w:p>
    <w:p w14:paraId="004A8FEB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Препараты, создающие пассивную защиту. Сравнительная характеристика (способы получения, достоинства и недостатки, примеры).</w:t>
      </w:r>
    </w:p>
    <w:p w14:paraId="477FE557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Препараты, обеспечивающие экстренную профилактику и задерживающие развитие и размножение возбудителя в заражённом организме. Сравнительная характеристика.</w:t>
      </w:r>
    </w:p>
    <w:p w14:paraId="108E1293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Организация прививочной работы в поликлинике. Планирование прививочной работы. Организация работы прививочной бригады.</w:t>
      </w:r>
    </w:p>
    <w:p w14:paraId="356B5CB5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Прививочный кабинет, функции, структура и организация его работы.</w:t>
      </w:r>
    </w:p>
    <w:p w14:paraId="72D05448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Кабинет иммунопрофилактики, функции, задачи, структура, организация работы.</w:t>
      </w:r>
    </w:p>
    <w:p w14:paraId="3D3E47C4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Холодовая цепь, определение, уровни, элементы.</w:t>
      </w:r>
    </w:p>
    <w:p w14:paraId="1953FC8D" w14:textId="77777777" w:rsidR="0085131A" w:rsidRPr="00956F4F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Побочные проявления после иммунизации. Классификация. Причины побочных проявлений после иммунизации. Несерьезные побочные проявления после иммунизации Определение, классификация. Сроки возникновения.</w:t>
      </w:r>
    </w:p>
    <w:p w14:paraId="460C789A" w14:textId="77777777" w:rsidR="0085131A" w:rsidRPr="006809D7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Серьезные побочные проявления после иммунизации.</w:t>
      </w:r>
      <w:r w:rsidRPr="006809D7">
        <w:rPr>
          <w:rFonts w:ascii="Times New Roman" w:hAnsi="Times New Roman"/>
          <w:sz w:val="28"/>
          <w:szCs w:val="28"/>
        </w:rPr>
        <w:t xml:space="preserve"> Определение, классификация. Алгоритм расследования.</w:t>
      </w:r>
    </w:p>
    <w:p w14:paraId="677B7B71" w14:textId="77777777" w:rsidR="0085131A" w:rsidRPr="00E16BF9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t>Национальный календарь профилактических прививок РФ (определение, принцип составления, перечень нозологических форм в отношении которых прививают). Особенности порядка проведения прививок против вирусного гепатита В, кори, гриппа, краснухи, полиомиелита, туберкулеза, пневмококковой инфекции).</w:t>
      </w:r>
    </w:p>
    <w:p w14:paraId="073B938B" w14:textId="77777777" w:rsidR="0085131A" w:rsidRPr="00E16BF9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t>Профилактика по эпидемическим показаниям. Экстренная профилактика.</w:t>
      </w:r>
    </w:p>
    <w:p w14:paraId="1397E7C8" w14:textId="77777777" w:rsidR="0085131A" w:rsidRPr="00E16BF9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t>Требования, предъявляемые к вакцинации. Показания и противопоказания к вакцинации.</w:t>
      </w:r>
    </w:p>
    <w:p w14:paraId="45A3A48B" w14:textId="77777777" w:rsidR="0085131A" w:rsidRPr="00E16BF9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t>Правовые основы организации иммунопрофилактики на территории Российской Федерации.</w:t>
      </w:r>
    </w:p>
    <w:p w14:paraId="31EC4DE0" w14:textId="77777777" w:rsidR="0085131A" w:rsidRPr="00E16BF9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lastRenderedPageBreak/>
        <w:t>Программы иммунизации (Расширенная программа иммунизации). Федеральная целевая подпрограмма «Вакцинопрофилактика». Программы ликвидации инфекций. Стратегия развития иммунопрофилактики.</w:t>
      </w:r>
    </w:p>
    <w:p w14:paraId="51745AFF" w14:textId="77777777" w:rsidR="0085131A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BF9">
        <w:rPr>
          <w:rFonts w:ascii="Times New Roman" w:hAnsi="Times New Roman"/>
          <w:color w:val="000000"/>
          <w:sz w:val="28"/>
          <w:szCs w:val="28"/>
        </w:rPr>
        <w:t>Качественные показатели эффективности вакцинации (иммунологические).</w:t>
      </w:r>
    </w:p>
    <w:p w14:paraId="77D3D38E" w14:textId="77777777" w:rsidR="0085131A" w:rsidRPr="0088051C" w:rsidRDefault="0085131A" w:rsidP="0085131A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51C">
        <w:rPr>
          <w:rFonts w:ascii="Times New Roman" w:hAnsi="Times New Roman"/>
          <w:color w:val="000000"/>
          <w:sz w:val="28"/>
          <w:szCs w:val="28"/>
        </w:rPr>
        <w:t>Количественные показатели эффективности вакцинации. Определение, классификация. Алгоритм расследования.</w:t>
      </w:r>
    </w:p>
    <w:p w14:paraId="1467F682" w14:textId="77777777" w:rsidR="0085131A" w:rsidRDefault="0085131A" w:rsidP="0085131A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14:paraId="73689FE2" w14:textId="77777777" w:rsidR="0085131A" w:rsidRDefault="0085131A" w:rsidP="0085131A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56A42">
        <w:rPr>
          <w:rFonts w:ascii="Times New Roman" w:hAnsi="Times New Roman"/>
          <w:color w:val="000000"/>
          <w:sz w:val="28"/>
          <w:szCs w:val="28"/>
        </w:rPr>
        <w:t>Текст 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A42">
        <w:rPr>
          <w:rFonts w:ascii="Times New Roman" w:hAnsi="Times New Roman"/>
          <w:color w:val="000000"/>
          <w:sz w:val="28"/>
          <w:szCs w:val="28"/>
        </w:rPr>
        <w:t>(типовой):</w:t>
      </w:r>
    </w:p>
    <w:p w14:paraId="0FCA85F5" w14:textId="77777777" w:rsidR="0085131A" w:rsidRDefault="0085131A" w:rsidP="0085131A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</w:rPr>
      </w:pPr>
    </w:p>
    <w:p w14:paraId="6781CE5C" w14:textId="77777777" w:rsidR="0085131A" w:rsidRDefault="0085131A" w:rsidP="0085131A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Задачи</w:t>
      </w:r>
    </w:p>
    <w:p w14:paraId="79D68EC3" w14:textId="77777777" w:rsidR="0085131A" w:rsidRPr="00CE6482" w:rsidRDefault="0085131A" w:rsidP="0085131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E6482">
        <w:rPr>
          <w:sz w:val="28"/>
          <w:szCs w:val="28"/>
        </w:rPr>
        <w:t>Семья из шести человек (мать, 37 лет; отец, 41 год; дети: сын, 1 год 5 месяцев; дочь, 8 лет; дочь, 9 лет; сын, 14 лет) прибыли на постоянное место жительства в Российскую Федерацию из Туркменистана.</w:t>
      </w:r>
    </w:p>
    <w:p w14:paraId="372FCBE5" w14:textId="77777777" w:rsidR="0085131A" w:rsidRPr="00CE6482" w:rsidRDefault="0085131A" w:rsidP="0085131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E6482">
        <w:rPr>
          <w:sz w:val="28"/>
          <w:szCs w:val="28"/>
        </w:rPr>
        <w:t>Со слов матери известно, что дети были полностью вакцинированы, однако документы об иммунопрофилактике отсутствуют. В медицинской карте старшего сына указано, что в 5 лет он переболел коревой краснухой, в медицинских справках обеих дочерей есть отметки о заболевании дифтерией 5 лет назад. Данные о прививках взрослых также отсутствуют.</w:t>
      </w:r>
    </w:p>
    <w:p w14:paraId="3FADF02D" w14:textId="77777777" w:rsidR="0085131A" w:rsidRPr="00CE6482" w:rsidRDefault="0085131A" w:rsidP="0085131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6482">
        <w:rPr>
          <w:sz w:val="28"/>
          <w:szCs w:val="28"/>
        </w:rPr>
        <w:t xml:space="preserve"> Определите необходимость и тактику иммунизации членов данной семьи.</w:t>
      </w:r>
    </w:p>
    <w:p w14:paraId="0EE3BBFA" w14:textId="77777777" w:rsidR="0085131A" w:rsidRPr="00CE6482" w:rsidRDefault="0085131A" w:rsidP="0085131A">
      <w:pPr>
        <w:autoSpaceDE w:val="0"/>
        <w:autoSpaceDN w:val="0"/>
        <w:adjustRightInd w:val="0"/>
        <w:ind w:firstLine="708"/>
        <w:rPr>
          <w:rStyle w:val="FontStyle125"/>
          <w:sz w:val="28"/>
          <w:szCs w:val="28"/>
        </w:rPr>
      </w:pPr>
      <w:r>
        <w:rPr>
          <w:sz w:val="28"/>
          <w:szCs w:val="28"/>
        </w:rPr>
        <w:t>2. </w:t>
      </w:r>
      <w:r w:rsidRPr="00CE6482">
        <w:rPr>
          <w:sz w:val="28"/>
          <w:szCs w:val="28"/>
        </w:rPr>
        <w:t>Составьте индивидуальные схемы прививок против различных инфекций членов семьи.</w:t>
      </w:r>
    </w:p>
    <w:p w14:paraId="51AF2030" w14:textId="77777777" w:rsidR="0085131A" w:rsidRPr="00F55BCB" w:rsidRDefault="0085131A" w:rsidP="0085131A">
      <w:pPr>
        <w:pStyle w:val="Style77"/>
        <w:widowControl/>
        <w:tabs>
          <w:tab w:val="left" w:pos="622"/>
        </w:tabs>
        <w:jc w:val="left"/>
        <w:rPr>
          <w:rStyle w:val="FontStyle112"/>
          <w:sz w:val="28"/>
          <w:szCs w:val="28"/>
        </w:rPr>
      </w:pPr>
    </w:p>
    <w:p w14:paraId="4672BE62" w14:textId="77777777" w:rsidR="0085131A" w:rsidRDefault="0085131A" w:rsidP="008513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</w:p>
    <w:p w14:paraId="3AFE937D" w14:textId="77777777" w:rsidR="0085131A" w:rsidRDefault="0085131A" w:rsidP="008513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1.Взрослых проверить на наличие защитного титра антител к кори, гепатиту В и дифтерии и столбняку. Сын 1 год 5 месяцев – провести исследование на определение защитного титра антител к кори, краснухе, паротиту, вирусному гепатиту В, столбняку, коклюшу и дифтерии, пневмококковой инфекции, полиомиелиту. Дочерям – провести исследование на определение защитного уровня антител к кори, краснухе, паротиту, вирусному гепатиту В, столбняку, коклюшу и дифтерии, пневмококковой инфекции, полиомиелиту. Сыну 14 лет - кори, краснухе, паротиту, вирусному гепатиту В, столбняку, коклюшу и дифтерии, пневмококковой инфекции, полиомиелиту. Провести детям пробу Манту или </w:t>
      </w:r>
      <w:proofErr w:type="spellStart"/>
      <w:r>
        <w:rPr>
          <w:sz w:val="28"/>
          <w:szCs w:val="28"/>
        </w:rPr>
        <w:t>диаскинтез</w:t>
      </w:r>
      <w:proofErr w:type="spellEnd"/>
      <w:r>
        <w:rPr>
          <w:sz w:val="28"/>
          <w:szCs w:val="28"/>
        </w:rPr>
        <w:t>, потом решить вопрос с прививками против туберкулеза.</w:t>
      </w:r>
    </w:p>
    <w:p w14:paraId="536CECBD" w14:textId="77777777" w:rsidR="0085131A" w:rsidRDefault="0085131A" w:rsidP="008513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Взрослых привить против дифтерии в день прихода и затем через 1,5 месяца еще дважды; против гепатита В</w:t>
      </w:r>
      <w:r w:rsidRPr="00E278BE">
        <w:rPr>
          <w:sz w:val="28"/>
          <w:szCs w:val="28"/>
        </w:rPr>
        <w:t xml:space="preserve"> </w:t>
      </w:r>
      <w:r>
        <w:rPr>
          <w:sz w:val="28"/>
          <w:szCs w:val="28"/>
        </w:rPr>
        <w:t>– в день прихода и затем через 1 и 6 месяцев; кори – в день прихода и через три месяца; ежегодно прививать против гриппа. Детей привить против кори и краснухи, вирусного гепатита В и дифтерии и столбняка после результатов серологического мониторинга. Схемы прививок детей в соответствии с Приказом Минздрава РФ от 21.03.2014 г. № 125н.</w:t>
      </w:r>
    </w:p>
    <w:p w14:paraId="6494458D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492F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82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3"/>
    <w:rsid w:val="001B7ADE"/>
    <w:rsid w:val="003C7003"/>
    <w:rsid w:val="00684F20"/>
    <w:rsid w:val="006C0FB3"/>
    <w:rsid w:val="008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C85B-A762-4E82-87B7-77655387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85131A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rsid w:val="0085131A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Default">
    <w:name w:val="Default"/>
    <w:rsid w:val="00851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7">
    <w:name w:val="Style77"/>
    <w:basedOn w:val="a"/>
    <w:rsid w:val="0085131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2">
    <w:name w:val="Font Style112"/>
    <w:rsid w:val="0085131A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85131A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rsid w:val="0085131A"/>
    <w:pPr>
      <w:widowControl w:val="0"/>
      <w:autoSpaceDE w:val="0"/>
      <w:autoSpaceDN w:val="0"/>
      <w:adjustRightInd w:val="0"/>
      <w:spacing w:line="254" w:lineRule="exact"/>
      <w:ind w:firstLine="370"/>
      <w:jc w:val="both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2023-01-12T16:30:00Z</dcterms:created>
  <dcterms:modified xsi:type="dcterms:W3CDTF">2023-01-12T16:30:00Z</dcterms:modified>
</cp:coreProperties>
</file>