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2B247B" w:rsidP="002B247B">
      <w:pPr>
        <w:jc w:val="center"/>
        <w:rPr>
          <w:sz w:val="28"/>
          <w:szCs w:val="28"/>
        </w:rPr>
      </w:pPr>
      <w:r w:rsidRPr="002B247B">
        <w:rPr>
          <w:sz w:val="28"/>
          <w:szCs w:val="28"/>
        </w:rPr>
        <w:t>ДИФФЕРЕНЦИАЛЬНАЯ ПСИХОЛОГИЯ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>зация знаний в области дифференциальной психологии, а также формирования ум</w:t>
      </w:r>
      <w:r w:rsidR="002B247B">
        <w:rPr>
          <w:sz w:val="28"/>
        </w:rPr>
        <w:t>е</w:t>
      </w:r>
      <w:r w:rsidR="002B247B">
        <w:rPr>
          <w:sz w:val="28"/>
        </w:rPr>
        <w:t>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1C0D96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C66968" w:rsidRPr="00C66968">
              <w:rPr>
                <w:color w:val="000000"/>
                <w:sz w:val="28"/>
                <w:szCs w:val="28"/>
              </w:rPr>
              <w:t>Ра</w:t>
            </w:r>
            <w:r w:rsidR="00C66968" w:rsidRPr="00C66968">
              <w:rPr>
                <w:color w:val="000000"/>
                <w:sz w:val="28"/>
                <w:szCs w:val="28"/>
              </w:rPr>
              <w:t>з</w:t>
            </w:r>
            <w:r w:rsidR="00C66968" w:rsidRPr="00C66968">
              <w:rPr>
                <w:color w:val="000000"/>
                <w:sz w:val="28"/>
                <w:szCs w:val="28"/>
              </w:rPr>
              <w:t>личия в эмоци</w:t>
            </w:r>
            <w:r w:rsidR="00C66968" w:rsidRPr="00C66968">
              <w:rPr>
                <w:color w:val="000000"/>
                <w:sz w:val="28"/>
                <w:szCs w:val="28"/>
              </w:rPr>
              <w:t>о</w:t>
            </w:r>
            <w:r w:rsidR="00C66968" w:rsidRPr="00C66968">
              <w:rPr>
                <w:color w:val="000000"/>
                <w:sz w:val="28"/>
                <w:szCs w:val="28"/>
              </w:rPr>
              <w:t>нальных проя</w:t>
            </w:r>
            <w:r w:rsidR="00C66968" w:rsidRPr="00C66968">
              <w:rPr>
                <w:color w:val="000000"/>
                <w:sz w:val="28"/>
                <w:szCs w:val="28"/>
              </w:rPr>
              <w:t>в</w:t>
            </w:r>
            <w:r w:rsidR="00C66968" w:rsidRPr="00C66968">
              <w:rPr>
                <w:color w:val="000000"/>
                <w:sz w:val="28"/>
                <w:szCs w:val="28"/>
              </w:rPr>
              <w:t>лен</w:t>
            </w:r>
            <w:r w:rsidR="00C66968" w:rsidRPr="00C66968">
              <w:rPr>
                <w:color w:val="000000"/>
                <w:sz w:val="28"/>
                <w:szCs w:val="28"/>
              </w:rPr>
              <w:t>и</w:t>
            </w:r>
            <w:r w:rsidR="00C66968" w:rsidRPr="00C66968">
              <w:rPr>
                <w:color w:val="000000"/>
                <w:sz w:val="28"/>
                <w:szCs w:val="28"/>
              </w:rPr>
              <w:t>ях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C66968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учебного пос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бия, </w:t>
            </w:r>
            <w:r w:rsidR="006A6BE1">
              <w:rPr>
                <w:sz w:val="28"/>
              </w:rPr>
              <w:t>конспект</w:t>
            </w:r>
            <w:r w:rsidR="006A6BE1">
              <w:rPr>
                <w:sz w:val="28"/>
              </w:rPr>
              <w:t>и</w:t>
            </w:r>
            <w:r w:rsidR="006A6BE1">
              <w:rPr>
                <w:sz w:val="28"/>
              </w:rPr>
              <w:t>рование текста, составление пл</w:t>
            </w:r>
            <w:r w:rsidR="006A6BE1">
              <w:rPr>
                <w:sz w:val="28"/>
              </w:rPr>
              <w:t>а</w:t>
            </w:r>
            <w:r w:rsidR="006A6BE1">
              <w:rPr>
                <w:sz w:val="28"/>
              </w:rPr>
              <w:lastRenderedPageBreak/>
              <w:t>на ответа</w:t>
            </w:r>
            <w:r w:rsidR="007C4703">
              <w:rPr>
                <w:sz w:val="28"/>
              </w:rPr>
              <w:t>, соста</w:t>
            </w:r>
            <w:r w:rsidR="007C4703">
              <w:rPr>
                <w:sz w:val="28"/>
              </w:rPr>
              <w:t>в</w:t>
            </w:r>
            <w:r w:rsidR="007C4703">
              <w:rPr>
                <w:sz w:val="28"/>
              </w:rPr>
              <w:t>ление презент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ции</w:t>
            </w:r>
            <w:r w:rsidR="006A6BE1">
              <w:rPr>
                <w:sz w:val="28"/>
              </w:rPr>
              <w:t xml:space="preserve">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7C4703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7C4703">
              <w:rPr>
                <w:sz w:val="28"/>
              </w:rPr>
              <w:t>, представление презентации.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1C0D9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C66968" w:rsidRPr="00C66968">
              <w:rPr>
                <w:color w:val="000000"/>
                <w:sz w:val="28"/>
                <w:szCs w:val="28"/>
              </w:rPr>
              <w:t>Э</w:t>
            </w:r>
            <w:r w:rsidR="00C66968" w:rsidRPr="00C66968">
              <w:rPr>
                <w:color w:val="000000"/>
                <w:sz w:val="28"/>
                <w:szCs w:val="28"/>
              </w:rPr>
              <w:t>ф</w:t>
            </w:r>
            <w:r w:rsidR="00C66968" w:rsidRPr="00C66968">
              <w:rPr>
                <w:color w:val="000000"/>
                <w:sz w:val="28"/>
                <w:szCs w:val="28"/>
              </w:rPr>
              <w:t>фективность в</w:t>
            </w:r>
            <w:r w:rsidR="00C66968" w:rsidRPr="00C66968">
              <w:rPr>
                <w:color w:val="000000"/>
                <w:sz w:val="28"/>
                <w:szCs w:val="28"/>
              </w:rPr>
              <w:t>ы</w:t>
            </w:r>
            <w:r w:rsidR="00C66968" w:rsidRPr="00C66968">
              <w:rPr>
                <w:color w:val="000000"/>
                <w:sz w:val="28"/>
                <w:szCs w:val="28"/>
              </w:rPr>
              <w:t>полнения разли</w:t>
            </w:r>
            <w:r w:rsidR="00C66968" w:rsidRPr="00C66968">
              <w:rPr>
                <w:color w:val="000000"/>
                <w:sz w:val="28"/>
                <w:szCs w:val="28"/>
              </w:rPr>
              <w:t>ч</w:t>
            </w:r>
            <w:r w:rsidR="00C66968" w:rsidRPr="00C66968">
              <w:rPr>
                <w:color w:val="000000"/>
                <w:sz w:val="28"/>
                <w:szCs w:val="28"/>
              </w:rPr>
              <w:t>ных видов де</w:t>
            </w:r>
            <w:r w:rsidR="00C66968" w:rsidRPr="00C66968">
              <w:rPr>
                <w:color w:val="000000"/>
                <w:sz w:val="28"/>
                <w:szCs w:val="28"/>
              </w:rPr>
              <w:t>я</w:t>
            </w:r>
            <w:r w:rsidR="00C66968" w:rsidRPr="00C66968">
              <w:rPr>
                <w:color w:val="000000"/>
                <w:sz w:val="28"/>
                <w:szCs w:val="28"/>
              </w:rPr>
              <w:t>тельности и тип</w:t>
            </w:r>
            <w:r w:rsidR="00C66968" w:rsidRPr="00C66968">
              <w:rPr>
                <w:color w:val="000000"/>
                <w:sz w:val="28"/>
                <w:szCs w:val="28"/>
              </w:rPr>
              <w:t>о</w:t>
            </w:r>
            <w:r w:rsidR="00C66968" w:rsidRPr="00C66968">
              <w:rPr>
                <w:color w:val="000000"/>
                <w:sz w:val="28"/>
                <w:szCs w:val="28"/>
              </w:rPr>
              <w:t>логические ос</w:t>
            </w:r>
            <w:r w:rsidR="00C66968" w:rsidRPr="00C66968">
              <w:rPr>
                <w:color w:val="000000"/>
                <w:sz w:val="28"/>
                <w:szCs w:val="28"/>
              </w:rPr>
              <w:t>о</w:t>
            </w:r>
            <w:r w:rsidR="00C66968" w:rsidRPr="00C66968">
              <w:rPr>
                <w:color w:val="000000"/>
                <w:sz w:val="28"/>
                <w:szCs w:val="28"/>
              </w:rPr>
              <w:t>бенн</w:t>
            </w:r>
            <w:r w:rsidR="00C66968" w:rsidRPr="00C66968">
              <w:rPr>
                <w:color w:val="000000"/>
                <w:sz w:val="28"/>
                <w:szCs w:val="28"/>
              </w:rPr>
              <w:t>о</w:t>
            </w:r>
            <w:r w:rsidR="00C66968" w:rsidRPr="00C66968">
              <w:rPr>
                <w:color w:val="000000"/>
                <w:sz w:val="28"/>
                <w:szCs w:val="28"/>
              </w:rPr>
              <w:t>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6A6BE1" w:rsidP="006A6BE1">
            <w:pPr>
              <w:ind w:right="25"/>
              <w:rPr>
                <w:sz w:val="28"/>
              </w:rPr>
            </w:pPr>
            <w:r w:rsidRPr="006A6BE1">
              <w:rPr>
                <w:sz w:val="28"/>
              </w:rPr>
              <w:t>Работа над уче</w:t>
            </w:r>
            <w:r w:rsidRPr="006A6BE1">
              <w:rPr>
                <w:sz w:val="28"/>
              </w:rPr>
              <w:t>б</w:t>
            </w:r>
            <w:r w:rsidRPr="006A6BE1">
              <w:rPr>
                <w:sz w:val="28"/>
              </w:rPr>
              <w:t>ным материалом учебного пособия, конспект</w:t>
            </w:r>
            <w:r w:rsidRPr="006A6BE1">
              <w:rPr>
                <w:sz w:val="28"/>
              </w:rPr>
              <w:t>и</w:t>
            </w:r>
            <w:r w:rsidRPr="006A6BE1">
              <w:rPr>
                <w:sz w:val="28"/>
              </w:rPr>
              <w:t>рование текста, с</w:t>
            </w:r>
            <w:r w:rsidRPr="006A6BE1">
              <w:rPr>
                <w:sz w:val="28"/>
              </w:rPr>
              <w:t>о</w:t>
            </w:r>
            <w:r w:rsidRPr="006A6BE1">
              <w:rPr>
                <w:sz w:val="28"/>
              </w:rPr>
              <w:t>ставление плана ответа</w:t>
            </w:r>
            <w:r w:rsidR="007C4703">
              <w:rPr>
                <w:sz w:val="28"/>
              </w:rPr>
              <w:t>, с</w:t>
            </w:r>
            <w:r w:rsidR="007C4703">
              <w:rPr>
                <w:sz w:val="28"/>
              </w:rPr>
              <w:t>о</w:t>
            </w:r>
            <w:r w:rsidR="007C4703">
              <w:rPr>
                <w:sz w:val="28"/>
              </w:rPr>
              <w:t>ставление презе</w:t>
            </w:r>
            <w:r w:rsidR="007C4703">
              <w:rPr>
                <w:sz w:val="28"/>
              </w:rPr>
              <w:t>н</w:t>
            </w:r>
            <w:r w:rsidR="007C4703">
              <w:rPr>
                <w:sz w:val="28"/>
              </w:rPr>
              <w:t>тации</w:t>
            </w:r>
            <w:r w:rsidRPr="006A6BE1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Default="006A6BE1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7C4703">
              <w:rPr>
                <w:sz w:val="28"/>
              </w:rPr>
              <w:t xml:space="preserve">, представление  </w:t>
            </w:r>
          </w:p>
          <w:p w:rsidR="009978D9" w:rsidRPr="00033367" w:rsidRDefault="007C4703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6A6BE1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6A6BE1" w:rsidRPr="006A6BE1">
              <w:rPr>
                <w:color w:val="000000"/>
                <w:sz w:val="28"/>
                <w:szCs w:val="28"/>
              </w:rPr>
              <w:t>Источники индивидуальных различий и индивидуально-психо</w:t>
            </w:r>
            <w:r w:rsidR="006A6BE1">
              <w:rPr>
                <w:color w:val="000000"/>
                <w:sz w:val="28"/>
                <w:szCs w:val="28"/>
              </w:rPr>
              <w:t>логические особенности личности</w:t>
            </w:r>
            <w:r w:rsidRPr="00033367">
              <w:rPr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1C0D9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C0D96" w:rsidRPr="001C0D96">
              <w:rPr>
                <w:color w:val="000000"/>
                <w:sz w:val="28"/>
                <w:szCs w:val="28"/>
              </w:rPr>
              <w:t>Предмет, история и осно</w:t>
            </w:r>
            <w:r w:rsidR="001C0D96" w:rsidRPr="001C0D96">
              <w:rPr>
                <w:color w:val="000000"/>
                <w:sz w:val="28"/>
                <w:szCs w:val="28"/>
              </w:rPr>
              <w:t>в</w:t>
            </w:r>
            <w:r w:rsidR="001C0D96" w:rsidRPr="001C0D96">
              <w:rPr>
                <w:color w:val="000000"/>
                <w:sz w:val="28"/>
                <w:szCs w:val="28"/>
              </w:rPr>
              <w:t>ные направления дифференциал</w:t>
            </w:r>
            <w:r w:rsidR="001C0D96" w:rsidRPr="001C0D96">
              <w:rPr>
                <w:color w:val="000000"/>
                <w:sz w:val="28"/>
                <w:szCs w:val="28"/>
              </w:rPr>
              <w:t>ь</w:t>
            </w:r>
            <w:r w:rsidR="001C0D96" w:rsidRPr="001C0D96">
              <w:rPr>
                <w:color w:val="000000"/>
                <w:sz w:val="28"/>
                <w:szCs w:val="28"/>
              </w:rPr>
              <w:t>ной псих</w:t>
            </w:r>
            <w:r w:rsidR="001C0D96" w:rsidRPr="001C0D96">
              <w:rPr>
                <w:color w:val="000000"/>
                <w:sz w:val="28"/>
                <w:szCs w:val="28"/>
              </w:rPr>
              <w:t>о</w:t>
            </w:r>
            <w:r w:rsidR="001C0D96" w:rsidRPr="001C0D96">
              <w:rPr>
                <w:color w:val="000000"/>
                <w:sz w:val="28"/>
                <w:szCs w:val="28"/>
              </w:rPr>
              <w:t>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7C4703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</w:t>
            </w:r>
            <w:r w:rsidR="00702FF8">
              <w:rPr>
                <w:sz w:val="28"/>
              </w:rPr>
              <w:t>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</w:t>
            </w:r>
            <w:r w:rsidR="00702FF8">
              <w:rPr>
                <w:sz w:val="28"/>
              </w:rPr>
              <w:t>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упражнений</w:t>
            </w:r>
            <w:r w:rsidR="007C4703">
              <w:rPr>
                <w:sz w:val="28"/>
              </w:rPr>
              <w:t xml:space="preserve">. </w:t>
            </w:r>
            <w:r w:rsidR="00702FF8">
              <w:rPr>
                <w:sz w:val="28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1C0D9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C0D96" w:rsidRPr="001C0D96">
              <w:rPr>
                <w:color w:val="000000"/>
                <w:sz w:val="28"/>
                <w:szCs w:val="28"/>
              </w:rPr>
              <w:t>Методол</w:t>
            </w:r>
            <w:r w:rsidR="001C0D96" w:rsidRPr="001C0D96">
              <w:rPr>
                <w:color w:val="000000"/>
                <w:sz w:val="28"/>
                <w:szCs w:val="28"/>
              </w:rPr>
              <w:t>о</w:t>
            </w:r>
            <w:r w:rsidR="001C0D96" w:rsidRPr="001C0D96">
              <w:rPr>
                <w:color w:val="000000"/>
                <w:sz w:val="28"/>
                <w:szCs w:val="28"/>
              </w:rPr>
              <w:t>гические подходы и методы дифф</w:t>
            </w:r>
            <w:r w:rsidR="001C0D96" w:rsidRPr="001C0D96">
              <w:rPr>
                <w:color w:val="000000"/>
                <w:sz w:val="28"/>
                <w:szCs w:val="28"/>
              </w:rPr>
              <w:t>е</w:t>
            </w:r>
            <w:r w:rsidR="001C0D96" w:rsidRPr="001C0D96">
              <w:rPr>
                <w:color w:val="000000"/>
                <w:sz w:val="28"/>
                <w:szCs w:val="28"/>
              </w:rPr>
              <w:t>ренциальной пс</w:t>
            </w:r>
            <w:r w:rsidR="001C0D96" w:rsidRPr="001C0D96">
              <w:rPr>
                <w:color w:val="000000"/>
                <w:sz w:val="28"/>
                <w:szCs w:val="28"/>
              </w:rPr>
              <w:t>и</w:t>
            </w:r>
            <w:r w:rsidR="001C0D96" w:rsidRPr="001C0D96">
              <w:rPr>
                <w:color w:val="000000"/>
                <w:sz w:val="28"/>
                <w:szCs w:val="28"/>
              </w:rPr>
              <w:t>хол</w:t>
            </w:r>
            <w:r w:rsidR="001C0D96" w:rsidRPr="001C0D96">
              <w:rPr>
                <w:color w:val="000000"/>
                <w:sz w:val="28"/>
                <w:szCs w:val="28"/>
              </w:rPr>
              <w:t>о</w:t>
            </w:r>
            <w:r w:rsidR="001C0D96" w:rsidRPr="001C0D96">
              <w:rPr>
                <w:color w:val="000000"/>
                <w:sz w:val="28"/>
                <w:szCs w:val="28"/>
              </w:rPr>
              <w:t>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спектирование текста, </w:t>
            </w:r>
            <w:r>
              <w:rPr>
                <w:sz w:val="28"/>
              </w:rPr>
              <w:t>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1C0D96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«Источники индивидуальных разл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чий»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>
              <w:rPr>
                <w:sz w:val="28"/>
              </w:rPr>
              <w:t>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1C0D9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Индиви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д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ные характер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стики: асимме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рия полуш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рий и те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перамент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02FF8">
              <w:rPr>
                <w:sz w:val="28"/>
              </w:rPr>
              <w:t>абота над уче</w:t>
            </w:r>
            <w:r w:rsidRPr="00702FF8">
              <w:rPr>
                <w:sz w:val="28"/>
              </w:rPr>
              <w:t>б</w:t>
            </w:r>
            <w:r w:rsidRPr="00702FF8">
              <w:rPr>
                <w:sz w:val="28"/>
              </w:rPr>
              <w:t>ным материалом учебника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</w:t>
            </w:r>
            <w:r w:rsidR="007C4703">
              <w:rPr>
                <w:sz w:val="28"/>
              </w:rPr>
              <w:t>е</w:t>
            </w:r>
            <w:r w:rsidR="007C4703">
              <w:rPr>
                <w:sz w:val="28"/>
              </w:rPr>
              <w:t>ние вариати</w:t>
            </w:r>
            <w:r w:rsidR="007C4703">
              <w:rPr>
                <w:sz w:val="28"/>
              </w:rPr>
              <w:t>в</w:t>
            </w:r>
            <w:r w:rsidR="007C4703">
              <w:rPr>
                <w:sz w:val="28"/>
              </w:rPr>
              <w:t xml:space="preserve">ных </w:t>
            </w:r>
            <w:r w:rsidR="007C4703">
              <w:rPr>
                <w:sz w:val="28"/>
              </w:rPr>
              <w:lastRenderedPageBreak/>
              <w:t>задач и упражн</w:t>
            </w:r>
            <w:r w:rsidR="007C4703">
              <w:rPr>
                <w:sz w:val="28"/>
              </w:rPr>
              <w:t>е</w:t>
            </w:r>
            <w:r w:rsid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 xml:space="preserve">, составление презентаций.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>
              <w:rPr>
                <w:sz w:val="28"/>
              </w:rPr>
              <w:t>представление презентации, 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задач.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1C0D9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Психол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гия характера. Характер  в структуре инд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видуал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ь</w:t>
            </w:r>
            <w:r w:rsidR="001C0D96" w:rsidRPr="001C0D96">
              <w:rPr>
                <w:color w:val="000000"/>
                <w:sz w:val="28"/>
                <w:szCs w:val="28"/>
                <w:lang w:eastAsia="en-US"/>
              </w:rPr>
              <w:t>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033367" w:rsidRDefault="006F14A4" w:rsidP="006C7636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A00B5" w:rsidRPr="00033367" w:rsidRDefault="003A00B5" w:rsidP="001C0D96">
            <w:pPr>
              <w:ind w:right="107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3A00B5">
              <w:rPr>
                <w:color w:val="000000"/>
                <w:sz w:val="28"/>
                <w:szCs w:val="28"/>
              </w:rPr>
              <w:t>Психол</w:t>
            </w:r>
            <w:r w:rsidRPr="003A00B5">
              <w:rPr>
                <w:color w:val="000000"/>
                <w:sz w:val="28"/>
                <w:szCs w:val="28"/>
              </w:rPr>
              <w:t>о</w:t>
            </w:r>
            <w:r w:rsidRPr="003A00B5">
              <w:rPr>
                <w:color w:val="000000"/>
                <w:sz w:val="28"/>
                <w:szCs w:val="28"/>
              </w:rPr>
              <w:t>гия способностей. Способности в структуре инд</w:t>
            </w:r>
            <w:r w:rsidRPr="003A00B5">
              <w:rPr>
                <w:color w:val="000000"/>
                <w:sz w:val="28"/>
                <w:szCs w:val="28"/>
              </w:rPr>
              <w:t>и</w:t>
            </w:r>
            <w:r w:rsidRPr="003A00B5">
              <w:rPr>
                <w:color w:val="000000"/>
                <w:sz w:val="28"/>
                <w:szCs w:val="28"/>
              </w:rPr>
              <w:t>видуальн</w:t>
            </w:r>
            <w:r w:rsidRPr="003A00B5">
              <w:rPr>
                <w:color w:val="000000"/>
                <w:sz w:val="28"/>
                <w:szCs w:val="28"/>
              </w:rPr>
              <w:t>о</w:t>
            </w:r>
            <w:r w:rsidRPr="003A00B5">
              <w:rPr>
                <w:color w:val="000000"/>
                <w:sz w:val="28"/>
                <w:szCs w:val="28"/>
              </w:rPr>
              <w:t>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A00B5" w:rsidRPr="00033367" w:rsidRDefault="00702FF8" w:rsidP="007C4703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учебника</w:t>
            </w:r>
            <w:r>
              <w:rPr>
                <w:sz w:val="28"/>
              </w:rPr>
              <w:t xml:space="preserve">, </w:t>
            </w:r>
            <w:r w:rsidRPr="00702FF8">
              <w:rPr>
                <w:sz w:val="28"/>
              </w:rPr>
              <w:t>ко</w:t>
            </w:r>
            <w:r w:rsidRPr="00702FF8">
              <w:rPr>
                <w:sz w:val="28"/>
              </w:rPr>
              <w:t>н</w:t>
            </w:r>
            <w:r w:rsidRPr="00702FF8">
              <w:rPr>
                <w:sz w:val="28"/>
              </w:rPr>
              <w:t>спектирование текста,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, составление глоссария по м</w:t>
            </w:r>
            <w:r w:rsidR="007C4703">
              <w:rPr>
                <w:sz w:val="28"/>
              </w:rPr>
              <w:t>о</w:t>
            </w:r>
            <w:r w:rsidR="007C4703">
              <w:rPr>
                <w:sz w:val="28"/>
              </w:rPr>
              <w:t xml:space="preserve">дулю.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3A00B5" w:rsidRPr="00033367" w:rsidRDefault="003A00B5" w:rsidP="006C7636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6A6BE1" w:rsidRDefault="006A6BE1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6A6BE1" w:rsidRPr="00033367" w:rsidRDefault="006A6BE1" w:rsidP="006A6BE1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6A6BE1">
              <w:rPr>
                <w:sz w:val="28"/>
              </w:rPr>
              <w:t>«</w:t>
            </w:r>
            <w:proofErr w:type="gramStart"/>
            <w:r w:rsidRPr="006A6BE1">
              <w:rPr>
                <w:sz w:val="28"/>
              </w:rPr>
              <w:t>Типологический</w:t>
            </w:r>
            <w:proofErr w:type="gramEnd"/>
            <w:r w:rsidRPr="006A6BE1">
              <w:rPr>
                <w:sz w:val="28"/>
              </w:rPr>
              <w:t xml:space="preserve"> и диспозициональный подходы к изучению личности. Групповые различия»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A00B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Подходы к изучению личн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сти в диффере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циальной псих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учебника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</w:t>
            </w:r>
            <w:r w:rsidR="007C4703">
              <w:rPr>
                <w:sz w:val="28"/>
              </w:rPr>
              <w:t>, с</w:t>
            </w:r>
            <w:r w:rsidR="007C4703">
              <w:rPr>
                <w:sz w:val="28"/>
              </w:rPr>
              <w:t>о</w:t>
            </w:r>
            <w:r w:rsidR="007C4703">
              <w:rPr>
                <w:sz w:val="28"/>
              </w:rPr>
              <w:t>ставление пр</w:t>
            </w:r>
            <w:r w:rsidR="007C4703">
              <w:rPr>
                <w:sz w:val="28"/>
              </w:rPr>
              <w:t>е</w:t>
            </w:r>
            <w:r w:rsidR="007C4703">
              <w:rPr>
                <w:sz w:val="28"/>
              </w:rPr>
              <w:t xml:space="preserve">зентации.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  <w:r>
              <w:rPr>
                <w:sz w:val="28"/>
              </w:rPr>
              <w:t xml:space="preserve"> представление презентации, </w:t>
            </w:r>
            <w:r>
              <w:rPr>
                <w:sz w:val="28"/>
              </w:rPr>
              <w:t xml:space="preserve">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A00B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Психология п</w:t>
            </w:r>
            <w:r w:rsidR="003A00B5" w:rsidRPr="003A00B5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3A00B5">
              <w:rPr>
                <w:color w:val="000000"/>
                <w:sz w:val="28"/>
                <w:szCs w:val="28"/>
                <w:lang w:eastAsia="en-US"/>
              </w:rPr>
              <w:t>ла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Default="00702FF8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</w:t>
            </w:r>
            <w:r>
              <w:rPr>
                <w:sz w:val="28"/>
              </w:rPr>
              <w:t>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</w:t>
            </w:r>
            <w:r w:rsidR="007C4703">
              <w:rPr>
                <w:sz w:val="28"/>
              </w:rPr>
              <w:t>.</w:t>
            </w:r>
          </w:p>
          <w:p w:rsidR="007C4703" w:rsidRPr="00033367" w:rsidRDefault="007C4703" w:rsidP="00A52F0D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A00B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A00B5" w:rsidRPr="003A00B5">
              <w:rPr>
                <w:sz w:val="28"/>
              </w:rPr>
              <w:t>Человек и профе</w:t>
            </w:r>
            <w:r w:rsidR="003A00B5" w:rsidRPr="003A00B5">
              <w:rPr>
                <w:sz w:val="28"/>
              </w:rPr>
              <w:t>с</w:t>
            </w:r>
            <w:r w:rsidR="003A00B5" w:rsidRPr="003A00B5">
              <w:rPr>
                <w:sz w:val="28"/>
              </w:rPr>
              <w:t>сия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 текста,</w:t>
            </w:r>
            <w:r>
              <w:rPr>
                <w:sz w:val="28"/>
              </w:rPr>
              <w:t xml:space="preserve">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A00B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A00B5" w:rsidRPr="003A00B5">
              <w:rPr>
                <w:sz w:val="28"/>
              </w:rPr>
              <w:t>Различия в общении с другими люд</w:t>
            </w:r>
            <w:r w:rsidR="003A00B5" w:rsidRPr="003A00B5">
              <w:rPr>
                <w:sz w:val="28"/>
              </w:rPr>
              <w:t>ь</w:t>
            </w:r>
            <w:r w:rsidR="003A00B5" w:rsidRPr="003A00B5">
              <w:rPr>
                <w:sz w:val="28"/>
              </w:rPr>
              <w:t>ми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учебника</w:t>
            </w:r>
            <w:r>
              <w:rPr>
                <w:sz w:val="28"/>
              </w:rPr>
              <w:t xml:space="preserve">, 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A00B5" w:rsidRPr="00033367" w:rsidRDefault="003A00B5" w:rsidP="003A00B5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Стилевые ос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бенности индивид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у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альн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3A00B5">
              <w:rPr>
                <w:color w:val="000000"/>
                <w:sz w:val="28"/>
                <w:szCs w:val="28"/>
                <w:lang w:eastAsia="en-US"/>
              </w:rPr>
              <w:t>сти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00B5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учебника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>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</w:t>
            </w:r>
            <w:r w:rsidR="007C4703">
              <w:rPr>
                <w:sz w:val="28"/>
              </w:rPr>
              <w:t>, с</w:t>
            </w:r>
            <w:r w:rsidR="007C4703">
              <w:rPr>
                <w:sz w:val="28"/>
              </w:rPr>
              <w:t>о</w:t>
            </w:r>
            <w:r w:rsidR="007C4703">
              <w:rPr>
                <w:sz w:val="28"/>
              </w:rPr>
              <w:t>ставление гло</w:t>
            </w:r>
            <w:r w:rsidR="007C4703">
              <w:rPr>
                <w:sz w:val="28"/>
              </w:rPr>
              <w:t>с</w:t>
            </w:r>
            <w:r w:rsidR="007C4703">
              <w:rPr>
                <w:sz w:val="28"/>
              </w:rPr>
              <w:t>сария по мод</w:t>
            </w:r>
            <w:r w:rsidR="007C4703">
              <w:rPr>
                <w:sz w:val="28"/>
              </w:rPr>
              <w:t>у</w:t>
            </w:r>
            <w:r w:rsidR="007C4703">
              <w:rPr>
                <w:sz w:val="28"/>
              </w:rPr>
              <w:t xml:space="preserve">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3A00B5" w:rsidRPr="00033367" w:rsidRDefault="003A00B5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AB426E" w:rsidRPr="00BD5AFD" w:rsidRDefault="00AB426E" w:rsidP="00AB426E">
      <w:pPr>
        <w:ind w:firstLine="709"/>
        <w:jc w:val="center"/>
        <w:rPr>
          <w:b/>
          <w:sz w:val="28"/>
          <w:szCs w:val="28"/>
        </w:rPr>
      </w:pPr>
      <w:r w:rsidRPr="006B6ED6">
        <w:rPr>
          <w:b/>
          <w:sz w:val="28"/>
          <w:szCs w:val="28"/>
          <w:highlight w:val="yellow"/>
        </w:rPr>
        <w:t>Методические указания по подготовке компьютерной презентации</w:t>
      </w:r>
    </w:p>
    <w:p w:rsidR="00AB426E" w:rsidRPr="00BD5AFD" w:rsidRDefault="00AB426E" w:rsidP="00AB4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AB426E" w:rsidRPr="00BD5AFD" w:rsidRDefault="00AB426E" w:rsidP="00AB42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AB426E" w:rsidRPr="00BD5AFD" w:rsidRDefault="00AB426E" w:rsidP="00AB426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AB426E" w:rsidRPr="00BD5AFD" w:rsidRDefault="00AB426E" w:rsidP="00AB426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AB426E" w:rsidRPr="00BD5AFD" w:rsidRDefault="00AB426E" w:rsidP="00AB426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AB426E" w:rsidRDefault="00AB426E" w:rsidP="00AB426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AB426E" w:rsidRPr="00C35B2E" w:rsidRDefault="00AB426E" w:rsidP="00AB426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AB426E" w:rsidRPr="00BD5AFD" w:rsidRDefault="00AB426E" w:rsidP="00AB42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AB426E" w:rsidRPr="00BD5AFD" w:rsidRDefault="00AB426E" w:rsidP="00AB426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AB426E" w:rsidRPr="00BD5AFD" w:rsidRDefault="00AB426E" w:rsidP="00AB426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AB426E" w:rsidRPr="00BD5AFD" w:rsidRDefault="00AB426E" w:rsidP="00AB426E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AB426E" w:rsidRPr="00BD5AFD" w:rsidRDefault="00AB426E" w:rsidP="00AB426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AB426E" w:rsidRPr="00BD5AFD" w:rsidRDefault="00AB426E" w:rsidP="00AB42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  <w:bookmarkStart w:id="2" w:name="_GoBack"/>
      <w:bookmarkEnd w:id="2"/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7B" w:rsidRDefault="002B247B" w:rsidP="00FD5B6B">
      <w:r>
        <w:separator/>
      </w:r>
    </w:p>
  </w:endnote>
  <w:endnote w:type="continuationSeparator" w:id="0">
    <w:p w:rsidR="002B247B" w:rsidRDefault="002B247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7B" w:rsidRDefault="002B247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B426E">
      <w:rPr>
        <w:noProof/>
      </w:rPr>
      <w:t>12</w:t>
    </w:r>
    <w:r>
      <w:fldChar w:fldCharType="end"/>
    </w:r>
  </w:p>
  <w:p w:rsidR="002B247B" w:rsidRDefault="002B24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7B" w:rsidRDefault="002B247B" w:rsidP="00FD5B6B">
      <w:r>
        <w:separator/>
      </w:r>
    </w:p>
  </w:footnote>
  <w:footnote w:type="continuationSeparator" w:id="0">
    <w:p w:rsidR="002B247B" w:rsidRDefault="002B247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1C0D96"/>
    <w:rsid w:val="001F5EE1"/>
    <w:rsid w:val="0026698D"/>
    <w:rsid w:val="002B247B"/>
    <w:rsid w:val="002D2784"/>
    <w:rsid w:val="002D3B2D"/>
    <w:rsid w:val="003A00B5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5609"/>
    <w:rsid w:val="0079237F"/>
    <w:rsid w:val="007C4703"/>
    <w:rsid w:val="008113A5"/>
    <w:rsid w:val="00832D24"/>
    <w:rsid w:val="00845C7D"/>
    <w:rsid w:val="009511F7"/>
    <w:rsid w:val="00985E1D"/>
    <w:rsid w:val="009978D9"/>
    <w:rsid w:val="009C2F35"/>
    <w:rsid w:val="009C4A0D"/>
    <w:rsid w:val="009E3310"/>
    <w:rsid w:val="009F49C5"/>
    <w:rsid w:val="00A52F0D"/>
    <w:rsid w:val="00AB426E"/>
    <w:rsid w:val="00AD3EBB"/>
    <w:rsid w:val="00AF327C"/>
    <w:rsid w:val="00B350F3"/>
    <w:rsid w:val="00B81FCF"/>
    <w:rsid w:val="00BF1CD1"/>
    <w:rsid w:val="00C35B2E"/>
    <w:rsid w:val="00C66968"/>
    <w:rsid w:val="00C83AB7"/>
    <w:rsid w:val="00D06B87"/>
    <w:rsid w:val="00D33524"/>
    <w:rsid w:val="00D35869"/>
    <w:rsid w:val="00D471E6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A384-A314-44CB-85F9-C9CB824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4</cp:revision>
  <dcterms:created xsi:type="dcterms:W3CDTF">2019-03-31T14:02:00Z</dcterms:created>
  <dcterms:modified xsi:type="dcterms:W3CDTF">2019-03-31T19:26:00Z</dcterms:modified>
</cp:coreProperties>
</file>