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7C" w:rsidRDefault="00D53D7C" w:rsidP="00D53D7C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Методическое пособие для преподавателей</w:t>
      </w:r>
    </w:p>
    <w:p w:rsidR="00D53D7C" w:rsidRDefault="00D53D7C" w:rsidP="00D53D7C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8</w:t>
      </w:r>
    </w:p>
    <w:p w:rsidR="00D53D7C" w:rsidRDefault="00D53D7C" w:rsidP="00D53D7C">
      <w:pPr>
        <w:numPr>
          <w:ilvl w:val="1"/>
          <w:numId w:val="2"/>
        </w:numPr>
        <w:tabs>
          <w:tab w:val="clear" w:pos="3730"/>
        </w:tabs>
        <w:spacing w:line="360" w:lineRule="auto"/>
        <w:ind w:left="1005" w:hanging="335"/>
        <w:jc w:val="both"/>
        <w:rPr>
          <w:b/>
          <w:bCs/>
        </w:rPr>
      </w:pPr>
      <w:r>
        <w:rPr>
          <w:b/>
          <w:bCs/>
        </w:rPr>
        <w:t>Тема занятия: «</w:t>
      </w:r>
      <w:r>
        <w:rPr>
          <w:b/>
          <w:bCs/>
        </w:rPr>
        <w:t>Нарушения осанки</w:t>
      </w:r>
      <w:r>
        <w:rPr>
          <w:b/>
          <w:bCs/>
        </w:rPr>
        <w:t>. Сколиоз</w:t>
      </w:r>
      <w:r>
        <w:rPr>
          <w:b/>
          <w:bCs/>
        </w:rPr>
        <w:t>. Кифоз.</w:t>
      </w:r>
      <w:r>
        <w:rPr>
          <w:b/>
          <w:bCs/>
        </w:rPr>
        <w:t>».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color w:val="000000"/>
        </w:rPr>
      </w:pPr>
      <w:r>
        <w:rPr>
          <w:b/>
          <w:bCs/>
        </w:rPr>
        <w:t xml:space="preserve">2. 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rPr>
          <w:b/>
          <w:bCs/>
        </w:rPr>
        <w:t xml:space="preserve"> </w:t>
      </w:r>
      <w:r>
        <w:t>представления студентов о</w:t>
      </w:r>
      <w:r>
        <w:rPr>
          <w:color w:val="000000"/>
        </w:rPr>
        <w:t xml:space="preserve"> деформациях позвоночника, лечебной тактике при сколиозах, принципах консервативного и хирургич</w:t>
      </w:r>
      <w:r>
        <w:rPr>
          <w:color w:val="000000"/>
        </w:rPr>
        <w:t>е</w:t>
      </w:r>
      <w:r>
        <w:rPr>
          <w:color w:val="000000"/>
        </w:rPr>
        <w:t>ского лечения.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Задачи:</w:t>
      </w:r>
    </w:p>
    <w:p w:rsidR="00D53D7C" w:rsidRDefault="00D53D7C" w:rsidP="00D53D7C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</w:pPr>
      <w:r>
        <w:t>обучить студентов умению собирать анамнез ребенка с орт</w:t>
      </w:r>
      <w:r>
        <w:t>о</w:t>
      </w:r>
      <w:r>
        <w:t>педической патологией (акушерский, наследственный и пр.);</w:t>
      </w:r>
    </w:p>
    <w:p w:rsidR="00D53D7C" w:rsidRDefault="00D53D7C" w:rsidP="00D53D7C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  <w:rPr>
          <w:b/>
          <w:bCs/>
        </w:rPr>
      </w:pPr>
      <w:r>
        <w:t>овладеть навыками клинического обследования больного с</w:t>
      </w:r>
      <w:r>
        <w:t>о</w:t>
      </w:r>
      <w:r>
        <w:t xml:space="preserve"> сколиозом;</w:t>
      </w:r>
    </w:p>
    <w:p w:rsidR="00D53D7C" w:rsidRDefault="00D53D7C" w:rsidP="00D53D7C">
      <w:pPr>
        <w:numPr>
          <w:ilvl w:val="0"/>
          <w:numId w:val="3"/>
        </w:numPr>
        <w:tabs>
          <w:tab w:val="clear" w:pos="720"/>
          <w:tab w:val="left" w:pos="737"/>
          <w:tab w:val="left" w:pos="871"/>
        </w:tabs>
        <w:ind w:left="-67" w:firstLine="737"/>
        <w:jc w:val="both"/>
        <w:rPr>
          <w:b/>
          <w:bCs/>
        </w:rPr>
      </w:pPr>
      <w:r>
        <w:t>научить умению решать типовые клинические задачи по д</w:t>
      </w:r>
      <w:r>
        <w:t>и</w:t>
      </w:r>
      <w:r>
        <w:t>агностике и лечению данной патологии.</w:t>
      </w:r>
    </w:p>
    <w:p w:rsidR="00D53D7C" w:rsidRDefault="00D53D7C" w:rsidP="00D53D7C">
      <w:pPr>
        <w:ind w:left="1390"/>
        <w:jc w:val="both"/>
        <w:rPr>
          <w:b/>
          <w:bCs/>
        </w:rPr>
      </w:pPr>
    </w:p>
    <w:p w:rsidR="00D53D7C" w:rsidRDefault="00D53D7C" w:rsidP="00D53D7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D53D7C" w:rsidRDefault="00D53D7C" w:rsidP="00D53D7C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</w:pPr>
      <w:r>
        <w:t xml:space="preserve">«группы риска» по развитию </w:t>
      </w:r>
      <w:proofErr w:type="spellStart"/>
      <w:r>
        <w:t>диспластической</w:t>
      </w:r>
      <w:proofErr w:type="spellEnd"/>
      <w:r>
        <w:t xml:space="preserve"> патологии 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 xml:space="preserve">формирование физиологических изгибов позвоночника 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методику осмотра при определении осанки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определение и эпидемиологи</w:t>
      </w:r>
      <w:r>
        <w:t>ю</w:t>
      </w:r>
      <w:r>
        <w:t xml:space="preserve"> сколиоза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классификац</w:t>
      </w:r>
      <w:r>
        <w:t>ию</w:t>
      </w:r>
      <w:r>
        <w:t xml:space="preserve"> </w:t>
      </w:r>
      <w:proofErr w:type="gramStart"/>
      <w:r>
        <w:t>и  эт</w:t>
      </w:r>
      <w:r>
        <w:t>иологию</w:t>
      </w:r>
      <w:proofErr w:type="gramEnd"/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клиническ</w:t>
      </w:r>
      <w:r>
        <w:t>ую</w:t>
      </w:r>
      <w:r>
        <w:t xml:space="preserve"> картин</w:t>
      </w:r>
      <w:r>
        <w:t>у</w:t>
      </w:r>
      <w:r>
        <w:t xml:space="preserve"> и диагностик</w:t>
      </w:r>
      <w:r>
        <w:t>у</w:t>
      </w:r>
      <w:r>
        <w:t xml:space="preserve"> сколиоза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определение угла деформации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консервативное лечение сколиоза</w:t>
      </w:r>
    </w:p>
    <w:p w:rsidR="00D53D7C" w:rsidRDefault="00D53D7C" w:rsidP="00D53D7C">
      <w:pPr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hanging="1398"/>
        <w:jc w:val="both"/>
      </w:pPr>
      <w:r>
        <w:t>показания и методы хирургического лечения</w:t>
      </w:r>
    </w:p>
    <w:p w:rsidR="00D53D7C" w:rsidRDefault="00D53D7C" w:rsidP="00D53D7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D53D7C" w:rsidRDefault="00D53D7C" w:rsidP="00D53D7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D53D7C" w:rsidRDefault="00D53D7C" w:rsidP="00D53D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проводить осмотр </w:t>
      </w:r>
      <w:proofErr w:type="gramStart"/>
      <w:r>
        <w:t>здорового  ребенка</w:t>
      </w:r>
      <w:proofErr w:type="gramEnd"/>
    </w:p>
    <w:p w:rsidR="00D53D7C" w:rsidRDefault="00D53D7C" w:rsidP="00D53D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обследовать ребенка для выявления сколиоза</w:t>
      </w:r>
    </w:p>
    <w:p w:rsidR="00D53D7C" w:rsidRDefault="00D53D7C" w:rsidP="00D53D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применить дополнительные методы диагностики</w:t>
      </w:r>
    </w:p>
    <w:p w:rsidR="00D53D7C" w:rsidRDefault="00D53D7C" w:rsidP="00D53D7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определить показания к проведению консервативного и оперативного л</w:t>
      </w:r>
      <w:r>
        <w:rPr>
          <w:color w:val="000000"/>
        </w:rPr>
        <w:t>е</w:t>
      </w:r>
      <w:r>
        <w:rPr>
          <w:color w:val="000000"/>
        </w:rPr>
        <w:t>чения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jc w:val="both"/>
      </w:pPr>
    </w:p>
    <w:p w:rsidR="00D53D7C" w:rsidRDefault="00D53D7C" w:rsidP="00D53D7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ИМЕТЬ ПРЕДСТАВЛЕНИЕ:</w:t>
      </w:r>
    </w:p>
    <w:p w:rsidR="00D53D7C" w:rsidRDefault="00D53D7C" w:rsidP="00D53D7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о принципах лечения данной патологии в различных возрастных группах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D53D7C" w:rsidRDefault="00D53D7C" w:rsidP="00D53D7C">
      <w:pPr>
        <w:spacing w:line="360" w:lineRule="auto"/>
        <w:ind w:left="670"/>
        <w:jc w:val="center"/>
        <w:rPr>
          <w:b/>
          <w:bCs/>
        </w:rPr>
      </w:pPr>
      <w:r>
        <w:rPr>
          <w:b/>
          <w:bCs/>
        </w:rPr>
        <w:t>4.Методика проведения теоретической части занятия.</w:t>
      </w:r>
    </w:p>
    <w:p w:rsidR="00D53D7C" w:rsidRDefault="00D53D7C" w:rsidP="00D53D7C">
      <w:pPr>
        <w:ind w:left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задолженности.</w:t>
      </w:r>
    </w:p>
    <w:p w:rsidR="00D53D7C" w:rsidRDefault="00D53D7C" w:rsidP="00D53D7C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ab/>
        <w:t>Р</w:t>
      </w:r>
      <w:r>
        <w:rPr>
          <w:color w:val="000000"/>
        </w:rPr>
        <w:t xml:space="preserve">анняя диагностика </w:t>
      </w:r>
      <w:proofErr w:type="spellStart"/>
      <w:r>
        <w:rPr>
          <w:color w:val="000000"/>
        </w:rPr>
        <w:t>остеохондропатий</w:t>
      </w:r>
      <w:proofErr w:type="spellEnd"/>
      <w:r>
        <w:rPr>
          <w:color w:val="000000"/>
        </w:rPr>
        <w:t xml:space="preserve"> приводит к ранней разгрузке сустава, ра</w:t>
      </w:r>
      <w:r>
        <w:rPr>
          <w:color w:val="000000"/>
        </w:rPr>
        <w:t>н</w:t>
      </w:r>
      <w:r>
        <w:rPr>
          <w:color w:val="000000"/>
        </w:rPr>
        <w:t>нему началу консервативного и оперативного методов лечения, и улучшает исход забол</w:t>
      </w:r>
      <w:r>
        <w:rPr>
          <w:color w:val="000000"/>
        </w:rPr>
        <w:t>е</w:t>
      </w:r>
      <w:r>
        <w:rPr>
          <w:color w:val="000000"/>
        </w:rPr>
        <w:t>вания.</w:t>
      </w:r>
    </w:p>
    <w:p w:rsidR="00D53D7C" w:rsidRDefault="00D53D7C" w:rsidP="00D53D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Проблема сколиоза привлекает внимание ортопедов всех стран. Это обусловлено не только распространенностью заболевания, поражающего детский организм (по данным ЦИТО идиопатический сколиоз является самой частой ортопедической патологией пор</w:t>
      </w:r>
      <w:r>
        <w:rPr>
          <w:color w:val="000000"/>
        </w:rPr>
        <w:t>а</w:t>
      </w:r>
      <w:r>
        <w:rPr>
          <w:color w:val="000000"/>
        </w:rPr>
        <w:t>жает примерно 6,4% детей), но и сложностью, с которой встречаются врачи при лечении сколиоза. Раннее выявление сколиотической деформации и назначение адекватной тер</w:t>
      </w:r>
      <w:r>
        <w:rPr>
          <w:color w:val="000000"/>
        </w:rPr>
        <w:t>а</w:t>
      </w:r>
      <w:r>
        <w:rPr>
          <w:color w:val="000000"/>
        </w:rPr>
        <w:t>пии п</w:t>
      </w:r>
      <w:r>
        <w:rPr>
          <w:color w:val="000000"/>
        </w:rPr>
        <w:t>о</w:t>
      </w:r>
      <w:r>
        <w:rPr>
          <w:color w:val="000000"/>
        </w:rPr>
        <w:t>зволяет во многих случаях стабилизировать сколиоз.</w:t>
      </w:r>
    </w:p>
    <w:p w:rsidR="00D53D7C" w:rsidRDefault="00D53D7C" w:rsidP="00D53D7C">
      <w:pPr>
        <w:pStyle w:val="a5"/>
        <w:spacing w:line="240" w:lineRule="auto"/>
        <w:rPr>
          <w:b w:val="0"/>
          <w:bCs w:val="0"/>
          <w:sz w:val="24"/>
        </w:rPr>
      </w:pPr>
      <w:r>
        <w:rPr>
          <w:sz w:val="24"/>
        </w:rPr>
        <w:lastRenderedPageBreak/>
        <w:t xml:space="preserve">4.3.Обсуждение вопросов, возникших у студентов при подготовке к занятию. </w:t>
      </w:r>
      <w:r>
        <w:rPr>
          <w:b w:val="0"/>
          <w:bCs w:val="0"/>
          <w:sz w:val="24"/>
        </w:rPr>
        <w:t>Преподавателю необходимо дифференцированно подходить к вопросам студентов и 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сеивать те, что связаны с недобросовестной подгото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кой к занятию. 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 (СРС ВУВ). </w:t>
      </w:r>
      <w:r>
        <w:t>Проверяются письменные домашние задания: рефераты, таблицы, схемы и пр.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занятию. (тестовые задания прилагаются).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должны быть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муляжи, модели лече</w:t>
      </w:r>
      <w:r>
        <w:t>б</w:t>
      </w:r>
      <w:r>
        <w:t>ного оборудования и пр.</w:t>
      </w:r>
    </w:p>
    <w:p w:rsidR="00D53D7C" w:rsidRDefault="00D53D7C" w:rsidP="00D53D7C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D53D7C" w:rsidRDefault="00D53D7C" w:rsidP="00D53D7C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D53D7C" w:rsidRDefault="00D53D7C" w:rsidP="00D53D7C">
      <w:pPr>
        <w:ind w:firstLine="670"/>
        <w:jc w:val="both"/>
      </w:pPr>
      <w:r>
        <w:t xml:space="preserve">Студентам раздаются рентгенограммы здоровых и больных тазобедренных суставов детей различных возрастных групп. Предлагается определить стадию болезни </w:t>
      </w:r>
      <w:proofErr w:type="spellStart"/>
      <w:r>
        <w:t>Пертеса</w:t>
      </w:r>
      <w:proofErr w:type="spellEnd"/>
      <w:r>
        <w:t xml:space="preserve">, выбрать методику лечения. На рентгенограммах позвоночника студенты определяют степень сколиоза, измеряя углы деформации по методам </w:t>
      </w:r>
      <w:proofErr w:type="spellStart"/>
      <w:r>
        <w:t>Кобба</w:t>
      </w:r>
      <w:proofErr w:type="spellEnd"/>
      <w:r>
        <w:t xml:space="preserve"> или </w:t>
      </w:r>
      <w:proofErr w:type="spellStart"/>
      <w:r>
        <w:t>Фергюссона</w:t>
      </w:r>
      <w:proofErr w:type="spellEnd"/>
      <w:r>
        <w:t>.</w:t>
      </w:r>
    </w:p>
    <w:p w:rsidR="00D53D7C" w:rsidRDefault="00D53D7C" w:rsidP="00D53D7C">
      <w:pPr>
        <w:ind w:firstLine="670"/>
        <w:jc w:val="both"/>
      </w:pPr>
      <w:r>
        <w:t>После перерыва теоретическая часть занятия прерывается. В зависим</w:t>
      </w:r>
      <w:r>
        <w:t>о</w:t>
      </w:r>
      <w:r>
        <w:t>сти от того, где проводится занятие (в ортопедическом отделении или на амбулаторном приеме де</w:t>
      </w:r>
      <w:r>
        <w:t>т</w:t>
      </w:r>
      <w:r>
        <w:t>ского ортопеда), студенты идут к курируемым бол</w:t>
      </w:r>
      <w:r>
        <w:t>ь</w:t>
      </w:r>
      <w:r>
        <w:t xml:space="preserve">ным </w:t>
      </w:r>
      <w:proofErr w:type="gramStart"/>
      <w:r>
        <w:t>или  на</w:t>
      </w:r>
      <w:proofErr w:type="gramEnd"/>
      <w:r>
        <w:t xml:space="preserve"> прием.</w:t>
      </w:r>
    </w:p>
    <w:p w:rsidR="00D53D7C" w:rsidRDefault="00D53D7C" w:rsidP="00D53D7C">
      <w:pPr>
        <w:ind w:firstLine="670"/>
        <w:jc w:val="both"/>
      </w:pPr>
    </w:p>
    <w:p w:rsidR="00D53D7C" w:rsidRDefault="00D53D7C" w:rsidP="00D53D7C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ведут амбулаторный прием в ортопедическом кабинете детского </w:t>
      </w:r>
      <w:proofErr w:type="spellStart"/>
      <w:r>
        <w:t>тра</w:t>
      </w:r>
      <w:r>
        <w:t>в</w:t>
      </w:r>
      <w:r>
        <w:t>мпункта</w:t>
      </w:r>
      <w:proofErr w:type="spellEnd"/>
      <w:r>
        <w:t>, оформляют амбулаторные карты, направления на рентгенологическое обслед</w:t>
      </w:r>
      <w:r>
        <w:t>о</w:t>
      </w:r>
      <w:r>
        <w:t xml:space="preserve">вание, на </w:t>
      </w:r>
      <w:proofErr w:type="spellStart"/>
      <w:r>
        <w:t>физиолечение</w:t>
      </w:r>
      <w:proofErr w:type="spellEnd"/>
      <w:r>
        <w:t>, лечебную физкул</w:t>
      </w:r>
      <w:r>
        <w:t>ь</w:t>
      </w:r>
      <w:r>
        <w:t xml:space="preserve">туру и т.д. При втором варианте занятие проводится в </w:t>
      </w:r>
      <w:proofErr w:type="spellStart"/>
      <w:proofErr w:type="gramStart"/>
      <w:r>
        <w:t>ортопедо</w:t>
      </w:r>
      <w:proofErr w:type="spellEnd"/>
      <w:r>
        <w:t>-травматологическом</w:t>
      </w:r>
      <w:proofErr w:type="gramEnd"/>
      <w:r>
        <w:t xml:space="preserve"> отделении.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анамнеза.  </w:t>
      </w:r>
      <w:r>
        <w:t>Один из студентов в прису</w:t>
      </w:r>
      <w:r>
        <w:t>т</w:t>
      </w:r>
      <w:r>
        <w:t>ствии всей группы собирает у мамы сведения о течении бер</w:t>
      </w:r>
      <w:r>
        <w:t>е</w:t>
      </w:r>
      <w:r>
        <w:t>менности, родов, состоянии ребенка после выписки из родильного дома, генетический анамнез – наличие в роду пат</w:t>
      </w:r>
      <w:r>
        <w:t>о</w:t>
      </w:r>
      <w:r>
        <w:t>логии тазобедренных суставов. Необходимо определить последовательность и целен</w:t>
      </w:r>
      <w:r>
        <w:t>а</w:t>
      </w:r>
      <w:r>
        <w:t>правленность вопр</w:t>
      </w:r>
      <w:r>
        <w:t>о</w:t>
      </w:r>
      <w:r>
        <w:t>сов.</w:t>
      </w:r>
    </w:p>
    <w:p w:rsidR="00D53D7C" w:rsidRDefault="00D53D7C" w:rsidP="00D53D7C">
      <w:pPr>
        <w:pStyle w:val="2"/>
        <w:spacing w:line="360" w:lineRule="auto"/>
        <w:rPr>
          <w:sz w:val="24"/>
        </w:rPr>
      </w:pPr>
      <w:r>
        <w:rPr>
          <w:sz w:val="24"/>
        </w:rPr>
        <w:t xml:space="preserve">После сбора анамнеза проводится объективное обследование больного. </w:t>
      </w:r>
    </w:p>
    <w:p w:rsidR="00D53D7C" w:rsidRDefault="00D53D7C" w:rsidP="00D53D7C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</w:p>
    <w:p w:rsidR="00D53D7C" w:rsidRDefault="00D53D7C" w:rsidP="00D53D7C">
      <w:pPr>
        <w:ind w:firstLine="670"/>
        <w:jc w:val="both"/>
      </w:pPr>
      <w:r>
        <w:t>О</w:t>
      </w:r>
      <w:r>
        <w:t>б</w:t>
      </w:r>
      <w:r>
        <w:t>следование необходимо начинать с общего осмотра больного, лишь затем переходить к выявлению признаков деформации позвоночника</w:t>
      </w:r>
      <w:r>
        <w:t>.</w:t>
      </w:r>
    </w:p>
    <w:p w:rsidR="00D53D7C" w:rsidRDefault="00D53D7C" w:rsidP="00D53D7C">
      <w:pPr>
        <w:ind w:firstLine="709"/>
        <w:jc w:val="both"/>
        <w:rPr>
          <w:b/>
          <w:bCs/>
        </w:rPr>
      </w:pPr>
      <w:r>
        <w:rPr>
          <w:b/>
          <w:bCs/>
        </w:rPr>
        <w:t>Диагностика сколиоза.</w:t>
      </w: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Интерпретация признаков деформации или отклонений от нормального развития позв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ночника у детей в различные возрастные периоды жизни не всегда является простой зад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чей. Прежде чем определиться в деформациях позвоночника, необходимо напомнить о нормальном развитии и формировании естественных изгибов позвоночника.</w:t>
      </w:r>
      <w:r>
        <w:rPr>
          <w:rStyle w:val="apple-converted-space"/>
          <w:b/>
          <w:bCs/>
          <w:color w:val="000000"/>
          <w:szCs w:val="20"/>
        </w:rPr>
        <w:t> </w:t>
      </w:r>
      <w:r>
        <w:rPr>
          <w:b/>
          <w:bCs/>
          <w:color w:val="000000"/>
          <w:szCs w:val="20"/>
        </w:rPr>
        <w:br/>
      </w:r>
      <w:r>
        <w:rPr>
          <w:color w:val="000000"/>
          <w:szCs w:val="20"/>
        </w:rPr>
        <w:t>Гален (II в. нашей эры) ввел следующие определения: кифоз - отклонения в сагиттальной плоскости назад; лордоз - отклонение в сагиттальной плоскости вперед; сколиоз - искри</w:t>
      </w:r>
      <w:r>
        <w:rPr>
          <w:color w:val="000000"/>
          <w:szCs w:val="20"/>
        </w:rPr>
        <w:t>в</w:t>
      </w:r>
      <w:r>
        <w:rPr>
          <w:color w:val="000000"/>
          <w:szCs w:val="20"/>
        </w:rPr>
        <w:t>ление во фронтальной плоскости.</w:t>
      </w:r>
    </w:p>
    <w:p w:rsidR="00D53D7C" w:rsidRDefault="00D53D7C" w:rsidP="00D53D7C">
      <w:pPr>
        <w:ind w:firstLine="670"/>
        <w:jc w:val="both"/>
        <w:rPr>
          <w:color w:val="000000"/>
          <w:szCs w:val="20"/>
        </w:rPr>
      </w:pPr>
      <w:r>
        <w:rPr>
          <w:color w:val="000000"/>
          <w:szCs w:val="20"/>
        </w:rPr>
        <w:t>У новорожденного позвоночник имеет форму пологой выгнутой кзади дуги, т. е. равн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мерного кифоза: в положении на спине на ровной поверхности позвоночник становится прямым. На 3 - 4-м месяце жизни ребенок поднимает и удерживает головку, </w:t>
      </w:r>
      <w:r>
        <w:rPr>
          <w:color w:val="000000"/>
          <w:szCs w:val="20"/>
        </w:rPr>
        <w:lastRenderedPageBreak/>
        <w:t>откидывая ее назад; в результате уравновешивания затылочных и лестничных мышц развивается ф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зиологический шейный лордоз. В 5 - 6 </w:t>
      </w:r>
      <w:proofErr w:type="spellStart"/>
      <w:r>
        <w:rPr>
          <w:color w:val="000000"/>
          <w:szCs w:val="20"/>
        </w:rPr>
        <w:t>мес</w:t>
      </w:r>
      <w:proofErr w:type="spellEnd"/>
      <w:r>
        <w:rPr>
          <w:color w:val="000000"/>
          <w:szCs w:val="20"/>
        </w:rPr>
        <w:t xml:space="preserve"> ребенок хорошо сидит, позвоночник легко подвижен, и под действием силы тяжести головы, плечевого пояса, внутренностей, усто</w:t>
      </w:r>
      <w:r>
        <w:rPr>
          <w:color w:val="000000"/>
          <w:szCs w:val="20"/>
        </w:rPr>
        <w:t>й</w:t>
      </w:r>
      <w:r>
        <w:rPr>
          <w:color w:val="000000"/>
          <w:szCs w:val="20"/>
        </w:rPr>
        <w:t xml:space="preserve">чивого лордоза и уравновешивания мышцами спины формируется кифоз грудного отдела. В 8 - 9 </w:t>
      </w:r>
      <w:proofErr w:type="spellStart"/>
      <w:r>
        <w:rPr>
          <w:color w:val="000000"/>
          <w:szCs w:val="20"/>
        </w:rPr>
        <w:t>мес</w:t>
      </w:r>
      <w:proofErr w:type="spellEnd"/>
      <w:r>
        <w:rPr>
          <w:color w:val="000000"/>
          <w:szCs w:val="20"/>
        </w:rPr>
        <w:t xml:space="preserve"> ребенок начинает стоять, в 10 - 12 </w:t>
      </w:r>
      <w:proofErr w:type="spellStart"/>
      <w:r>
        <w:rPr>
          <w:color w:val="000000"/>
          <w:szCs w:val="20"/>
        </w:rPr>
        <w:t>мес</w:t>
      </w:r>
      <w:proofErr w:type="spellEnd"/>
      <w:r>
        <w:rPr>
          <w:color w:val="000000"/>
          <w:szCs w:val="20"/>
        </w:rPr>
        <w:t xml:space="preserve"> - ходить,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при этом за счет мышц, сг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бающих бедро (в основном m. </w:t>
      </w:r>
      <w:proofErr w:type="spellStart"/>
      <w:r>
        <w:rPr>
          <w:color w:val="000000"/>
          <w:szCs w:val="20"/>
        </w:rPr>
        <w:t>psoas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major</w:t>
      </w:r>
      <w:proofErr w:type="spellEnd"/>
      <w:r>
        <w:rPr>
          <w:color w:val="000000"/>
          <w:szCs w:val="20"/>
        </w:rPr>
        <w:t>), таз наклоняется вперед увлекая поясничную часть позвоночника. Туловище в вертикальном положении уравновешивается ягодичными мышцами и мышцами спины - формируется физиологический лордоз поясничного отдела позвоночника.</w:t>
      </w:r>
    </w:p>
    <w:p w:rsidR="00D53D7C" w:rsidRDefault="00D53D7C" w:rsidP="00D53D7C">
      <w:pPr>
        <w:ind w:firstLine="670"/>
        <w:jc w:val="both"/>
        <w:rPr>
          <w:color w:val="000000"/>
          <w:szCs w:val="20"/>
        </w:rPr>
      </w:pPr>
      <w:r>
        <w:rPr>
          <w:color w:val="000000"/>
          <w:szCs w:val="20"/>
        </w:rPr>
        <w:t>Возникшие к концу первого года жизни физиологические изгибы позвоночника в саги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>тальной плоскости, свойственные позвоночнику взрослого, продолжают развиваться и и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>дивидуально формируются в процессе роста ребенка, завершаясь к 17 - 22 годам.</w:t>
      </w:r>
    </w:p>
    <w:p w:rsidR="00D53D7C" w:rsidRDefault="00D53D7C" w:rsidP="00D53D7C">
      <w:pPr>
        <w:ind w:firstLine="708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С целью определения осанки, выявления деформаций позвоночника следует осма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 xml:space="preserve">ривать ребенка в положении стоя спереди, сзади и сбоку. При этом обращают внимание на положение головы, </w:t>
      </w:r>
      <w:proofErr w:type="spellStart"/>
      <w:r>
        <w:rPr>
          <w:color w:val="000000"/>
          <w:szCs w:val="20"/>
        </w:rPr>
        <w:t>надплечий</w:t>
      </w:r>
      <w:proofErr w:type="spellEnd"/>
      <w:r>
        <w:rPr>
          <w:color w:val="000000"/>
          <w:szCs w:val="20"/>
        </w:rPr>
        <w:t>, форму и симметричность грудной клетки, выступание р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 xml:space="preserve">бер, положение лопаток (уровень нижних углов, расстояние </w:t>
      </w:r>
      <w:proofErr w:type="spellStart"/>
      <w:r>
        <w:rPr>
          <w:color w:val="000000"/>
          <w:szCs w:val="20"/>
        </w:rPr>
        <w:t>вертебрального</w:t>
      </w:r>
      <w:proofErr w:type="spellEnd"/>
      <w:r>
        <w:rPr>
          <w:color w:val="000000"/>
          <w:szCs w:val="20"/>
        </w:rPr>
        <w:t xml:space="preserve"> края от сре</w:t>
      </w:r>
      <w:r>
        <w:rPr>
          <w:color w:val="000000"/>
          <w:szCs w:val="20"/>
        </w:rPr>
        <w:t>д</w:t>
      </w:r>
      <w:r>
        <w:rPr>
          <w:color w:val="000000"/>
          <w:szCs w:val="20"/>
        </w:rPr>
        <w:t xml:space="preserve">ней линии и </w:t>
      </w:r>
      <w:proofErr w:type="spellStart"/>
      <w:r>
        <w:rPr>
          <w:color w:val="000000"/>
          <w:szCs w:val="20"/>
        </w:rPr>
        <w:t>отстояние</w:t>
      </w:r>
      <w:proofErr w:type="spellEnd"/>
      <w:r>
        <w:rPr>
          <w:color w:val="000000"/>
          <w:szCs w:val="20"/>
        </w:rPr>
        <w:t xml:space="preserve"> от грудной клетки); симметричность треугольников, образованных выемкой талии и рукой; изгибы позвоночника, их выраженность, наличие боковых и</w:t>
      </w:r>
      <w:r>
        <w:rPr>
          <w:color w:val="000000"/>
          <w:szCs w:val="20"/>
        </w:rPr>
        <w:t>с</w:t>
      </w:r>
      <w:r>
        <w:rPr>
          <w:color w:val="000000"/>
          <w:szCs w:val="20"/>
        </w:rPr>
        <w:t>кривлений стоя и при наклоне туловища вперед; положение таза, симметричность ягоди</w:t>
      </w:r>
      <w:r>
        <w:rPr>
          <w:color w:val="000000"/>
          <w:szCs w:val="20"/>
        </w:rPr>
        <w:t>ч</w:t>
      </w:r>
      <w:r>
        <w:rPr>
          <w:color w:val="000000"/>
          <w:szCs w:val="20"/>
        </w:rPr>
        <w:t>ных складок, размеры и форму конечностей. Необходимо исследование походки ребенка и объема движений в крупных суставах конечностей. Объем движения позвоночника и б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лезненность проверяют сгибанием туловища вперед, назад, в сторону и ротации вокруг оси. Локальная боль определяется пальпацией остистых отростков и умеренной нагрузкой на </w:t>
      </w:r>
      <w:proofErr w:type="spellStart"/>
      <w:r>
        <w:rPr>
          <w:color w:val="000000"/>
          <w:szCs w:val="20"/>
        </w:rPr>
        <w:t>надплечья</w:t>
      </w:r>
      <w:proofErr w:type="spellEnd"/>
      <w:r>
        <w:rPr>
          <w:color w:val="000000"/>
          <w:szCs w:val="20"/>
        </w:rPr>
        <w:t>.</w:t>
      </w:r>
    </w:p>
    <w:p w:rsidR="00D53D7C" w:rsidRDefault="00D53D7C" w:rsidP="00D53D7C">
      <w:pPr>
        <w:ind w:firstLine="709"/>
        <w:jc w:val="both"/>
        <w:rPr>
          <w:color w:val="000000"/>
        </w:rPr>
      </w:pPr>
      <w:r>
        <w:rPr>
          <w:color w:val="000000"/>
        </w:rPr>
        <w:t>При нормальной осанке вертикальная ось в саги</w:t>
      </w:r>
      <w:r>
        <w:rPr>
          <w:color w:val="000000"/>
        </w:rPr>
        <w:t>т</w:t>
      </w:r>
      <w:r>
        <w:rPr>
          <w:color w:val="000000"/>
        </w:rPr>
        <w:t>тальной плоскости, опущенная от бугра затылочной кости, проходит через остистый о</w:t>
      </w:r>
      <w:r>
        <w:rPr>
          <w:color w:val="000000"/>
        </w:rPr>
        <w:t>т</w:t>
      </w:r>
      <w:r>
        <w:rPr>
          <w:color w:val="000000"/>
        </w:rPr>
        <w:t>росток VII шейного позвонка, складку между ягодичными мышцами и середину четыре</w:t>
      </w:r>
      <w:r>
        <w:rPr>
          <w:color w:val="000000"/>
        </w:rPr>
        <w:t>х</w:t>
      </w:r>
      <w:r>
        <w:rPr>
          <w:color w:val="000000"/>
        </w:rPr>
        <w:t>угольника опоры (площадка, занимаемая стопами и поверхностью между ними). В резул</w:t>
      </w:r>
      <w:r>
        <w:rPr>
          <w:color w:val="000000"/>
        </w:rPr>
        <w:t>ь</w:t>
      </w:r>
      <w:r>
        <w:rPr>
          <w:color w:val="000000"/>
        </w:rPr>
        <w:t>тате сила тяжести тела распределена равномерно на обе ноги, что считается оптимальным. Вертикаль отклоняется влево или вправо при неравномерном распределении силы тяж</w:t>
      </w:r>
      <w:r>
        <w:rPr>
          <w:color w:val="000000"/>
        </w:rPr>
        <w:t>е</w:t>
      </w:r>
      <w:r>
        <w:rPr>
          <w:color w:val="000000"/>
        </w:rPr>
        <w:t xml:space="preserve">сти. Это возникает при асимметрии развития некоторых групп мышц туловища, особенно в период бурного роста, и выявляется при осмотре в наклонном положении. </w:t>
      </w:r>
    </w:p>
    <w:p w:rsidR="00D53D7C" w:rsidRDefault="00D53D7C" w:rsidP="00D53D7C">
      <w:pPr>
        <w:jc w:val="both"/>
        <w:rPr>
          <w:color w:val="000000"/>
        </w:rPr>
      </w:pPr>
      <w:r>
        <w:rPr>
          <w:color w:val="000000"/>
        </w:rPr>
        <w:t>Степень фиксации искривления позвоночника проверяют приподниманием тела ребе</w:t>
      </w:r>
      <w:r>
        <w:rPr>
          <w:color w:val="000000"/>
        </w:rPr>
        <w:t>н</w:t>
      </w:r>
      <w:r>
        <w:rPr>
          <w:color w:val="000000"/>
        </w:rPr>
        <w:t>ка в положении стоя двумя руками за подмышечные впадины или лежа на животе. При подобном методе исследования нефиксированное искривление выпрямляется. Если и</w:t>
      </w:r>
      <w:r>
        <w:rPr>
          <w:color w:val="000000"/>
        </w:rPr>
        <w:t>с</w:t>
      </w:r>
      <w:r>
        <w:rPr>
          <w:color w:val="000000"/>
        </w:rPr>
        <w:t>кривлениям позвоночника сопутствует ротация вокруг продольной оси тела, а при накл</w:t>
      </w:r>
      <w:r>
        <w:rPr>
          <w:color w:val="000000"/>
        </w:rPr>
        <w:t>о</w:t>
      </w:r>
      <w:r>
        <w:rPr>
          <w:color w:val="000000"/>
        </w:rPr>
        <w:t>не тела выявляется даже небольшое выстояние ребер кзади с одной стороны или выбух</w:t>
      </w:r>
      <w:r>
        <w:rPr>
          <w:color w:val="000000"/>
        </w:rPr>
        <w:t>а</w:t>
      </w:r>
      <w:r>
        <w:rPr>
          <w:color w:val="000000"/>
        </w:rPr>
        <w:t>ние поясничных мышц либо их сочетание, прежде всего следует думать о сколиозах, а не о патологической осанке.</w:t>
      </w:r>
    </w:p>
    <w:p w:rsidR="00D53D7C" w:rsidRDefault="00D53D7C" w:rsidP="00D53D7C">
      <w:pPr>
        <w:ind w:firstLine="709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В настоящее время термин "</w:t>
      </w:r>
      <w:r>
        <w:rPr>
          <w:b/>
          <w:bCs/>
          <w:color w:val="000000"/>
          <w:szCs w:val="20"/>
        </w:rPr>
        <w:t>сколиоз</w:t>
      </w:r>
      <w:r>
        <w:rPr>
          <w:color w:val="000000"/>
          <w:szCs w:val="20"/>
        </w:rPr>
        <w:t>" объединяет все виды стойкого бокового искривл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 xml:space="preserve">ния позвоночника, сочетающегося с его </w:t>
      </w:r>
      <w:proofErr w:type="spellStart"/>
      <w:r>
        <w:rPr>
          <w:color w:val="000000"/>
          <w:szCs w:val="20"/>
        </w:rPr>
        <w:t>торсией</w:t>
      </w:r>
      <w:proofErr w:type="spellEnd"/>
      <w:r>
        <w:rPr>
          <w:color w:val="000000"/>
          <w:szCs w:val="20"/>
        </w:rPr>
        <w:t>, обусловленные патологическими изм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 xml:space="preserve">нениями в позвоночнике и </w:t>
      </w:r>
      <w:proofErr w:type="spellStart"/>
      <w:r>
        <w:rPr>
          <w:color w:val="000000"/>
          <w:szCs w:val="20"/>
        </w:rPr>
        <w:t>паравертебральных</w:t>
      </w:r>
      <w:proofErr w:type="spellEnd"/>
      <w:r>
        <w:rPr>
          <w:color w:val="000000"/>
          <w:szCs w:val="20"/>
        </w:rPr>
        <w:t xml:space="preserve"> тканях, склонных к прогрессированию д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формации со статико-динамическими нарушениями и функциональными изменениями внутренних органов. Сколиоз - наиболее часто встречающийся вид деформации у детей. По этиологическому фактору различают врожденные и приобретенные сколиозы.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ind w:firstLine="709"/>
        <w:jc w:val="both"/>
        <w:rPr>
          <w:rStyle w:val="apple-converted-space"/>
          <w:b/>
          <w:bCs/>
          <w:color w:val="000000"/>
          <w:szCs w:val="20"/>
        </w:rPr>
      </w:pPr>
    </w:p>
    <w:p w:rsidR="00D53D7C" w:rsidRDefault="00D53D7C" w:rsidP="00D53D7C">
      <w:pPr>
        <w:ind w:firstLine="670"/>
        <w:jc w:val="both"/>
        <w:rPr>
          <w:color w:val="000000"/>
          <w:szCs w:val="20"/>
        </w:rPr>
      </w:pPr>
      <w:r>
        <w:rPr>
          <w:b/>
          <w:bCs/>
          <w:noProof/>
          <w:color w:val="000000"/>
          <w:sz w:val="20"/>
          <w:szCs w:val="20"/>
        </w:rPr>
        <w:lastRenderedPageBreak/>
        <w:drawing>
          <wp:anchor distT="68580" distB="68580" distL="68580" distR="6858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318895" cy="1600200"/>
            <wp:effectExtent l="0" t="0" r="0" b="0"/>
            <wp:wrapSquare wrapText="bothSides"/>
            <wp:docPr id="6" name="Рисунок 6" descr="D:\UCHEBNIK\G08\PIC_LO\MR8_3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UCHEBNIK\G08\PIC_LO\MR8_3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0"/>
        </w:rPr>
        <w:t>Врожденный сколиоз.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Основой происхождения врожденного ск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лиоза являются ан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малии развития позвоночника и ребер (добавочные клиновидные позвонки и </w:t>
      </w:r>
      <w:proofErr w:type="spellStart"/>
      <w:r>
        <w:rPr>
          <w:color w:val="000000"/>
          <w:szCs w:val="20"/>
        </w:rPr>
        <w:t>полупозво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>ки</w:t>
      </w:r>
      <w:proofErr w:type="spellEnd"/>
      <w:r>
        <w:rPr>
          <w:color w:val="000000"/>
          <w:szCs w:val="20"/>
        </w:rPr>
        <w:t>, синостоз остистых отростков, добавочные ребра, синостоз ребер одной стороны и т. д.), дисплазия пояснично-крестцового отдела позвоночника, определяющая понятие "</w:t>
      </w:r>
      <w:proofErr w:type="spellStart"/>
      <w:r>
        <w:rPr>
          <w:color w:val="000000"/>
          <w:szCs w:val="20"/>
        </w:rPr>
        <w:t>диспластический</w:t>
      </w:r>
      <w:proofErr w:type="spellEnd"/>
      <w:r>
        <w:rPr>
          <w:color w:val="000000"/>
          <w:szCs w:val="20"/>
        </w:rPr>
        <w:t xml:space="preserve"> сколиоз" (</w:t>
      </w:r>
      <w:proofErr w:type="spellStart"/>
      <w:r>
        <w:rPr>
          <w:color w:val="000000"/>
          <w:szCs w:val="20"/>
        </w:rPr>
        <w:t>спондилолиз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люмбализация</w:t>
      </w:r>
      <w:proofErr w:type="spellEnd"/>
      <w:r>
        <w:rPr>
          <w:color w:val="000000"/>
          <w:szCs w:val="20"/>
        </w:rPr>
        <w:t>, сакрализ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 xml:space="preserve">ция, </w:t>
      </w:r>
      <w:proofErr w:type="spellStart"/>
      <w:r>
        <w:rPr>
          <w:color w:val="000000"/>
          <w:szCs w:val="20"/>
        </w:rPr>
        <w:t>spina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bifida</w:t>
      </w:r>
      <w:proofErr w:type="spellEnd"/>
      <w:r>
        <w:rPr>
          <w:color w:val="000000"/>
          <w:szCs w:val="20"/>
        </w:rPr>
        <w:t>).</w:t>
      </w:r>
    </w:p>
    <w:p w:rsidR="00D53D7C" w:rsidRDefault="00D53D7C" w:rsidP="00D53D7C">
      <w:pPr>
        <w:ind w:firstLine="709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/>
      </w:r>
    </w:p>
    <w:p w:rsidR="00D53D7C" w:rsidRDefault="00D53D7C" w:rsidP="00D53D7C">
      <w:pPr>
        <w:ind w:firstLine="709"/>
        <w:jc w:val="both"/>
        <w:rPr>
          <w:b/>
          <w:bCs/>
          <w:color w:val="000000"/>
          <w:szCs w:val="20"/>
        </w:rPr>
      </w:pPr>
    </w:p>
    <w:p w:rsidR="00D53D7C" w:rsidRDefault="00D53D7C" w:rsidP="00D53D7C">
      <w:pPr>
        <w:ind w:firstLine="709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Приобретенные сколиозы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чаще рассматривают как признаки др</w:t>
      </w:r>
      <w:r>
        <w:rPr>
          <w:color w:val="000000"/>
          <w:szCs w:val="20"/>
        </w:rPr>
        <w:t>у</w:t>
      </w:r>
      <w:r>
        <w:rPr>
          <w:color w:val="000000"/>
          <w:szCs w:val="20"/>
        </w:rPr>
        <w:t>гих заболеваний, дифференцируя и объединяя их по исходной причине возникновения. Статические ск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лиозы наблюдаются при укорочении нижней конечности, одностороннем врожденном в</w:t>
      </w:r>
      <w:r>
        <w:rPr>
          <w:color w:val="000000"/>
          <w:szCs w:val="20"/>
        </w:rPr>
        <w:t>ы</w:t>
      </w:r>
      <w:r>
        <w:rPr>
          <w:color w:val="000000"/>
          <w:szCs w:val="20"/>
        </w:rPr>
        <w:t>вихе бедра, анкилозе в порочном положении и контрактурах тазобедренного и коленн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го суставов. Неврогенные и </w:t>
      </w:r>
      <w:proofErr w:type="spellStart"/>
      <w:r>
        <w:rPr>
          <w:color w:val="000000"/>
          <w:szCs w:val="20"/>
        </w:rPr>
        <w:t>миопатические</w:t>
      </w:r>
      <w:proofErr w:type="spellEnd"/>
      <w:r>
        <w:rPr>
          <w:color w:val="000000"/>
          <w:szCs w:val="20"/>
        </w:rPr>
        <w:t xml:space="preserve"> сколиозы возникают вследствие нарушения ра</w:t>
      </w:r>
      <w:r>
        <w:rPr>
          <w:color w:val="000000"/>
          <w:szCs w:val="20"/>
        </w:rPr>
        <w:t>в</w:t>
      </w:r>
      <w:r>
        <w:rPr>
          <w:color w:val="000000"/>
          <w:szCs w:val="20"/>
        </w:rPr>
        <w:t xml:space="preserve">новесия мышц спины, косых мышц живота после полиомиелита, болезни </w:t>
      </w:r>
      <w:proofErr w:type="spellStart"/>
      <w:r>
        <w:rPr>
          <w:color w:val="000000"/>
          <w:szCs w:val="20"/>
        </w:rPr>
        <w:t>Литтля</w:t>
      </w:r>
      <w:proofErr w:type="spellEnd"/>
      <w:r>
        <w:rPr>
          <w:color w:val="000000"/>
          <w:szCs w:val="20"/>
        </w:rPr>
        <w:t xml:space="preserve">, при </w:t>
      </w:r>
      <w:proofErr w:type="spellStart"/>
      <w:r>
        <w:rPr>
          <w:color w:val="000000"/>
          <w:szCs w:val="20"/>
        </w:rPr>
        <w:t>нейрофиброматозе</w:t>
      </w:r>
      <w:proofErr w:type="spellEnd"/>
      <w:r>
        <w:rPr>
          <w:color w:val="000000"/>
          <w:szCs w:val="20"/>
        </w:rPr>
        <w:t>, сирингомиелии, деформирующей мышечной дистонии, семейной ата</w:t>
      </w:r>
      <w:r>
        <w:rPr>
          <w:color w:val="000000"/>
          <w:szCs w:val="20"/>
        </w:rPr>
        <w:t>к</w:t>
      </w:r>
      <w:r>
        <w:rPr>
          <w:color w:val="000000"/>
          <w:szCs w:val="20"/>
        </w:rPr>
        <w:t>сии</w:t>
      </w:r>
      <w:r>
        <w:rPr>
          <w:rStyle w:val="apple-converted-space"/>
          <w:color w:val="000000"/>
          <w:szCs w:val="20"/>
        </w:rPr>
        <w:t> </w:t>
      </w:r>
      <w:proofErr w:type="spellStart"/>
      <w:r>
        <w:rPr>
          <w:color w:val="000000"/>
          <w:szCs w:val="20"/>
        </w:rPr>
        <w:t>Фридрейха</w:t>
      </w:r>
      <w:proofErr w:type="spellEnd"/>
      <w:r>
        <w:rPr>
          <w:color w:val="000000"/>
          <w:szCs w:val="20"/>
        </w:rPr>
        <w:t xml:space="preserve">, прогрессирующей мышечной дистрофии типа </w:t>
      </w:r>
      <w:proofErr w:type="spellStart"/>
      <w:r>
        <w:rPr>
          <w:color w:val="000000"/>
          <w:szCs w:val="20"/>
        </w:rPr>
        <w:t>Эрба</w:t>
      </w:r>
      <w:proofErr w:type="spellEnd"/>
      <w:r>
        <w:rPr>
          <w:color w:val="000000"/>
          <w:szCs w:val="20"/>
        </w:rPr>
        <w:t xml:space="preserve"> - Рота, рахите. Известны сколиозы вследствие обширных послеожоговых ру</w:t>
      </w:r>
      <w:r>
        <w:rPr>
          <w:color w:val="000000"/>
          <w:szCs w:val="20"/>
        </w:rPr>
        <w:t>б</w:t>
      </w:r>
      <w:r>
        <w:rPr>
          <w:color w:val="000000"/>
          <w:szCs w:val="20"/>
        </w:rPr>
        <w:t>цов туловища, заболеваний и операций органов грудной полости и грудной клетки. Пр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чиной сколиоза могут быть опухоли позвоночника и </w:t>
      </w:r>
      <w:proofErr w:type="spellStart"/>
      <w:r>
        <w:rPr>
          <w:color w:val="000000"/>
          <w:szCs w:val="20"/>
        </w:rPr>
        <w:t>паравертебральной</w:t>
      </w:r>
      <w:proofErr w:type="spellEnd"/>
      <w:r>
        <w:rPr>
          <w:color w:val="000000"/>
          <w:szCs w:val="20"/>
        </w:rPr>
        <w:t xml:space="preserve"> локализации.</w:t>
      </w:r>
    </w:p>
    <w:p w:rsidR="00D53D7C" w:rsidRDefault="00D53D7C" w:rsidP="00D53D7C">
      <w:pPr>
        <w:ind w:firstLine="670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Идиопатический сколиоз представляет особую, на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более распространенную форму, </w:t>
      </w:r>
      <w:proofErr w:type="gramStart"/>
      <w:r>
        <w:rPr>
          <w:color w:val="000000"/>
          <w:szCs w:val="20"/>
        </w:rPr>
        <w:t>пр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являю-</w:t>
      </w:r>
      <w:proofErr w:type="spellStart"/>
      <w:r>
        <w:rPr>
          <w:color w:val="000000"/>
          <w:szCs w:val="20"/>
        </w:rPr>
        <w:t>щуюся</w:t>
      </w:r>
      <w:proofErr w:type="spellEnd"/>
      <w:proofErr w:type="gramEnd"/>
      <w:r>
        <w:rPr>
          <w:color w:val="000000"/>
          <w:szCs w:val="20"/>
        </w:rPr>
        <w:t xml:space="preserve"> как самостоятельное заболевание. Его происхожд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ние до настоящего вр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мени остается неясным. В п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тогенезе сколиоза придается большое значение д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генерати</w:t>
      </w:r>
      <w:r>
        <w:rPr>
          <w:color w:val="000000"/>
          <w:szCs w:val="20"/>
        </w:rPr>
        <w:t>в</w:t>
      </w:r>
      <w:r>
        <w:rPr>
          <w:color w:val="000000"/>
          <w:szCs w:val="20"/>
        </w:rPr>
        <w:t xml:space="preserve">но-дистрофическим процессам в </w:t>
      </w:r>
      <w:proofErr w:type="spellStart"/>
      <w:r>
        <w:rPr>
          <w:color w:val="000000"/>
          <w:szCs w:val="20"/>
        </w:rPr>
        <w:t>эпиф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>зарном</w:t>
      </w:r>
      <w:proofErr w:type="spellEnd"/>
      <w:r>
        <w:rPr>
          <w:color w:val="000000"/>
          <w:szCs w:val="20"/>
        </w:rPr>
        <w:t xml:space="preserve"> хряще и с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 xml:space="preserve">мом диске, </w:t>
      </w:r>
      <w:proofErr w:type="spellStart"/>
      <w:r>
        <w:rPr>
          <w:color w:val="000000"/>
          <w:szCs w:val="20"/>
        </w:rPr>
        <w:t>эпифизеолизу</w:t>
      </w:r>
      <w:proofErr w:type="spellEnd"/>
      <w:r>
        <w:rPr>
          <w:color w:val="000000"/>
          <w:szCs w:val="20"/>
        </w:rPr>
        <w:t xml:space="preserve"> дисков при активном воздействии нервно-мышечной си</w:t>
      </w:r>
      <w:r>
        <w:rPr>
          <w:color w:val="000000"/>
          <w:szCs w:val="20"/>
        </w:rPr>
        <w:t>с</w:t>
      </w:r>
      <w:r>
        <w:rPr>
          <w:color w:val="000000"/>
          <w:szCs w:val="20"/>
        </w:rPr>
        <w:t>темы.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Клиника</w:t>
      </w:r>
      <w:r>
        <w:rPr>
          <w:color w:val="000000"/>
          <w:szCs w:val="20"/>
        </w:rPr>
        <w:t>. Тщательный последовательный осмотр больного производят в положении стоя спереди, сзади, сбоку, а также в положении сидя и лежа. При осмотре спереди обр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щают внимание на осанку; можно выявить вынужденное положение головы и асимме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 xml:space="preserve">рию лица, разный уровень расположения </w:t>
      </w:r>
      <w:proofErr w:type="spellStart"/>
      <w:r>
        <w:rPr>
          <w:color w:val="000000"/>
          <w:szCs w:val="20"/>
        </w:rPr>
        <w:t>надплечий</w:t>
      </w:r>
      <w:proofErr w:type="spellEnd"/>
      <w:r>
        <w:rPr>
          <w:color w:val="000000"/>
          <w:szCs w:val="20"/>
        </w:rPr>
        <w:t>, деформацию грудной клетки, откл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нение пупка от средней линии и разный уровень гребней подвздошных костей.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При осмотре сзади оц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нивают деформацию позвоночника по остистым отросткам (для объективизации марк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руют проекцию вершин остистых отростков). При сколиозе одно </w:t>
      </w:r>
      <w:proofErr w:type="spellStart"/>
      <w:r>
        <w:rPr>
          <w:color w:val="000000"/>
          <w:szCs w:val="20"/>
        </w:rPr>
        <w:t>надплечье</w:t>
      </w:r>
      <w:proofErr w:type="spellEnd"/>
      <w:r>
        <w:rPr>
          <w:color w:val="000000"/>
          <w:szCs w:val="20"/>
        </w:rPr>
        <w:t xml:space="preserve"> выше другого, лопатка на вогнутой стороне искривления позвоночника приближена к остистым отрос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>кам и расположена ниже противоположной, выявляются деформация гру</w:t>
      </w:r>
      <w:r>
        <w:rPr>
          <w:color w:val="000000"/>
          <w:szCs w:val="20"/>
        </w:rPr>
        <w:t>д</w:t>
      </w:r>
      <w:r>
        <w:rPr>
          <w:color w:val="000000"/>
          <w:szCs w:val="20"/>
        </w:rPr>
        <w:t xml:space="preserve">ной клетки и реберный горб, асимметрия треугольников талии. </w:t>
      </w: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Для установления величины деформации соответс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>венно отвесу,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фиксированному на уровне вершины остистого отростка СVII, измеряют </w:t>
      </w:r>
      <w:proofErr w:type="spellStart"/>
      <w:r>
        <w:rPr>
          <w:color w:val="000000"/>
          <w:szCs w:val="20"/>
        </w:rPr>
        <w:t>отстояние</w:t>
      </w:r>
      <w:proofErr w:type="spellEnd"/>
      <w:r>
        <w:rPr>
          <w:color w:val="000000"/>
          <w:szCs w:val="20"/>
        </w:rPr>
        <w:t xml:space="preserve"> позвоночного края лоп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ток и отклонение вершины остистых отрос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 xml:space="preserve">ков. При декомпенсированной форме сколиоза линия отвеса отклоняется от </w:t>
      </w:r>
      <w:proofErr w:type="spellStart"/>
      <w:r>
        <w:rPr>
          <w:color w:val="000000"/>
          <w:szCs w:val="20"/>
        </w:rPr>
        <w:t>межъягоди</w:t>
      </w:r>
      <w:r>
        <w:rPr>
          <w:color w:val="000000"/>
          <w:szCs w:val="20"/>
        </w:rPr>
        <w:t>ч</w:t>
      </w:r>
      <w:r>
        <w:rPr>
          <w:color w:val="000000"/>
          <w:szCs w:val="20"/>
        </w:rPr>
        <w:t>ной</w:t>
      </w:r>
      <w:proofErr w:type="spellEnd"/>
      <w:r>
        <w:rPr>
          <w:color w:val="000000"/>
          <w:szCs w:val="20"/>
        </w:rPr>
        <w:t xml:space="preserve"> складки.</w:t>
      </w: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  <w:r>
        <w:rPr>
          <w:noProof/>
        </w:rPr>
        <w:drawing>
          <wp:inline distT="0" distB="0" distL="0" distR="0">
            <wp:extent cx="2505075" cy="1666875"/>
            <wp:effectExtent l="0" t="0" r="9525" b="9525"/>
            <wp:docPr id="5" name="Рисунок 5" descr="D:\UCHEBNIK\G08\PIC_LO\M8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D:\UCHEBNIK\G08\PIC_LO\M8_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0"/>
        </w:rPr>
        <w:t xml:space="preserve">При осмотре сбоку отмечают выраженность кифоза, величину реберного горба. В наклонном положении туловища больного кпереди выявляют </w:t>
      </w:r>
      <w:proofErr w:type="spellStart"/>
      <w:r>
        <w:rPr>
          <w:color w:val="000000"/>
          <w:szCs w:val="20"/>
        </w:rPr>
        <w:t>торсию</w:t>
      </w:r>
      <w:proofErr w:type="spellEnd"/>
      <w:r>
        <w:rPr>
          <w:color w:val="000000"/>
          <w:szCs w:val="20"/>
        </w:rPr>
        <w:t xml:space="preserve"> позвонков по аси</w:t>
      </w:r>
      <w:r>
        <w:rPr>
          <w:color w:val="000000"/>
          <w:szCs w:val="20"/>
        </w:rPr>
        <w:t>м</w:t>
      </w:r>
      <w:r>
        <w:rPr>
          <w:color w:val="000000"/>
          <w:szCs w:val="20"/>
        </w:rPr>
        <w:t xml:space="preserve">метрии </w:t>
      </w:r>
      <w:proofErr w:type="spellStart"/>
      <w:r>
        <w:rPr>
          <w:color w:val="000000"/>
          <w:szCs w:val="20"/>
        </w:rPr>
        <w:t>паравертебральных</w:t>
      </w:r>
      <w:proofErr w:type="spellEnd"/>
      <w:r>
        <w:rPr>
          <w:rStyle w:val="apple-converted-space"/>
          <w:color w:val="000000"/>
          <w:szCs w:val="20"/>
        </w:rPr>
        <w:t> </w:t>
      </w:r>
      <w:r>
        <w:rPr>
          <w:noProof/>
          <w:color w:val="000000"/>
          <w:szCs w:val="20"/>
        </w:rPr>
        <w:drawing>
          <wp:inline distT="0" distB="0" distL="0" distR="0">
            <wp:extent cx="66675" cy="114300"/>
            <wp:effectExtent l="0" t="0" r="0" b="0"/>
            <wp:docPr id="4" name="Рисунок 4" descr="D:\UCHEBNIK\G08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D:\UCHEBNIK\G08\Bullet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0"/>
        </w:rPr>
        <w:t>мышечных валиков, по высоте и</w:t>
      </w:r>
      <w:r>
        <w:rPr>
          <w:rStyle w:val="apple-converted-space"/>
          <w:color w:val="000000"/>
          <w:szCs w:val="20"/>
        </w:rPr>
        <w:t> </w:t>
      </w:r>
      <w:r>
        <w:rPr>
          <w:noProof/>
          <w:color w:val="000000"/>
          <w:szCs w:val="20"/>
        </w:rPr>
        <w:drawing>
          <wp:inline distT="0" distB="0" distL="0" distR="0">
            <wp:extent cx="66675" cy="114300"/>
            <wp:effectExtent l="0" t="0" r="0" b="0"/>
            <wp:docPr id="3" name="Рисунок 3" descr="D:\UCHEBNIK\G08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D:\UCHEBNIK\G08\Bullet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0"/>
        </w:rPr>
        <w:t>локализации</w:t>
      </w:r>
      <w:r>
        <w:rPr>
          <w:rStyle w:val="apple-converted-space"/>
          <w:color w:val="000000"/>
          <w:szCs w:val="20"/>
        </w:rPr>
        <w:t> </w:t>
      </w:r>
      <w:r>
        <w:rPr>
          <w:noProof/>
          <w:color w:val="000000"/>
          <w:szCs w:val="20"/>
        </w:rPr>
        <w:drawing>
          <wp:inline distT="0" distB="0" distL="0" distR="0">
            <wp:extent cx="66675" cy="114300"/>
            <wp:effectExtent l="0" t="0" r="0" b="0"/>
            <wp:docPr id="2" name="Рисунок 2" descr="D:\UCHEBNIK\G08\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D:\UCHEBNIK\G08\Bullet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0"/>
        </w:rPr>
        <w:t>вершины р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 xml:space="preserve">берного горба, по объему движения туловища вперед, </w:t>
      </w:r>
      <w:r>
        <w:rPr>
          <w:color w:val="000000"/>
          <w:szCs w:val="20"/>
        </w:rPr>
        <w:lastRenderedPageBreak/>
        <w:t>в стороны, назад и по степени ра</w:t>
      </w:r>
      <w:r>
        <w:rPr>
          <w:color w:val="000000"/>
          <w:szCs w:val="20"/>
        </w:rPr>
        <w:t>с</w:t>
      </w:r>
      <w:r>
        <w:rPr>
          <w:color w:val="000000"/>
          <w:szCs w:val="20"/>
        </w:rPr>
        <w:t xml:space="preserve">тяжимости (потягивание за голову или подмышечные впадины), определяют подвижность позвоночника. </w:t>
      </w:r>
      <w:proofErr w:type="spellStart"/>
      <w:r>
        <w:rPr>
          <w:color w:val="000000"/>
          <w:szCs w:val="20"/>
        </w:rPr>
        <w:t>Гипермобильность</w:t>
      </w:r>
      <w:proofErr w:type="spellEnd"/>
      <w:r>
        <w:rPr>
          <w:color w:val="000000"/>
          <w:szCs w:val="20"/>
        </w:rPr>
        <w:t xml:space="preserve"> позвоночника в сочетании с повышенной подвижн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стью и </w:t>
      </w:r>
      <w:proofErr w:type="spellStart"/>
      <w:r>
        <w:rPr>
          <w:color w:val="000000"/>
          <w:szCs w:val="20"/>
        </w:rPr>
        <w:t>рекурвацией</w:t>
      </w:r>
      <w:proofErr w:type="spellEnd"/>
      <w:r>
        <w:rPr>
          <w:color w:val="000000"/>
          <w:szCs w:val="20"/>
        </w:rPr>
        <w:t xml:space="preserve"> в локтевых, коленных суставах является </w:t>
      </w:r>
      <w:proofErr w:type="spellStart"/>
      <w:r>
        <w:rPr>
          <w:color w:val="000000"/>
          <w:szCs w:val="20"/>
        </w:rPr>
        <w:t>прогностически</w:t>
      </w:r>
      <w:proofErr w:type="spellEnd"/>
      <w:r>
        <w:rPr>
          <w:color w:val="000000"/>
          <w:szCs w:val="20"/>
        </w:rPr>
        <w:t xml:space="preserve"> неблагопр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ятным признаком. </w:t>
      </w: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Диагностика.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Для точной диагностики сколиоза выполняют рентгеновские снимки п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звоночника с захватом таза в переднезаднем направлении в положении больного стоя и лежа и профильный снимок в положении лежа. На рентгенограмме определяют локализ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 xml:space="preserve">цию искривления, рассчитывают величину искривления по методу </w:t>
      </w:r>
      <w:proofErr w:type="spellStart"/>
      <w:r>
        <w:rPr>
          <w:color w:val="000000"/>
          <w:szCs w:val="20"/>
        </w:rPr>
        <w:t>Фергюссона</w:t>
      </w:r>
      <w:proofErr w:type="spellEnd"/>
      <w:r>
        <w:rPr>
          <w:color w:val="000000"/>
          <w:szCs w:val="20"/>
        </w:rPr>
        <w:t xml:space="preserve"> или </w:t>
      </w:r>
      <w:proofErr w:type="spellStart"/>
      <w:r>
        <w:rPr>
          <w:color w:val="000000"/>
          <w:szCs w:val="20"/>
        </w:rPr>
        <w:t>Ко</w:t>
      </w:r>
      <w:r>
        <w:rPr>
          <w:color w:val="000000"/>
          <w:szCs w:val="20"/>
        </w:rPr>
        <w:t>б</w:t>
      </w:r>
      <w:r>
        <w:rPr>
          <w:color w:val="000000"/>
          <w:szCs w:val="20"/>
        </w:rPr>
        <w:t>ба</w:t>
      </w:r>
      <w:proofErr w:type="spellEnd"/>
      <w:r>
        <w:rPr>
          <w:color w:val="000000"/>
          <w:szCs w:val="20"/>
        </w:rPr>
        <w:t>, уточняют рентгеноморфологические изменения позвонков.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 xml:space="preserve">По </w:t>
      </w:r>
      <w:proofErr w:type="spellStart"/>
      <w:r>
        <w:rPr>
          <w:color w:val="000000"/>
          <w:szCs w:val="20"/>
        </w:rPr>
        <w:t>Фергюссону</w:t>
      </w:r>
      <w:proofErr w:type="spellEnd"/>
      <w:r>
        <w:rPr>
          <w:color w:val="000000"/>
          <w:szCs w:val="20"/>
        </w:rPr>
        <w:t xml:space="preserve"> отмечают центр тела позвонка на вершине искривления и центр нейтральных позвонков выше и н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 xml:space="preserve">же дуги искривления. Эти точки соединяют прямыми линиями, угол пересечения которых соответствует величине искривления. По методу </w:t>
      </w:r>
      <w:proofErr w:type="spellStart"/>
      <w:r>
        <w:rPr>
          <w:color w:val="000000"/>
          <w:szCs w:val="20"/>
        </w:rPr>
        <w:t>Кобба</w:t>
      </w:r>
      <w:proofErr w:type="spellEnd"/>
      <w:r>
        <w:rPr>
          <w:color w:val="000000"/>
          <w:szCs w:val="20"/>
        </w:rPr>
        <w:t xml:space="preserve"> на рентгенограмме проводят л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>нии, параллельные верхней и нижней поверхностям нейтральных позвонков выше и ниже дуги искривления. Пересечение перпендикуляров этих линий образует угол, равный вел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>чине искривления.</w:t>
      </w: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  <w:hyperlink r:id="rId9" w:history="1">
        <w:r>
          <w:rPr>
            <w:color w:val="0000FF"/>
            <w:szCs w:val="20"/>
            <w:u w:val="single"/>
          </w:rPr>
          <w:br/>
        </w:r>
        <w:r>
          <w:rPr>
            <w:noProof/>
            <w:color w:val="0000FF"/>
            <w:szCs w:val="20"/>
          </w:rPr>
          <w:drawing>
            <wp:inline distT="0" distB="0" distL="0" distR="0">
              <wp:extent cx="2000250" cy="1666875"/>
              <wp:effectExtent l="0" t="0" r="0" b="9525"/>
              <wp:docPr id="1" name="Рисунок 1" descr="D:\UCHEBNIK\G08\PIC_LO\MR8_32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9" descr="D:\UCHEBNIK\G08\PIC_LO\MR8_32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53D7C" w:rsidRDefault="00D53D7C" w:rsidP="00D53D7C">
      <w:pPr>
        <w:ind w:firstLine="708"/>
        <w:jc w:val="both"/>
        <w:rPr>
          <w:color w:val="000000"/>
          <w:szCs w:val="20"/>
        </w:rPr>
      </w:pPr>
    </w:p>
    <w:p w:rsidR="00D53D7C" w:rsidRDefault="00D53D7C" w:rsidP="00D53D7C">
      <w:pPr>
        <w:ind w:firstLine="670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Для оценки тяжести сколиоза в нашей стране используют классификацию, предложе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 xml:space="preserve">ную В. Д. </w:t>
      </w:r>
      <w:proofErr w:type="spellStart"/>
      <w:r>
        <w:rPr>
          <w:color w:val="000000"/>
          <w:szCs w:val="20"/>
        </w:rPr>
        <w:t>Чаклиным</w:t>
      </w:r>
      <w:proofErr w:type="spellEnd"/>
      <w:r>
        <w:rPr>
          <w:color w:val="000000"/>
          <w:szCs w:val="20"/>
        </w:rPr>
        <w:t>: I степень - угол искривления на рентгенограмме до 10° (170°) при верт</w:t>
      </w:r>
      <w:r>
        <w:rPr>
          <w:color w:val="000000"/>
          <w:szCs w:val="20"/>
        </w:rPr>
        <w:t>и</w:t>
      </w:r>
      <w:r>
        <w:rPr>
          <w:color w:val="000000"/>
          <w:szCs w:val="20"/>
        </w:rPr>
        <w:t>кальном положении, при горизонтальном - он уменьшается или исчезает, выявляется ум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 xml:space="preserve">ренная </w:t>
      </w:r>
      <w:proofErr w:type="spellStart"/>
      <w:r>
        <w:rPr>
          <w:color w:val="000000"/>
          <w:szCs w:val="20"/>
        </w:rPr>
        <w:t>торсия</w:t>
      </w:r>
      <w:proofErr w:type="spellEnd"/>
      <w:r>
        <w:rPr>
          <w:color w:val="000000"/>
          <w:szCs w:val="20"/>
        </w:rPr>
        <w:t xml:space="preserve"> позвонков; II степень - угол искривления до 25° (155°), выражена </w:t>
      </w:r>
      <w:proofErr w:type="spellStart"/>
      <w:r>
        <w:rPr>
          <w:color w:val="000000"/>
          <w:szCs w:val="20"/>
        </w:rPr>
        <w:t>то</w:t>
      </w:r>
      <w:r>
        <w:rPr>
          <w:color w:val="000000"/>
          <w:szCs w:val="20"/>
        </w:rPr>
        <w:t>р</w:t>
      </w:r>
      <w:r>
        <w:rPr>
          <w:color w:val="000000"/>
          <w:szCs w:val="20"/>
        </w:rPr>
        <w:t>сия</w:t>
      </w:r>
      <w:proofErr w:type="spellEnd"/>
      <w:r>
        <w:rPr>
          <w:color w:val="000000"/>
          <w:szCs w:val="20"/>
        </w:rPr>
        <w:t>, имеется компенсаторная дуга; III степень - угол искривления до 40° (140°), появляю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>ся деформация грудной клетки и реберный горб, IV степень - угол искривления более 40°, выражена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стойкая деформация с наличием переднего и заднего реберных горбов, скова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>ность движений в позвоночнике.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ind w:firstLine="708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Большей частью неблагоприятно протекают сколиозы, проявившиеся до 6-летнего во</w:t>
      </w:r>
      <w:r>
        <w:rPr>
          <w:color w:val="000000"/>
          <w:szCs w:val="20"/>
        </w:rPr>
        <w:t>з</w:t>
      </w:r>
      <w:r>
        <w:rPr>
          <w:color w:val="000000"/>
          <w:szCs w:val="20"/>
        </w:rPr>
        <w:t>раста, более благоприятно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-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после 10 и особенно после 12 лет. При выраженном прогре</w:t>
      </w:r>
      <w:r>
        <w:rPr>
          <w:color w:val="000000"/>
          <w:szCs w:val="20"/>
        </w:rPr>
        <w:t>с</w:t>
      </w:r>
      <w:r>
        <w:rPr>
          <w:color w:val="000000"/>
          <w:szCs w:val="20"/>
        </w:rPr>
        <w:t>сировании сколиозы относят к декомпенсированным, без наклонности к прогрессиров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нию или с незначительным прогрессированием в течение длительного времени - к ко</w:t>
      </w:r>
      <w:r>
        <w:rPr>
          <w:color w:val="000000"/>
          <w:szCs w:val="20"/>
        </w:rPr>
        <w:t>м</w:t>
      </w:r>
      <w:r>
        <w:rPr>
          <w:color w:val="000000"/>
          <w:szCs w:val="20"/>
        </w:rPr>
        <w:t>пенсированным.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jc w:val="both"/>
        <w:rPr>
          <w:rStyle w:val="apple-converted-space"/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Лечение.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Дети с компенсированным сколиозом начальной степени должны лечиться в у</w:t>
      </w:r>
      <w:r>
        <w:rPr>
          <w:color w:val="000000"/>
          <w:szCs w:val="20"/>
        </w:rPr>
        <w:t>с</w:t>
      </w:r>
      <w:r>
        <w:rPr>
          <w:color w:val="000000"/>
          <w:szCs w:val="20"/>
        </w:rPr>
        <w:t>ловиях поликлиники и дома, при медленно прогрессирующем течении - лучше в специ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лизированных школах-интернатах, при интенсивном прогрессировании - в ортопедич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ском стационаре.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ind w:firstLine="708"/>
        <w:jc w:val="both"/>
        <w:rPr>
          <w:rStyle w:val="apple-converted-space"/>
          <w:color w:val="000000"/>
          <w:szCs w:val="20"/>
        </w:rPr>
      </w:pPr>
      <w:r>
        <w:rPr>
          <w:color w:val="000000"/>
          <w:szCs w:val="20"/>
        </w:rPr>
        <w:t xml:space="preserve">Консервативное лечение детей с </w:t>
      </w:r>
      <w:proofErr w:type="spellStart"/>
      <w:r>
        <w:rPr>
          <w:color w:val="000000"/>
          <w:szCs w:val="20"/>
        </w:rPr>
        <w:t>непрогрессирующим</w:t>
      </w:r>
      <w:proofErr w:type="spellEnd"/>
      <w:r>
        <w:rPr>
          <w:color w:val="000000"/>
          <w:szCs w:val="20"/>
        </w:rPr>
        <w:t xml:space="preserve"> сколиозом I - II степени складывается из комплекса мероприятий, предусматривающих снижение статической н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грузки на позвоночник и организацию правильного двигательного режима в дошкольном учреждении, школе и дома. При этом следует устранить причины, способствующие д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формации позвоночника: длительное сидение, неправильное положение в постели, непр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вильная п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за при стоянии, ношение тяжелых предметов в одной руке, укорочение ноги и т. д. Лечебная</w:t>
      </w:r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гимнастика направлена на стабилизацию имеющегося искривления, пред</w:t>
      </w:r>
      <w:r>
        <w:rPr>
          <w:color w:val="000000"/>
          <w:szCs w:val="20"/>
        </w:rPr>
        <w:t>у</w:t>
      </w:r>
      <w:r>
        <w:rPr>
          <w:color w:val="000000"/>
          <w:szCs w:val="20"/>
        </w:rPr>
        <w:t xml:space="preserve">преждение его прогрессирования, одновременно проводят массаж, особенно мышц </w:t>
      </w:r>
      <w:r>
        <w:rPr>
          <w:color w:val="000000"/>
          <w:szCs w:val="20"/>
        </w:rPr>
        <w:lastRenderedPageBreak/>
        <w:t>спины, рекоме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>дуются спортивные игры с мячом, плавание, катание на лыжах. Значительно сложнее методика лечения сколиозов I - II степени с прогрессирующим течением. Ко</w:t>
      </w:r>
      <w:r>
        <w:rPr>
          <w:color w:val="000000"/>
          <w:szCs w:val="20"/>
        </w:rPr>
        <w:t>м</w:t>
      </w:r>
      <w:r>
        <w:rPr>
          <w:color w:val="000000"/>
          <w:szCs w:val="20"/>
        </w:rPr>
        <w:t>плекс лече</w:t>
      </w:r>
      <w:r>
        <w:rPr>
          <w:color w:val="000000"/>
          <w:szCs w:val="20"/>
        </w:rPr>
        <w:t>б</w:t>
      </w:r>
      <w:r>
        <w:rPr>
          <w:color w:val="000000"/>
          <w:szCs w:val="20"/>
        </w:rPr>
        <w:t>ных мероприятий направлен на купирование прогрессирования сколиоза и стабилизацию патологического процесса. Прежде всего необходима организация строгого снижения н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грузки на позвоночник, т. е. сокращение времени пребывания больного сидя, стоя. Нах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ждение ребенка на протяжении длительного периода времени в горизонтальном полож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нии необходимо сочетать с корригирующей гимнастикой, массажем и протезно-ортопедическими мероприятиями.</w:t>
      </w:r>
    </w:p>
    <w:p w:rsidR="00D53D7C" w:rsidRDefault="00D53D7C" w:rsidP="00D53D7C">
      <w:pPr>
        <w:ind w:firstLine="670"/>
        <w:jc w:val="both"/>
        <w:rPr>
          <w:rStyle w:val="apple-converted-space"/>
          <w:b/>
          <w:bCs/>
          <w:color w:val="000000"/>
          <w:szCs w:val="20"/>
        </w:rPr>
      </w:pPr>
      <w:r>
        <w:rPr>
          <w:color w:val="000000"/>
          <w:szCs w:val="20"/>
        </w:rPr>
        <w:t>Определение показаний к хирургическому лечению сколиоза у детей - момент весьма о</w:t>
      </w:r>
      <w:r>
        <w:rPr>
          <w:color w:val="000000"/>
          <w:szCs w:val="20"/>
        </w:rPr>
        <w:t>т</w:t>
      </w:r>
      <w:r>
        <w:rPr>
          <w:color w:val="000000"/>
          <w:szCs w:val="20"/>
        </w:rPr>
        <w:t>ветственный. Считают, что при быстро прогрессирующих сколиозах II степени уже пок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зано оперативное лечение. Прогрессирование деформации на 20-30° за относительно к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роткое время (1-1,5 года), является плохим прогностическим тестом и требует стабилиз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ции позвоночника. Однако это зависит от типа и этиологии сколиоза. Так, ранняя опер</w:t>
      </w:r>
      <w:r>
        <w:rPr>
          <w:color w:val="000000"/>
          <w:szCs w:val="20"/>
        </w:rPr>
        <w:t>а</w:t>
      </w:r>
      <w:r>
        <w:rPr>
          <w:color w:val="000000"/>
          <w:szCs w:val="20"/>
        </w:rPr>
        <w:t>ция приводит к лучшим результатам при шейно-грудном сколиозе, плохо поддающемся консервативному лечению с тяжелыми косметическими последствиями, и грудном ск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лиозе, быстро прогрессирующем у 70% больных и сопровождающемся тяжелыми нар</w:t>
      </w:r>
      <w:r>
        <w:rPr>
          <w:color w:val="000000"/>
          <w:szCs w:val="20"/>
        </w:rPr>
        <w:t>у</w:t>
      </w:r>
      <w:r>
        <w:rPr>
          <w:color w:val="000000"/>
          <w:szCs w:val="20"/>
        </w:rPr>
        <w:t xml:space="preserve">шениями органов дыхания и кровообращения. Однако при </w:t>
      </w:r>
      <w:proofErr w:type="spellStart"/>
      <w:r>
        <w:rPr>
          <w:color w:val="000000"/>
          <w:szCs w:val="20"/>
        </w:rPr>
        <w:t>диспластическом</w:t>
      </w:r>
      <w:proofErr w:type="spellEnd"/>
      <w:r>
        <w:rPr>
          <w:color w:val="000000"/>
          <w:szCs w:val="20"/>
        </w:rPr>
        <w:t xml:space="preserve"> поясничном сколиозе, отличающемся сравнительно благоприятным течением, а также при сколиозах </w:t>
      </w:r>
      <w:proofErr w:type="spellStart"/>
      <w:r>
        <w:rPr>
          <w:color w:val="000000"/>
          <w:szCs w:val="20"/>
        </w:rPr>
        <w:t>синдромальных</w:t>
      </w:r>
      <w:proofErr w:type="spellEnd"/>
      <w:r>
        <w:rPr>
          <w:color w:val="000000"/>
          <w:szCs w:val="20"/>
        </w:rPr>
        <w:t xml:space="preserve"> форм нарушений обмена (синдром </w:t>
      </w:r>
      <w:proofErr w:type="spellStart"/>
      <w:r>
        <w:rPr>
          <w:color w:val="000000"/>
          <w:szCs w:val="20"/>
        </w:rPr>
        <w:t>Марфана</w:t>
      </w:r>
      <w:proofErr w:type="spellEnd"/>
      <w:r>
        <w:rPr>
          <w:color w:val="000000"/>
          <w:szCs w:val="20"/>
        </w:rPr>
        <w:t xml:space="preserve">, Черногубова - </w:t>
      </w:r>
      <w:proofErr w:type="spellStart"/>
      <w:r>
        <w:rPr>
          <w:color w:val="000000"/>
          <w:szCs w:val="20"/>
        </w:rPr>
        <w:t>Элерса</w:t>
      </w:r>
      <w:proofErr w:type="spellEnd"/>
      <w:r>
        <w:rPr>
          <w:color w:val="000000"/>
          <w:szCs w:val="20"/>
        </w:rPr>
        <w:t xml:space="preserve"> - </w:t>
      </w:r>
      <w:proofErr w:type="spellStart"/>
      <w:r>
        <w:rPr>
          <w:color w:val="000000"/>
          <w:szCs w:val="20"/>
        </w:rPr>
        <w:t>Да</w:t>
      </w:r>
      <w:r>
        <w:rPr>
          <w:color w:val="000000"/>
          <w:szCs w:val="20"/>
        </w:rPr>
        <w:t>н</w:t>
      </w:r>
      <w:r>
        <w:rPr>
          <w:color w:val="000000"/>
          <w:szCs w:val="20"/>
        </w:rPr>
        <w:t>лоса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цистиноз</w:t>
      </w:r>
      <w:proofErr w:type="spellEnd"/>
      <w:r>
        <w:rPr>
          <w:color w:val="000000"/>
          <w:szCs w:val="20"/>
        </w:rPr>
        <w:t>) к оперативному лечению следует подходить сдержанно. При сколиозах III - IV степени оно показано, но с более трудоемким вмешательством и меньшей эффекти</w:t>
      </w:r>
      <w:r>
        <w:rPr>
          <w:color w:val="000000"/>
          <w:szCs w:val="20"/>
        </w:rPr>
        <w:t>в</w:t>
      </w:r>
      <w:r>
        <w:rPr>
          <w:color w:val="000000"/>
          <w:szCs w:val="20"/>
        </w:rPr>
        <w:t>ностью. Возраст больного для оперативного вмешательства чаще определяют в 10-14 лет; у больных старше 17-18 лет показания значительно ограничиваются.</w:t>
      </w:r>
      <w:r>
        <w:rPr>
          <w:rStyle w:val="apple-converted-space"/>
          <w:b/>
          <w:bCs/>
          <w:color w:val="000000"/>
          <w:szCs w:val="20"/>
        </w:rPr>
        <w:t> </w:t>
      </w:r>
    </w:p>
    <w:p w:rsidR="00D53D7C" w:rsidRDefault="00D53D7C" w:rsidP="00D53D7C">
      <w:pPr>
        <w:ind w:firstLine="67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Цель оперативного вмешательства заключается в исправлении деформации и фиксации позвоночника. К числу таких операций относятся наложение различного рода </w:t>
      </w:r>
      <w:proofErr w:type="spellStart"/>
      <w:r>
        <w:rPr>
          <w:color w:val="000000"/>
          <w:szCs w:val="20"/>
        </w:rPr>
        <w:t>дистракт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ров</w:t>
      </w:r>
      <w:proofErr w:type="spellEnd"/>
      <w:r>
        <w:rPr>
          <w:rStyle w:val="apple-converted-space"/>
          <w:color w:val="000000"/>
          <w:szCs w:val="20"/>
        </w:rPr>
        <w:t> </w:t>
      </w:r>
      <w:r>
        <w:rPr>
          <w:color w:val="000000"/>
          <w:szCs w:val="20"/>
        </w:rPr>
        <w:t>(</w:t>
      </w:r>
      <w:proofErr w:type="spellStart"/>
      <w:r>
        <w:rPr>
          <w:color w:val="000000"/>
          <w:szCs w:val="20"/>
        </w:rPr>
        <w:t>дистракторы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Казьмина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Харингтона</w:t>
      </w:r>
      <w:proofErr w:type="spellEnd"/>
      <w:r>
        <w:rPr>
          <w:color w:val="000000"/>
          <w:szCs w:val="20"/>
        </w:rPr>
        <w:t xml:space="preserve">) и </w:t>
      </w:r>
      <w:proofErr w:type="spellStart"/>
      <w:r>
        <w:rPr>
          <w:color w:val="000000"/>
          <w:szCs w:val="20"/>
        </w:rPr>
        <w:t>эндокорректора</w:t>
      </w:r>
      <w:proofErr w:type="spellEnd"/>
      <w:r>
        <w:rPr>
          <w:color w:val="000000"/>
          <w:szCs w:val="20"/>
        </w:rPr>
        <w:t xml:space="preserve"> Роднянского и </w:t>
      </w:r>
      <w:proofErr w:type="spellStart"/>
      <w:r>
        <w:rPr>
          <w:color w:val="000000"/>
          <w:szCs w:val="20"/>
        </w:rPr>
        <w:t>Гупалова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т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нолигаментокапсулотомия</w:t>
      </w:r>
      <w:proofErr w:type="spellEnd"/>
      <w:r>
        <w:rPr>
          <w:color w:val="000000"/>
          <w:szCs w:val="20"/>
        </w:rPr>
        <w:t xml:space="preserve"> по </w:t>
      </w:r>
      <w:proofErr w:type="spellStart"/>
      <w:r>
        <w:rPr>
          <w:color w:val="000000"/>
          <w:szCs w:val="20"/>
        </w:rPr>
        <w:t>Шулутко</w:t>
      </w:r>
      <w:proofErr w:type="spellEnd"/>
      <w:r>
        <w:rPr>
          <w:color w:val="000000"/>
          <w:szCs w:val="20"/>
        </w:rPr>
        <w:t xml:space="preserve">, клиновидная резекция позвонков, </w:t>
      </w:r>
      <w:proofErr w:type="spellStart"/>
      <w:r>
        <w:rPr>
          <w:color w:val="000000"/>
          <w:szCs w:val="20"/>
        </w:rPr>
        <w:t>вертебротомия</w:t>
      </w:r>
      <w:proofErr w:type="spellEnd"/>
      <w:r>
        <w:rPr>
          <w:color w:val="000000"/>
          <w:szCs w:val="20"/>
        </w:rPr>
        <w:t xml:space="preserve"> по</w:t>
      </w:r>
      <w:r>
        <w:rPr>
          <w:rStyle w:val="apple-converted-space"/>
          <w:color w:val="000000"/>
          <w:szCs w:val="20"/>
        </w:rPr>
        <w:t> </w:t>
      </w:r>
      <w:proofErr w:type="spellStart"/>
      <w:r>
        <w:rPr>
          <w:color w:val="000000"/>
          <w:szCs w:val="20"/>
        </w:rPr>
        <w:t>Цивьяну</w:t>
      </w:r>
      <w:proofErr w:type="spellEnd"/>
      <w:r>
        <w:rPr>
          <w:color w:val="000000"/>
          <w:szCs w:val="20"/>
        </w:rPr>
        <w:t xml:space="preserve">, или </w:t>
      </w:r>
      <w:proofErr w:type="spellStart"/>
      <w:r>
        <w:rPr>
          <w:color w:val="000000"/>
          <w:szCs w:val="20"/>
        </w:rPr>
        <w:t>оспондилолавсанодез</w:t>
      </w:r>
      <w:proofErr w:type="spellEnd"/>
      <w:r>
        <w:rPr>
          <w:color w:val="000000"/>
          <w:szCs w:val="20"/>
        </w:rPr>
        <w:t xml:space="preserve"> по Мовшовичу, энуклеация диска. После операций требуется длительное восстановительное лечение.</w:t>
      </w:r>
    </w:p>
    <w:p w:rsidR="00D53D7C" w:rsidRDefault="00D53D7C" w:rsidP="00D53D7C">
      <w:pPr>
        <w:ind w:firstLine="708"/>
        <w:jc w:val="both"/>
      </w:pPr>
      <w:r>
        <w:t xml:space="preserve">Во время практической части занятия студенты, кроме приема </w:t>
      </w:r>
      <w:proofErr w:type="gramStart"/>
      <w:r>
        <w:t>больных,  работают</w:t>
      </w:r>
      <w:proofErr w:type="gramEnd"/>
      <w:r>
        <w:t xml:space="preserve"> в перевязочной, </w:t>
      </w:r>
      <w:proofErr w:type="spellStart"/>
      <w:r>
        <w:t>гипсовальной</w:t>
      </w:r>
      <w:proofErr w:type="spellEnd"/>
      <w:r>
        <w:t>, где помогаю врачу снимать и накладывать гипсовые п</w:t>
      </w:r>
      <w:r>
        <w:t>о</w:t>
      </w:r>
      <w:r>
        <w:t>вязки, шины и пр. При наличии времени посещают кабинет лечебной физкультуры, ма</w:t>
      </w:r>
      <w:r>
        <w:t>с</w:t>
      </w:r>
      <w:r>
        <w:t>сажный и физиотерапевтический кабин</w:t>
      </w:r>
      <w:r>
        <w:t>е</w:t>
      </w:r>
      <w:r>
        <w:t>ты.</w:t>
      </w:r>
    </w:p>
    <w:p w:rsidR="00D53D7C" w:rsidRDefault="00D53D7C" w:rsidP="00D53D7C">
      <w:pPr>
        <w:pStyle w:val="2"/>
        <w:rPr>
          <w:sz w:val="24"/>
        </w:rPr>
      </w:pPr>
      <w:r>
        <w:rPr>
          <w:sz w:val="24"/>
        </w:rPr>
        <w:t xml:space="preserve">После практической </w:t>
      </w:r>
      <w:proofErr w:type="gramStart"/>
      <w:r>
        <w:rPr>
          <w:sz w:val="24"/>
        </w:rPr>
        <w:t>части  решаются</w:t>
      </w:r>
      <w:proofErr w:type="gramEnd"/>
      <w:r>
        <w:rPr>
          <w:sz w:val="24"/>
        </w:rPr>
        <w:t xml:space="preserve"> клинические задачи и подводится итог пров</w:t>
      </w:r>
      <w:r>
        <w:rPr>
          <w:sz w:val="24"/>
        </w:rPr>
        <w:t>е</w:t>
      </w:r>
      <w:r>
        <w:rPr>
          <w:sz w:val="24"/>
        </w:rPr>
        <w:t>денного занятия.</w:t>
      </w:r>
    </w:p>
    <w:p w:rsidR="00D53D7C" w:rsidRDefault="00D53D7C" w:rsidP="00D53D7C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D53D7C" w:rsidRDefault="00D53D7C" w:rsidP="00D53D7C">
      <w:pPr>
        <w:spacing w:line="360" w:lineRule="auto"/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D53D7C" w:rsidRDefault="00D53D7C" w:rsidP="00D53D7C">
      <w:pPr>
        <w:ind w:firstLine="670"/>
        <w:jc w:val="both"/>
      </w:pPr>
      <w:r>
        <w:t>а) домашнее задание;</w:t>
      </w:r>
    </w:p>
    <w:p w:rsidR="00D53D7C" w:rsidRDefault="00D53D7C" w:rsidP="00D53D7C">
      <w:pPr>
        <w:ind w:firstLine="670"/>
        <w:jc w:val="both"/>
      </w:pPr>
      <w:r>
        <w:t>б) входной тестовый контроль</w:t>
      </w:r>
    </w:p>
    <w:p w:rsidR="00D53D7C" w:rsidRDefault="00D53D7C" w:rsidP="00D53D7C">
      <w:pPr>
        <w:ind w:firstLine="670"/>
        <w:jc w:val="both"/>
      </w:pPr>
      <w:r>
        <w:t>в) оценка за ответ на теоретической части занятия</w:t>
      </w:r>
    </w:p>
    <w:p w:rsidR="00D53D7C" w:rsidRDefault="00D53D7C" w:rsidP="00D53D7C">
      <w:pPr>
        <w:ind w:firstLine="670"/>
        <w:jc w:val="both"/>
      </w:pPr>
      <w:r>
        <w:t>г) оценка за обследование больного (у части студентов группы);</w:t>
      </w:r>
    </w:p>
    <w:p w:rsidR="00D53D7C" w:rsidRDefault="00D53D7C" w:rsidP="00D53D7C">
      <w:pPr>
        <w:ind w:firstLine="670"/>
        <w:jc w:val="both"/>
      </w:pPr>
      <w:r>
        <w:t>д) оценка за решение клинической задачи;</w:t>
      </w:r>
    </w:p>
    <w:p w:rsidR="00D53D7C" w:rsidRDefault="00D53D7C" w:rsidP="00D53D7C">
      <w:pPr>
        <w:ind w:firstLine="670"/>
        <w:jc w:val="both"/>
      </w:pPr>
      <w:r>
        <w:t>е) оценка за рентгенограмму</w:t>
      </w:r>
    </w:p>
    <w:p w:rsidR="00D53D7C" w:rsidRDefault="00D53D7C" w:rsidP="00D53D7C">
      <w:pPr>
        <w:ind w:firstLine="670"/>
        <w:jc w:val="both"/>
      </w:pPr>
    </w:p>
    <w:p w:rsidR="00D53D7C" w:rsidRDefault="00D53D7C" w:rsidP="00D53D7C">
      <w:pPr>
        <w:pStyle w:val="a5"/>
        <w:spacing w:line="240" w:lineRule="auto"/>
        <w:rPr>
          <w:sz w:val="24"/>
        </w:rPr>
      </w:pPr>
      <w:r>
        <w:rPr>
          <w:sz w:val="24"/>
        </w:rPr>
        <w:t>7. Методика организации самостоятельной работ</w:t>
      </w:r>
      <w:r>
        <w:rPr>
          <w:sz w:val="24"/>
        </w:rPr>
        <w:t xml:space="preserve">ы студентов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время.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>7.1.</w:t>
      </w:r>
      <w:r>
        <w:t xml:space="preserve"> При подготовке к занятию студент должен найти ответы на вопросы, предста</w:t>
      </w:r>
      <w:r>
        <w:t>в</w:t>
      </w:r>
      <w:r>
        <w:t>ленные в учебном пособии для студентов, ответить на опубл</w:t>
      </w:r>
      <w:r>
        <w:t>и</w:t>
      </w:r>
      <w:r>
        <w:t>кованные в том же пособии тестовые задания и клинические задачи.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lastRenderedPageBreak/>
        <w:t>7.2.</w:t>
      </w:r>
      <w:r>
        <w:t xml:space="preserve"> Для успешного овладения практическими навыками и умениями по диагност</w:t>
      </w:r>
      <w:r>
        <w:t>и</w:t>
      </w:r>
      <w:r>
        <w:t xml:space="preserve">ке </w:t>
      </w:r>
      <w:proofErr w:type="gramStart"/>
      <w:r>
        <w:t>сколиоза</w:t>
      </w:r>
      <w:proofErr w:type="gramEnd"/>
      <w:r>
        <w:t xml:space="preserve"> и студент должен повторить методику обследов</w:t>
      </w:r>
      <w:r>
        <w:t>а</w:t>
      </w:r>
      <w:r>
        <w:t>ния из курса пропедевтики детских б</w:t>
      </w:r>
      <w:r>
        <w:t>о</w:t>
      </w:r>
      <w:r>
        <w:t xml:space="preserve">лезней. </w:t>
      </w:r>
    </w:p>
    <w:p w:rsidR="00D53D7C" w:rsidRDefault="00D53D7C" w:rsidP="00D53D7C">
      <w:pPr>
        <w:ind w:firstLine="670"/>
        <w:jc w:val="both"/>
      </w:pPr>
      <w:r>
        <w:rPr>
          <w:b/>
          <w:bCs/>
        </w:rPr>
        <w:t>7.3.</w:t>
      </w:r>
      <w:r>
        <w:t xml:space="preserve"> В начале цикла студентам предлагаются темы рефератов по разд</w:t>
      </w:r>
      <w:r>
        <w:t>е</w:t>
      </w:r>
      <w:r>
        <w:t>лу «Детская ортопедия» с их последующим заслушиванием и оценкой.</w:t>
      </w:r>
    </w:p>
    <w:p w:rsidR="00D53D7C" w:rsidRDefault="00D53D7C" w:rsidP="00D53D7C">
      <w:pPr>
        <w:pStyle w:val="a5"/>
        <w:ind w:left="360" w:firstLine="0"/>
        <w:rPr>
          <w:sz w:val="24"/>
        </w:rPr>
      </w:pPr>
      <w:r>
        <w:rPr>
          <w:sz w:val="24"/>
        </w:rPr>
        <w:t xml:space="preserve">8.Приложение: </w:t>
      </w:r>
    </w:p>
    <w:p w:rsidR="00D53D7C" w:rsidRDefault="00D53D7C" w:rsidP="00D53D7C">
      <w:pPr>
        <w:pStyle w:val="a5"/>
        <w:ind w:left="360" w:firstLine="0"/>
        <w:rPr>
          <w:sz w:val="24"/>
        </w:rPr>
      </w:pPr>
      <w:r>
        <w:rPr>
          <w:sz w:val="24"/>
        </w:rPr>
        <w:t xml:space="preserve">8.1.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</w:t>
      </w:r>
      <w:proofErr w:type="spellStart"/>
      <w:r>
        <w:rPr>
          <w:sz w:val="24"/>
        </w:rPr>
        <w:t>Остеохондропатии</w:t>
      </w:r>
      <w:proofErr w:type="spellEnd"/>
      <w:r>
        <w:rPr>
          <w:sz w:val="24"/>
        </w:rPr>
        <w:t>. Сколиоз.» (4 академических ч</w:t>
      </w:r>
      <w:r>
        <w:rPr>
          <w:sz w:val="24"/>
        </w:rPr>
        <w:t>а</w:t>
      </w:r>
      <w:r>
        <w:rPr>
          <w:sz w:val="24"/>
        </w:rPr>
        <w:t>са).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59"/>
        <w:gridCol w:w="1920"/>
      </w:tblGrid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Практическая часть: прием больных, работа в перев</w:t>
            </w:r>
            <w:r>
              <w:rPr>
                <w:b w:val="0"/>
                <w:bCs w:val="0"/>
                <w:sz w:val="24"/>
              </w:rPr>
              <w:t>я</w:t>
            </w:r>
            <w:r>
              <w:rPr>
                <w:b w:val="0"/>
                <w:bCs w:val="0"/>
                <w:sz w:val="24"/>
              </w:rPr>
              <w:t xml:space="preserve">зочной, </w:t>
            </w:r>
            <w:proofErr w:type="spellStart"/>
            <w:r>
              <w:rPr>
                <w:b w:val="0"/>
                <w:bCs w:val="0"/>
                <w:sz w:val="24"/>
              </w:rPr>
              <w:t>гипсовальной</w:t>
            </w:r>
            <w:proofErr w:type="spellEnd"/>
            <w:r>
              <w:rPr>
                <w:b w:val="0"/>
                <w:bCs w:val="0"/>
                <w:sz w:val="24"/>
              </w:rPr>
              <w:t xml:space="preserve"> и пр.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70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D53D7C" w:rsidTr="00AA74F8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D53D7C" w:rsidRDefault="00D53D7C" w:rsidP="00AA74F8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D53D7C" w:rsidRDefault="00D53D7C" w:rsidP="00D53D7C">
      <w:pPr>
        <w:pStyle w:val="a5"/>
        <w:rPr>
          <w:sz w:val="24"/>
        </w:rPr>
      </w:pPr>
      <w:r>
        <w:rPr>
          <w:sz w:val="24"/>
        </w:rPr>
        <w:t>8.2. Материальное обеспечение занятия:</w:t>
      </w:r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занятие проводится либо в учебной комнате </w:t>
      </w:r>
      <w:proofErr w:type="spellStart"/>
      <w:r>
        <w:rPr>
          <w:b w:val="0"/>
          <w:bCs w:val="0"/>
          <w:sz w:val="24"/>
        </w:rPr>
        <w:t>травматолого</w:t>
      </w:r>
      <w:proofErr w:type="spellEnd"/>
      <w:r>
        <w:rPr>
          <w:b w:val="0"/>
          <w:bCs w:val="0"/>
          <w:sz w:val="24"/>
        </w:rPr>
        <w:t xml:space="preserve">-ортопедического отделения стационара, либо в ортопедическом кабинете детского </w:t>
      </w:r>
      <w:proofErr w:type="spellStart"/>
      <w:r>
        <w:rPr>
          <w:b w:val="0"/>
          <w:bCs w:val="0"/>
          <w:sz w:val="24"/>
        </w:rPr>
        <w:t>травмпункта</w:t>
      </w:r>
      <w:proofErr w:type="spellEnd"/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практическая часть занятия сочетается с приемом ортопедических больных</w:t>
      </w:r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учебные таблицы </w:t>
      </w:r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</w:t>
      </w:r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</w:t>
      </w:r>
    </w:p>
    <w:p w:rsidR="00D53D7C" w:rsidRDefault="00D53D7C" w:rsidP="00D53D7C">
      <w:pPr>
        <w:pStyle w:val="a5"/>
        <w:numPr>
          <w:ilvl w:val="0"/>
          <w:numId w:val="1"/>
        </w:numPr>
        <w:tabs>
          <w:tab w:val="clear" w:pos="1600"/>
          <w:tab w:val="num" w:pos="670"/>
        </w:tabs>
        <w:spacing w:line="240" w:lineRule="auto"/>
        <w:ind w:left="670" w:hanging="40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набор рентгенограмм и </w:t>
      </w:r>
      <w:proofErr w:type="spellStart"/>
      <w:r>
        <w:rPr>
          <w:b w:val="0"/>
          <w:bCs w:val="0"/>
          <w:sz w:val="24"/>
        </w:rPr>
        <w:t>негатоскоп</w:t>
      </w:r>
      <w:proofErr w:type="spellEnd"/>
    </w:p>
    <w:p w:rsidR="00D53D7C" w:rsidRDefault="00D53D7C" w:rsidP="00D53D7C">
      <w:pPr>
        <w:pStyle w:val="a5"/>
        <w:spacing w:line="240" w:lineRule="auto"/>
        <w:rPr>
          <w:b w:val="0"/>
          <w:bCs w:val="0"/>
          <w:sz w:val="24"/>
        </w:rPr>
      </w:pPr>
    </w:p>
    <w:p w:rsidR="00A62B60" w:rsidRDefault="00A62B60">
      <w:bookmarkStart w:id="0" w:name="_GoBack"/>
      <w:bookmarkEnd w:id="0"/>
    </w:p>
    <w:sectPr w:rsidR="00A6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3C5"/>
    <w:multiLevelType w:val="hybridMultilevel"/>
    <w:tmpl w:val="2DC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E34B4"/>
    <w:multiLevelType w:val="hybridMultilevel"/>
    <w:tmpl w:val="434E5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856B6"/>
    <w:multiLevelType w:val="hybridMultilevel"/>
    <w:tmpl w:val="B6C677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3F08CB6">
      <w:start w:val="1"/>
      <w:numFmt w:val="decimal"/>
      <w:lvlText w:val="%3"/>
      <w:lvlJc w:val="left"/>
      <w:pPr>
        <w:tabs>
          <w:tab w:val="num" w:pos="5820"/>
        </w:tabs>
        <w:ind w:left="5820" w:hanging="294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07C53A6"/>
    <w:multiLevelType w:val="hybridMultilevel"/>
    <w:tmpl w:val="513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06BD0"/>
    <w:multiLevelType w:val="hybridMultilevel"/>
    <w:tmpl w:val="8CECE388"/>
    <w:lvl w:ilvl="0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30"/>
        </w:tabs>
        <w:ind w:left="37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0"/>
        </w:tabs>
        <w:ind w:left="8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0"/>
        </w:tabs>
        <w:ind w:left="8770" w:hanging="360"/>
      </w:pPr>
      <w:rPr>
        <w:rFonts w:ascii="Wingdings" w:hAnsi="Wingdings" w:hint="default"/>
      </w:rPr>
    </w:lvl>
  </w:abstractNum>
  <w:abstractNum w:abstractNumId="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6">
    <w:nsid w:val="7F384997"/>
    <w:multiLevelType w:val="hybridMultilevel"/>
    <w:tmpl w:val="C406AF26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C"/>
    <w:rsid w:val="00A62B60"/>
    <w:rsid w:val="00C7045C"/>
    <w:rsid w:val="00D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AEB1-B2D0-447A-A1D7-6A1531C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3D7C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D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D53D7C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D53D7C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BodyTextIndent2">
    <w:name w:val="Body Text Indent 2"/>
    <w:basedOn w:val="a"/>
    <w:rsid w:val="00D53D7C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D53D7C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3D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D53D7C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53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D53D7C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53D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5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javascript:loadPage('R8_37.htm','P/PR8_37.htm','title1_0.htm');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javascript:loadPage('R8_32.htm','P/PR8_32.htm','title1_0.htm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2017-02-28T15:38:00Z</dcterms:created>
  <dcterms:modified xsi:type="dcterms:W3CDTF">2017-02-28T15:38:00Z</dcterms:modified>
</cp:coreProperties>
</file>