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7BE" w:rsidRDefault="006167BE" w:rsidP="006167BE">
      <w:pPr>
        <w:pStyle w:val="a5"/>
        <w:ind w:firstLine="670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 xml:space="preserve">Методические </w:t>
      </w:r>
      <w:r w:rsidR="00DC09E3">
        <w:rPr>
          <w:b/>
          <w:bCs/>
          <w:sz w:val="24"/>
          <w:lang w:val="ru-RU"/>
        </w:rPr>
        <w:t>указания</w:t>
      </w:r>
      <w:r>
        <w:rPr>
          <w:b/>
          <w:bCs/>
          <w:sz w:val="24"/>
          <w:lang w:val="ru-RU"/>
        </w:rPr>
        <w:t xml:space="preserve"> для </w:t>
      </w:r>
      <w:r w:rsidR="00DC09E3">
        <w:rPr>
          <w:b/>
          <w:bCs/>
          <w:sz w:val="24"/>
          <w:lang w:val="ru-RU"/>
        </w:rPr>
        <w:t>студентов</w:t>
      </w:r>
    </w:p>
    <w:p w:rsidR="006167BE" w:rsidRPr="006167BE" w:rsidRDefault="006167BE" w:rsidP="006167BE">
      <w:pPr>
        <w:pStyle w:val="a5"/>
        <w:ind w:firstLine="670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Модуль 5</w:t>
      </w:r>
    </w:p>
    <w:p w:rsidR="006167BE" w:rsidRPr="006167BE" w:rsidRDefault="006167BE" w:rsidP="006167BE">
      <w:pPr>
        <w:pStyle w:val="a5"/>
        <w:ind w:firstLine="670"/>
        <w:rPr>
          <w:b/>
          <w:bCs/>
          <w:sz w:val="24"/>
          <w:lang w:val="ru-RU"/>
        </w:rPr>
      </w:pPr>
      <w:r>
        <w:rPr>
          <w:b/>
          <w:bCs/>
          <w:sz w:val="24"/>
        </w:rPr>
        <w:t xml:space="preserve">Практическое занятие № </w:t>
      </w:r>
      <w:r>
        <w:rPr>
          <w:b/>
          <w:bCs/>
          <w:sz w:val="24"/>
          <w:lang w:val="ru-RU"/>
        </w:rPr>
        <w:t>2</w:t>
      </w:r>
    </w:p>
    <w:p w:rsidR="006167BE" w:rsidRPr="006167BE" w:rsidRDefault="006167BE" w:rsidP="006167BE">
      <w:pPr>
        <w:pStyle w:val="21"/>
        <w:numPr>
          <w:ilvl w:val="1"/>
          <w:numId w:val="20"/>
        </w:numPr>
        <w:tabs>
          <w:tab w:val="clear" w:pos="1440"/>
        </w:tabs>
        <w:spacing w:line="240" w:lineRule="auto"/>
        <w:ind w:left="0" w:firstLine="670"/>
        <w:jc w:val="both"/>
        <w:rPr>
          <w:sz w:val="24"/>
          <w:szCs w:val="24"/>
        </w:rPr>
      </w:pPr>
      <w:r w:rsidRPr="006167BE">
        <w:rPr>
          <w:sz w:val="24"/>
          <w:szCs w:val="24"/>
        </w:rPr>
        <w:t>Тема занятия: «Злокачественные опухоли у детей»</w:t>
      </w:r>
    </w:p>
    <w:p w:rsidR="006167BE" w:rsidRDefault="006167BE" w:rsidP="006167BE">
      <w:pPr>
        <w:numPr>
          <w:ilvl w:val="1"/>
          <w:numId w:val="20"/>
        </w:numPr>
        <w:tabs>
          <w:tab w:val="clear" w:pos="1440"/>
          <w:tab w:val="num" w:pos="0"/>
        </w:tabs>
        <w:ind w:left="0" w:firstLine="670"/>
        <w:jc w:val="both"/>
      </w:pPr>
      <w:r>
        <w:rPr>
          <w:b/>
          <w:bCs/>
        </w:rPr>
        <w:t xml:space="preserve">Цель </w:t>
      </w:r>
      <w:proofErr w:type="gramStart"/>
      <w:r>
        <w:rPr>
          <w:b/>
          <w:bCs/>
        </w:rPr>
        <w:t xml:space="preserve">занятия:  </w:t>
      </w:r>
      <w:r>
        <w:t>Конкретизировать</w:t>
      </w:r>
      <w:proofErr w:type="gramEnd"/>
      <w:r>
        <w:t xml:space="preserve"> представления студентов об особенностях детской онкологии, в частности, о роли своевременной диагностики злокачественных новообразований у детей различных возрастных групп в сохранении здоровья ребенка и повышения качества его жизни.</w:t>
      </w:r>
    </w:p>
    <w:p w:rsidR="006167BE" w:rsidRDefault="006167BE" w:rsidP="006167BE">
      <w:pPr>
        <w:numPr>
          <w:ilvl w:val="1"/>
          <w:numId w:val="20"/>
        </w:numPr>
        <w:tabs>
          <w:tab w:val="clear" w:pos="1440"/>
        </w:tabs>
        <w:ind w:left="1072" w:hanging="402"/>
        <w:jc w:val="both"/>
        <w:rPr>
          <w:b/>
          <w:bCs/>
        </w:rPr>
      </w:pPr>
      <w:r>
        <w:rPr>
          <w:b/>
          <w:bCs/>
        </w:rPr>
        <w:t xml:space="preserve"> Задач</w:t>
      </w:r>
      <w:r w:rsidR="00DC09E3">
        <w:rPr>
          <w:b/>
          <w:bCs/>
        </w:rPr>
        <w:t>а</w:t>
      </w:r>
      <w:r>
        <w:rPr>
          <w:b/>
          <w:bCs/>
        </w:rPr>
        <w:t xml:space="preserve">: </w:t>
      </w:r>
    </w:p>
    <w:p w:rsidR="006167BE" w:rsidRDefault="006167BE" w:rsidP="006167BE">
      <w:pPr>
        <w:ind w:firstLine="670"/>
        <w:jc w:val="both"/>
        <w:rPr>
          <w:b/>
          <w:bCs/>
        </w:rPr>
      </w:pPr>
      <w:r>
        <w:t>- сформировать у студентов</w:t>
      </w:r>
      <w:r>
        <w:rPr>
          <w:b/>
          <w:bCs/>
        </w:rPr>
        <w:t xml:space="preserve"> </w:t>
      </w:r>
      <w:r>
        <w:t>четкое понимание необходимости знания клиники, диагностики и принципов лечения злокачественных новообразований у детей различного возраста для своевременного и адекватного лечения в специализированных ЛПУ детского профиля;</w:t>
      </w:r>
    </w:p>
    <w:p w:rsidR="006167BE" w:rsidRDefault="006167BE" w:rsidP="006167BE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ЗНАТЬ:</w:t>
      </w:r>
    </w:p>
    <w:p w:rsidR="006167BE" w:rsidRDefault="006167BE" w:rsidP="006167BE">
      <w:pPr>
        <w:numPr>
          <w:ilvl w:val="0"/>
          <w:numId w:val="21"/>
        </w:numPr>
        <w:tabs>
          <w:tab w:val="clear" w:pos="1429"/>
          <w:tab w:val="num" w:pos="871"/>
        </w:tabs>
        <w:ind w:left="871" w:hanging="469"/>
        <w:jc w:val="both"/>
        <w:rPr>
          <w:iCs/>
          <w:color w:val="000000"/>
        </w:rPr>
      </w:pPr>
      <w:r>
        <w:rPr>
          <w:iCs/>
          <w:color w:val="000000"/>
        </w:rPr>
        <w:t>заболеваемость злокачественными опухолями</w:t>
      </w:r>
    </w:p>
    <w:p w:rsidR="006167BE" w:rsidRDefault="006167BE" w:rsidP="006167BE">
      <w:pPr>
        <w:numPr>
          <w:ilvl w:val="0"/>
          <w:numId w:val="21"/>
        </w:numPr>
        <w:tabs>
          <w:tab w:val="clear" w:pos="1429"/>
          <w:tab w:val="num" w:pos="871"/>
        </w:tabs>
        <w:ind w:left="871" w:hanging="469"/>
        <w:jc w:val="both"/>
        <w:rPr>
          <w:iCs/>
          <w:color w:val="000000"/>
        </w:rPr>
      </w:pPr>
      <w:r>
        <w:rPr>
          <w:iCs/>
          <w:color w:val="000000"/>
        </w:rPr>
        <w:t>структуру злокачественных новообразований у детей</w:t>
      </w:r>
    </w:p>
    <w:p w:rsidR="006167BE" w:rsidRDefault="006167BE" w:rsidP="006167BE">
      <w:pPr>
        <w:numPr>
          <w:ilvl w:val="0"/>
          <w:numId w:val="21"/>
        </w:numPr>
        <w:tabs>
          <w:tab w:val="clear" w:pos="1429"/>
          <w:tab w:val="num" w:pos="871"/>
        </w:tabs>
        <w:ind w:left="871" w:hanging="469"/>
        <w:jc w:val="both"/>
        <w:rPr>
          <w:iCs/>
          <w:color w:val="000000"/>
        </w:rPr>
      </w:pPr>
      <w:r>
        <w:rPr>
          <w:iCs/>
          <w:color w:val="000000"/>
        </w:rPr>
        <w:t>отличие опухолей у детей от взрослой онкологии</w:t>
      </w:r>
    </w:p>
    <w:p w:rsidR="006167BE" w:rsidRDefault="006167BE" w:rsidP="006167BE">
      <w:pPr>
        <w:numPr>
          <w:ilvl w:val="0"/>
          <w:numId w:val="21"/>
        </w:numPr>
        <w:tabs>
          <w:tab w:val="clear" w:pos="1429"/>
          <w:tab w:val="num" w:pos="871"/>
        </w:tabs>
        <w:ind w:left="871" w:hanging="469"/>
        <w:jc w:val="both"/>
        <w:rPr>
          <w:iCs/>
          <w:color w:val="000000"/>
        </w:rPr>
      </w:pPr>
      <w:r>
        <w:rPr>
          <w:iCs/>
          <w:color w:val="000000"/>
        </w:rPr>
        <w:t>канцерогенез и развитие злокачественных опухолей у детей</w:t>
      </w:r>
    </w:p>
    <w:p w:rsidR="006167BE" w:rsidRDefault="006167BE" w:rsidP="006167BE">
      <w:pPr>
        <w:numPr>
          <w:ilvl w:val="0"/>
          <w:numId w:val="21"/>
        </w:numPr>
        <w:tabs>
          <w:tab w:val="clear" w:pos="1429"/>
          <w:tab w:val="num" w:pos="871"/>
        </w:tabs>
        <w:ind w:left="871" w:hanging="469"/>
        <w:jc w:val="both"/>
        <w:rPr>
          <w:iCs/>
          <w:color w:val="000000"/>
        </w:rPr>
      </w:pPr>
      <w:r>
        <w:rPr>
          <w:iCs/>
          <w:color w:val="000000"/>
        </w:rPr>
        <w:t>общие принципы диагностики злокачественных опухолей у детей</w:t>
      </w:r>
    </w:p>
    <w:p w:rsidR="006167BE" w:rsidRDefault="006167BE" w:rsidP="006167BE">
      <w:pPr>
        <w:numPr>
          <w:ilvl w:val="0"/>
          <w:numId w:val="21"/>
        </w:numPr>
        <w:tabs>
          <w:tab w:val="clear" w:pos="1429"/>
          <w:tab w:val="num" w:pos="871"/>
        </w:tabs>
        <w:ind w:left="871" w:hanging="469"/>
        <w:jc w:val="both"/>
        <w:rPr>
          <w:iCs/>
          <w:color w:val="000000"/>
        </w:rPr>
      </w:pPr>
      <w:r>
        <w:rPr>
          <w:iCs/>
          <w:color w:val="000000"/>
        </w:rPr>
        <w:t>причину синдрома «пальпируемой опухоли» у детей</w:t>
      </w:r>
    </w:p>
    <w:p w:rsidR="006167BE" w:rsidRDefault="006167BE" w:rsidP="006167BE">
      <w:pPr>
        <w:numPr>
          <w:ilvl w:val="0"/>
          <w:numId w:val="21"/>
        </w:numPr>
        <w:tabs>
          <w:tab w:val="clear" w:pos="1429"/>
          <w:tab w:val="num" w:pos="871"/>
        </w:tabs>
        <w:ind w:left="871" w:hanging="469"/>
        <w:jc w:val="both"/>
        <w:rPr>
          <w:iCs/>
          <w:color w:val="000000"/>
        </w:rPr>
      </w:pPr>
      <w:r>
        <w:rPr>
          <w:iCs/>
          <w:color w:val="000000"/>
        </w:rPr>
        <w:t xml:space="preserve">клиническую картину опухоли </w:t>
      </w:r>
      <w:proofErr w:type="spellStart"/>
      <w:r>
        <w:rPr>
          <w:iCs/>
          <w:color w:val="000000"/>
        </w:rPr>
        <w:t>Вильмса</w:t>
      </w:r>
      <w:proofErr w:type="spellEnd"/>
      <w:r>
        <w:rPr>
          <w:iCs/>
          <w:color w:val="000000"/>
        </w:rPr>
        <w:t xml:space="preserve"> или </w:t>
      </w:r>
      <w:proofErr w:type="spellStart"/>
      <w:r>
        <w:rPr>
          <w:iCs/>
          <w:color w:val="000000"/>
        </w:rPr>
        <w:t>нефробластомы</w:t>
      </w:r>
      <w:proofErr w:type="spellEnd"/>
    </w:p>
    <w:p w:rsidR="006167BE" w:rsidRDefault="006167BE" w:rsidP="006167BE">
      <w:pPr>
        <w:numPr>
          <w:ilvl w:val="0"/>
          <w:numId w:val="21"/>
        </w:numPr>
        <w:tabs>
          <w:tab w:val="clear" w:pos="1429"/>
          <w:tab w:val="num" w:pos="871"/>
        </w:tabs>
        <w:ind w:left="871" w:hanging="469"/>
        <w:jc w:val="both"/>
        <w:rPr>
          <w:iCs/>
          <w:color w:val="000000"/>
        </w:rPr>
      </w:pPr>
      <w:r>
        <w:rPr>
          <w:iCs/>
          <w:color w:val="000000"/>
        </w:rPr>
        <w:t xml:space="preserve">классификацию опухоли </w:t>
      </w:r>
      <w:proofErr w:type="spellStart"/>
      <w:proofErr w:type="gramStart"/>
      <w:r>
        <w:rPr>
          <w:iCs/>
          <w:color w:val="000000"/>
        </w:rPr>
        <w:t>Вильмса,методы</w:t>
      </w:r>
      <w:proofErr w:type="spellEnd"/>
      <w:proofErr w:type="gramEnd"/>
      <w:r>
        <w:rPr>
          <w:iCs/>
          <w:color w:val="000000"/>
        </w:rPr>
        <w:t xml:space="preserve"> диагностики</w:t>
      </w:r>
    </w:p>
    <w:p w:rsidR="006167BE" w:rsidRDefault="006167BE" w:rsidP="006167BE">
      <w:pPr>
        <w:numPr>
          <w:ilvl w:val="0"/>
          <w:numId w:val="21"/>
        </w:numPr>
        <w:tabs>
          <w:tab w:val="clear" w:pos="1429"/>
          <w:tab w:val="num" w:pos="871"/>
        </w:tabs>
        <w:ind w:left="871" w:hanging="469"/>
        <w:jc w:val="both"/>
        <w:rPr>
          <w:iCs/>
          <w:color w:val="000000"/>
        </w:rPr>
      </w:pPr>
      <w:r>
        <w:rPr>
          <w:iCs/>
          <w:color w:val="000000"/>
        </w:rPr>
        <w:t>дифференциальную диагностику с гидронефрозом, аномалиями почек</w:t>
      </w:r>
    </w:p>
    <w:p w:rsidR="006167BE" w:rsidRDefault="006167BE" w:rsidP="006167BE">
      <w:pPr>
        <w:numPr>
          <w:ilvl w:val="0"/>
          <w:numId w:val="21"/>
        </w:numPr>
        <w:tabs>
          <w:tab w:val="clear" w:pos="1429"/>
          <w:tab w:val="num" w:pos="871"/>
        </w:tabs>
        <w:ind w:left="871" w:hanging="469"/>
        <w:jc w:val="both"/>
        <w:rPr>
          <w:iCs/>
          <w:color w:val="000000"/>
        </w:rPr>
      </w:pPr>
      <w:r>
        <w:rPr>
          <w:iCs/>
          <w:color w:val="000000"/>
        </w:rPr>
        <w:t xml:space="preserve">клиническую картину </w:t>
      </w:r>
      <w:proofErr w:type="spellStart"/>
      <w:r>
        <w:rPr>
          <w:iCs/>
          <w:color w:val="000000"/>
        </w:rPr>
        <w:t>нейробластомы</w:t>
      </w:r>
      <w:proofErr w:type="spellEnd"/>
    </w:p>
    <w:p w:rsidR="006167BE" w:rsidRDefault="006167BE" w:rsidP="006167BE">
      <w:pPr>
        <w:numPr>
          <w:ilvl w:val="0"/>
          <w:numId w:val="21"/>
        </w:numPr>
        <w:tabs>
          <w:tab w:val="clear" w:pos="1429"/>
          <w:tab w:val="num" w:pos="871"/>
        </w:tabs>
        <w:ind w:left="871" w:hanging="469"/>
        <w:jc w:val="both"/>
        <w:rPr>
          <w:iCs/>
          <w:color w:val="000000"/>
        </w:rPr>
      </w:pPr>
      <w:r>
        <w:rPr>
          <w:iCs/>
          <w:color w:val="000000"/>
        </w:rPr>
        <w:t xml:space="preserve">дифференциальную диагностику </w:t>
      </w:r>
      <w:proofErr w:type="spellStart"/>
      <w:r>
        <w:rPr>
          <w:iCs/>
          <w:color w:val="000000"/>
        </w:rPr>
        <w:t>нейробластомы</w:t>
      </w:r>
      <w:proofErr w:type="spellEnd"/>
      <w:r>
        <w:rPr>
          <w:iCs/>
          <w:color w:val="000000"/>
        </w:rPr>
        <w:t xml:space="preserve"> и </w:t>
      </w:r>
      <w:proofErr w:type="spellStart"/>
      <w:r>
        <w:rPr>
          <w:iCs/>
          <w:color w:val="000000"/>
        </w:rPr>
        <w:t>нефробластомы</w:t>
      </w:r>
      <w:proofErr w:type="spellEnd"/>
    </w:p>
    <w:p w:rsidR="006167BE" w:rsidRDefault="006167BE" w:rsidP="006167BE">
      <w:pPr>
        <w:numPr>
          <w:ilvl w:val="0"/>
          <w:numId w:val="21"/>
        </w:numPr>
        <w:tabs>
          <w:tab w:val="clear" w:pos="1429"/>
          <w:tab w:val="num" w:pos="871"/>
        </w:tabs>
        <w:ind w:left="871" w:hanging="469"/>
        <w:jc w:val="both"/>
        <w:rPr>
          <w:iCs/>
          <w:color w:val="000000"/>
        </w:rPr>
      </w:pPr>
      <w:r>
        <w:rPr>
          <w:iCs/>
          <w:color w:val="000000"/>
        </w:rPr>
        <w:t>клиническую картину остеогенной саркомы, классификацию, пути метастазирования</w:t>
      </w:r>
    </w:p>
    <w:p w:rsidR="006167BE" w:rsidRDefault="006167BE" w:rsidP="006167BE">
      <w:pPr>
        <w:numPr>
          <w:ilvl w:val="0"/>
          <w:numId w:val="21"/>
        </w:numPr>
        <w:tabs>
          <w:tab w:val="clear" w:pos="1429"/>
          <w:tab w:val="num" w:pos="871"/>
        </w:tabs>
        <w:ind w:left="871" w:hanging="469"/>
        <w:jc w:val="both"/>
        <w:rPr>
          <w:iCs/>
          <w:color w:val="000000"/>
        </w:rPr>
      </w:pPr>
      <w:r>
        <w:rPr>
          <w:iCs/>
          <w:color w:val="000000"/>
        </w:rPr>
        <w:t xml:space="preserve">клиническую </w:t>
      </w:r>
      <w:proofErr w:type="gramStart"/>
      <w:r>
        <w:rPr>
          <w:iCs/>
          <w:color w:val="000000"/>
        </w:rPr>
        <w:t>картину  саркомы</w:t>
      </w:r>
      <w:proofErr w:type="gram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Юинга</w:t>
      </w:r>
      <w:proofErr w:type="spellEnd"/>
      <w:r>
        <w:rPr>
          <w:iCs/>
          <w:color w:val="000000"/>
        </w:rPr>
        <w:t>, классификацию, пути метастазирования</w:t>
      </w:r>
    </w:p>
    <w:p w:rsidR="006167BE" w:rsidRDefault="006167BE" w:rsidP="006167BE">
      <w:pPr>
        <w:ind w:left="1069"/>
        <w:jc w:val="both"/>
        <w:rPr>
          <w:i/>
          <w:color w:val="000000"/>
        </w:rPr>
      </w:pPr>
    </w:p>
    <w:p w:rsidR="006167BE" w:rsidRDefault="006167BE" w:rsidP="006167BE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УМЕТЬ:</w:t>
      </w:r>
    </w:p>
    <w:p w:rsidR="006167BE" w:rsidRDefault="006167BE" w:rsidP="006167BE">
      <w:pPr>
        <w:numPr>
          <w:ilvl w:val="0"/>
          <w:numId w:val="22"/>
        </w:numPr>
        <w:jc w:val="both"/>
        <w:rPr>
          <w:iCs/>
          <w:color w:val="000000"/>
        </w:rPr>
      </w:pPr>
      <w:r>
        <w:rPr>
          <w:iCs/>
          <w:color w:val="000000"/>
        </w:rPr>
        <w:t xml:space="preserve">заподозрить у </w:t>
      </w:r>
      <w:proofErr w:type="gramStart"/>
      <w:r>
        <w:rPr>
          <w:iCs/>
          <w:color w:val="000000"/>
        </w:rPr>
        <w:t>ребенка  злокачественное</w:t>
      </w:r>
      <w:proofErr w:type="gramEnd"/>
      <w:r>
        <w:rPr>
          <w:iCs/>
          <w:color w:val="000000"/>
        </w:rPr>
        <w:t xml:space="preserve"> новообразование</w:t>
      </w:r>
    </w:p>
    <w:p w:rsidR="006167BE" w:rsidRDefault="006167BE" w:rsidP="006167BE">
      <w:pPr>
        <w:numPr>
          <w:ilvl w:val="0"/>
          <w:numId w:val="22"/>
        </w:numPr>
        <w:jc w:val="both"/>
        <w:rPr>
          <w:iCs/>
          <w:color w:val="000000"/>
        </w:rPr>
      </w:pPr>
      <w:r>
        <w:rPr>
          <w:iCs/>
          <w:color w:val="000000"/>
        </w:rPr>
        <w:t>провести клиническое обследование ребенка с пальпируемым образованием в брюшной полости</w:t>
      </w:r>
    </w:p>
    <w:p w:rsidR="006167BE" w:rsidRDefault="006167BE" w:rsidP="006167BE">
      <w:pPr>
        <w:numPr>
          <w:ilvl w:val="0"/>
          <w:numId w:val="22"/>
        </w:numPr>
        <w:jc w:val="both"/>
        <w:rPr>
          <w:iCs/>
          <w:color w:val="000000"/>
        </w:rPr>
      </w:pPr>
      <w:r>
        <w:rPr>
          <w:iCs/>
          <w:color w:val="000000"/>
        </w:rPr>
        <w:t>составить план обследования при данной патологии</w:t>
      </w:r>
    </w:p>
    <w:p w:rsidR="006167BE" w:rsidRDefault="006167BE" w:rsidP="006167BE">
      <w:pPr>
        <w:numPr>
          <w:ilvl w:val="0"/>
          <w:numId w:val="22"/>
        </w:numPr>
        <w:tabs>
          <w:tab w:val="num" w:pos="1474"/>
        </w:tabs>
        <w:jc w:val="both"/>
        <w:rPr>
          <w:iCs/>
          <w:color w:val="000000"/>
        </w:rPr>
      </w:pPr>
      <w:r>
        <w:rPr>
          <w:iCs/>
          <w:color w:val="000000"/>
        </w:rPr>
        <w:t>провести клиническое обследование ребенка с подозрением на опухоль костей</w:t>
      </w:r>
    </w:p>
    <w:p w:rsidR="006167BE" w:rsidRDefault="006167BE" w:rsidP="006167BE">
      <w:pPr>
        <w:numPr>
          <w:ilvl w:val="0"/>
          <w:numId w:val="22"/>
        </w:numPr>
        <w:jc w:val="both"/>
        <w:rPr>
          <w:iCs/>
          <w:color w:val="000000"/>
        </w:rPr>
      </w:pPr>
      <w:r>
        <w:rPr>
          <w:iCs/>
          <w:color w:val="000000"/>
        </w:rPr>
        <w:t>составить план обследования при данной патологии</w:t>
      </w:r>
    </w:p>
    <w:p w:rsidR="006167BE" w:rsidRDefault="006167BE" w:rsidP="006167BE">
      <w:pPr>
        <w:numPr>
          <w:ilvl w:val="0"/>
          <w:numId w:val="22"/>
        </w:numPr>
        <w:jc w:val="both"/>
        <w:rPr>
          <w:iCs/>
          <w:color w:val="000000"/>
        </w:rPr>
      </w:pPr>
      <w:r>
        <w:rPr>
          <w:iCs/>
          <w:color w:val="000000"/>
        </w:rPr>
        <w:t>оценить результаты клинического, рентгенологического, УЗИ и КТ - исследований</w:t>
      </w:r>
    </w:p>
    <w:p w:rsidR="006167BE" w:rsidRDefault="006167BE" w:rsidP="006167BE">
      <w:pPr>
        <w:numPr>
          <w:ilvl w:val="0"/>
          <w:numId w:val="22"/>
        </w:numPr>
        <w:jc w:val="both"/>
        <w:rPr>
          <w:iCs/>
          <w:color w:val="000000"/>
        </w:rPr>
      </w:pPr>
      <w:r>
        <w:rPr>
          <w:iCs/>
          <w:color w:val="000000"/>
        </w:rPr>
        <w:t>выбрать рациональную тактику ведения больного</w:t>
      </w:r>
    </w:p>
    <w:p w:rsidR="006167BE" w:rsidRDefault="006167BE" w:rsidP="006167BE">
      <w:pPr>
        <w:ind w:left="360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</w:p>
    <w:p w:rsidR="006167BE" w:rsidRDefault="006167BE" w:rsidP="006167BE">
      <w:pPr>
        <w:pStyle w:val="211"/>
        <w:spacing w:line="240" w:lineRule="auto"/>
        <w:ind w:left="0" w:firstLine="720"/>
        <w:rPr>
          <w:b/>
          <w:bCs/>
          <w:sz w:val="24"/>
        </w:rPr>
      </w:pPr>
      <w:r>
        <w:rPr>
          <w:b/>
          <w:bCs/>
          <w:sz w:val="24"/>
        </w:rPr>
        <w:t xml:space="preserve">Формулировка темы и цели занятия. Актуальность </w:t>
      </w:r>
      <w:proofErr w:type="gramStart"/>
      <w:r>
        <w:rPr>
          <w:b/>
          <w:bCs/>
          <w:sz w:val="24"/>
        </w:rPr>
        <w:t>и  практическая</w:t>
      </w:r>
      <w:proofErr w:type="gramEnd"/>
      <w:r>
        <w:rPr>
          <w:b/>
          <w:bCs/>
          <w:sz w:val="24"/>
        </w:rPr>
        <w:t xml:space="preserve"> значимость изучаемой темы. </w:t>
      </w:r>
    </w:p>
    <w:p w:rsidR="006167BE" w:rsidRDefault="006167BE" w:rsidP="006167BE">
      <w:pPr>
        <w:pStyle w:val="ac"/>
        <w:spacing w:before="0" w:beforeAutospacing="0" w:after="0" w:afterAutospacing="0"/>
        <w:ind w:left="-67" w:firstLine="787"/>
        <w:jc w:val="both"/>
        <w:rPr>
          <w:szCs w:val="20"/>
        </w:rPr>
      </w:pPr>
    </w:p>
    <w:p w:rsidR="006167BE" w:rsidRPr="006167BE" w:rsidRDefault="006167BE" w:rsidP="006167BE">
      <w:pPr>
        <w:pStyle w:val="a7"/>
        <w:jc w:val="both"/>
        <w:rPr>
          <w:bCs/>
          <w:sz w:val="24"/>
          <w:lang w:val="ru-RU"/>
        </w:rPr>
      </w:pPr>
      <w:r w:rsidRPr="006167BE">
        <w:rPr>
          <w:bCs/>
          <w:sz w:val="24"/>
          <w:lang w:val="ru-RU"/>
        </w:rPr>
        <w:t xml:space="preserve"> </w:t>
      </w:r>
      <w:r w:rsidRPr="006167BE">
        <w:rPr>
          <w:b/>
          <w:sz w:val="24"/>
          <w:lang w:val="ru-RU"/>
        </w:rPr>
        <w:t>Остеогенная саркома</w:t>
      </w:r>
      <w:r w:rsidRPr="006167BE">
        <w:rPr>
          <w:sz w:val="24"/>
          <w:lang w:val="ru-RU"/>
        </w:rPr>
        <w:t xml:space="preserve"> </w:t>
      </w:r>
      <w:r w:rsidRPr="006167BE">
        <w:rPr>
          <w:bCs/>
          <w:sz w:val="24"/>
          <w:lang w:val="ru-RU"/>
        </w:rPr>
        <w:t xml:space="preserve">- первичная костная злокачественная опухоль, развивающаяся из примитивной полипотентной соединительной ткани, способной к образованию опухолевого </w:t>
      </w:r>
      <w:proofErr w:type="spellStart"/>
      <w:r w:rsidRPr="006167BE">
        <w:rPr>
          <w:bCs/>
          <w:sz w:val="24"/>
          <w:lang w:val="ru-RU"/>
        </w:rPr>
        <w:t>остеоида</w:t>
      </w:r>
      <w:proofErr w:type="spellEnd"/>
      <w:r w:rsidRPr="006167BE">
        <w:rPr>
          <w:bCs/>
          <w:sz w:val="24"/>
          <w:lang w:val="ru-RU"/>
        </w:rPr>
        <w:t xml:space="preserve"> и кости. Преобладающими клеточными элементами </w:t>
      </w:r>
      <w:proofErr w:type="spellStart"/>
      <w:r w:rsidRPr="006167BE">
        <w:rPr>
          <w:bCs/>
          <w:sz w:val="24"/>
          <w:lang w:val="ru-RU"/>
        </w:rPr>
        <w:t>остеосаркомы</w:t>
      </w:r>
      <w:proofErr w:type="spellEnd"/>
      <w:r w:rsidRPr="006167BE">
        <w:rPr>
          <w:bCs/>
          <w:sz w:val="24"/>
          <w:lang w:val="ru-RU"/>
        </w:rPr>
        <w:t xml:space="preserve"> являются остеоциты, подвергшиеся малигнизации. По расположению в пределах кости опухоли делят на </w:t>
      </w:r>
      <w:r w:rsidRPr="006167BE">
        <w:rPr>
          <w:bCs/>
          <w:sz w:val="24"/>
          <w:lang w:val="ru-RU"/>
        </w:rPr>
        <w:lastRenderedPageBreak/>
        <w:t xml:space="preserve">центральные медуллярные </w:t>
      </w:r>
      <w:proofErr w:type="spellStart"/>
      <w:r w:rsidRPr="006167BE">
        <w:rPr>
          <w:bCs/>
          <w:sz w:val="24"/>
          <w:lang w:val="ru-RU"/>
        </w:rPr>
        <w:t>остеосаркомы</w:t>
      </w:r>
      <w:proofErr w:type="spellEnd"/>
      <w:r w:rsidRPr="006167BE">
        <w:rPr>
          <w:bCs/>
          <w:sz w:val="24"/>
          <w:lang w:val="ru-RU"/>
        </w:rPr>
        <w:t xml:space="preserve">, </w:t>
      </w:r>
      <w:proofErr w:type="spellStart"/>
      <w:r w:rsidRPr="006167BE">
        <w:rPr>
          <w:bCs/>
          <w:sz w:val="24"/>
          <w:lang w:val="ru-RU"/>
        </w:rPr>
        <w:t>параоссальные</w:t>
      </w:r>
      <w:proofErr w:type="spellEnd"/>
      <w:r w:rsidRPr="006167BE">
        <w:rPr>
          <w:bCs/>
          <w:sz w:val="24"/>
          <w:lang w:val="ru-RU"/>
        </w:rPr>
        <w:t xml:space="preserve"> (</w:t>
      </w:r>
      <w:proofErr w:type="spellStart"/>
      <w:r w:rsidRPr="006167BE">
        <w:rPr>
          <w:bCs/>
          <w:sz w:val="24"/>
          <w:lang w:val="ru-RU"/>
        </w:rPr>
        <w:t>юкстакортикальные</w:t>
      </w:r>
      <w:proofErr w:type="spellEnd"/>
      <w:r w:rsidRPr="006167BE">
        <w:rPr>
          <w:bCs/>
          <w:sz w:val="24"/>
          <w:lang w:val="ru-RU"/>
        </w:rPr>
        <w:t xml:space="preserve">) </w:t>
      </w:r>
      <w:proofErr w:type="spellStart"/>
      <w:r w:rsidRPr="006167BE">
        <w:rPr>
          <w:bCs/>
          <w:sz w:val="24"/>
          <w:lang w:val="ru-RU"/>
        </w:rPr>
        <w:t>остеосаркомы</w:t>
      </w:r>
      <w:proofErr w:type="spellEnd"/>
      <w:r w:rsidRPr="006167BE">
        <w:rPr>
          <w:bCs/>
          <w:sz w:val="24"/>
          <w:lang w:val="ru-RU"/>
        </w:rPr>
        <w:t xml:space="preserve">, множественный </w:t>
      </w:r>
      <w:proofErr w:type="spellStart"/>
      <w:r w:rsidRPr="006167BE">
        <w:rPr>
          <w:bCs/>
          <w:sz w:val="24"/>
          <w:lang w:val="ru-RU"/>
        </w:rPr>
        <w:t>остеосаркоматоз</w:t>
      </w:r>
      <w:proofErr w:type="spellEnd"/>
      <w:r w:rsidRPr="006167BE">
        <w:rPr>
          <w:bCs/>
          <w:sz w:val="24"/>
          <w:lang w:val="ru-RU"/>
        </w:rPr>
        <w:t xml:space="preserve"> и </w:t>
      </w:r>
      <w:proofErr w:type="spellStart"/>
      <w:r w:rsidRPr="006167BE">
        <w:rPr>
          <w:bCs/>
          <w:sz w:val="24"/>
          <w:lang w:val="ru-RU"/>
        </w:rPr>
        <w:t>остеосаркомы</w:t>
      </w:r>
      <w:proofErr w:type="spellEnd"/>
      <w:r w:rsidRPr="006167BE">
        <w:rPr>
          <w:bCs/>
          <w:sz w:val="24"/>
          <w:lang w:val="ru-RU"/>
        </w:rPr>
        <w:t xml:space="preserve"> мягких тканей. </w:t>
      </w:r>
    </w:p>
    <w:p w:rsidR="006167BE" w:rsidRPr="006167BE" w:rsidRDefault="006167BE" w:rsidP="006167BE">
      <w:pPr>
        <w:pStyle w:val="a7"/>
        <w:jc w:val="both"/>
        <w:rPr>
          <w:bCs/>
          <w:sz w:val="24"/>
          <w:lang w:val="ru-RU"/>
        </w:rPr>
      </w:pPr>
      <w:r w:rsidRPr="006167BE">
        <w:rPr>
          <w:bCs/>
          <w:sz w:val="24"/>
          <w:lang w:val="ru-RU"/>
        </w:rPr>
        <w:t>Остеогенная саркома по частоте занимает одно из первых мест среди всех злокачественных опухолей. В детском возрасте в основном поражаются больные старше 5 лет.</w:t>
      </w:r>
      <w:r w:rsidRPr="006167BE">
        <w:rPr>
          <w:bCs/>
          <w:sz w:val="24"/>
          <w:lang w:val="ru-RU"/>
        </w:rPr>
        <w:br/>
        <w:t xml:space="preserve">Чаще всего поражаются кости нижних конечностей, особенно вокруг коленного сустава, и проксимальные </w:t>
      </w:r>
      <w:proofErr w:type="spellStart"/>
      <w:r w:rsidRPr="006167BE">
        <w:rPr>
          <w:bCs/>
          <w:sz w:val="24"/>
          <w:lang w:val="ru-RU"/>
        </w:rPr>
        <w:t>метафизы</w:t>
      </w:r>
      <w:proofErr w:type="spellEnd"/>
      <w:r w:rsidRPr="006167BE">
        <w:rPr>
          <w:bCs/>
          <w:sz w:val="24"/>
          <w:lang w:val="ru-RU"/>
        </w:rPr>
        <w:t xml:space="preserve"> плечевых костей. Если опухоль возникает до закрытия </w:t>
      </w:r>
      <w:proofErr w:type="spellStart"/>
      <w:r w:rsidRPr="006167BE">
        <w:rPr>
          <w:bCs/>
          <w:sz w:val="24"/>
          <w:lang w:val="ru-RU"/>
        </w:rPr>
        <w:t>эпифизарной</w:t>
      </w:r>
      <w:proofErr w:type="spellEnd"/>
      <w:r w:rsidRPr="006167BE">
        <w:rPr>
          <w:bCs/>
          <w:sz w:val="24"/>
          <w:lang w:val="ru-RU"/>
        </w:rPr>
        <w:t xml:space="preserve"> щели, то </w:t>
      </w:r>
      <w:proofErr w:type="spellStart"/>
      <w:r w:rsidRPr="006167BE">
        <w:rPr>
          <w:bCs/>
          <w:sz w:val="24"/>
          <w:lang w:val="ru-RU"/>
        </w:rPr>
        <w:t>эпифизарный</w:t>
      </w:r>
      <w:proofErr w:type="spellEnd"/>
      <w:r w:rsidRPr="006167BE">
        <w:rPr>
          <w:bCs/>
          <w:sz w:val="24"/>
          <w:lang w:val="ru-RU"/>
        </w:rPr>
        <w:t xml:space="preserve"> хрящ обычно служит барьером для распространения опухоли в эпифиз. Подобным барьером являются и суставные хрящи. Опухоль может поражать и плоские кости, но крайне редко. </w:t>
      </w:r>
    </w:p>
    <w:p w:rsidR="006167BE" w:rsidRPr="006167BE" w:rsidRDefault="006167BE" w:rsidP="006167BE">
      <w:pPr>
        <w:pStyle w:val="a7"/>
        <w:jc w:val="both"/>
        <w:rPr>
          <w:bCs/>
          <w:sz w:val="24"/>
          <w:lang w:val="ru-RU"/>
        </w:rPr>
      </w:pPr>
      <w:r w:rsidRPr="006167BE">
        <w:rPr>
          <w:b/>
          <w:sz w:val="24"/>
          <w:lang w:val="ru-RU"/>
        </w:rPr>
        <w:t>Клиника</w:t>
      </w:r>
      <w:r w:rsidRPr="006167BE">
        <w:rPr>
          <w:bCs/>
          <w:i/>
          <w:iCs/>
          <w:sz w:val="24"/>
          <w:lang w:val="ru-RU"/>
        </w:rPr>
        <w:t>.</w:t>
      </w:r>
      <w:r w:rsidRPr="006167BE">
        <w:rPr>
          <w:bCs/>
          <w:sz w:val="24"/>
          <w:lang w:val="ru-RU"/>
        </w:rPr>
        <w:t xml:space="preserve"> Первым симптомом заболевания является боль. Характерно, что боль не связана с движением конечности и наблюдается в покое, довольно быстро становится постоянной, прогрессирует в своей интенсивности и оказывается мучительной и днем, и ночью. Наиболее сильная боль отмечается при локализации опухоли в костях голени. По мере развития процесса возникают и другие клинические проявления: припухлость, пальпируемая опухоль, натяжение кожи и расширение подкожных вен, повышение местной температуры и нарушение функции конечности. Иногда возникают патологические переломы конечности в месте роста опухоли. Многие больные и их родители связывают появление боли и припухлости с травмой, что при первичном обращении к врачу нередко приводит к неправильному диагнозу типа "посттравматическая гематома". Тщательный анализ анамнеза позволяет часто установить наличие временного промежутка между моментом травмы и болью, возникшей на фоне роста опухоли. Этот "светлый" промежуток может достигать нескольких месяцев. </w:t>
      </w:r>
      <w:proofErr w:type="spellStart"/>
      <w:r w:rsidRPr="006167BE">
        <w:rPr>
          <w:bCs/>
          <w:sz w:val="24"/>
          <w:lang w:val="ru-RU"/>
        </w:rPr>
        <w:t>Остеосаркомы</w:t>
      </w:r>
      <w:proofErr w:type="spellEnd"/>
      <w:r w:rsidRPr="006167BE">
        <w:rPr>
          <w:bCs/>
          <w:sz w:val="24"/>
          <w:lang w:val="ru-RU"/>
        </w:rPr>
        <w:t xml:space="preserve"> рано </w:t>
      </w:r>
      <w:proofErr w:type="spellStart"/>
      <w:r w:rsidRPr="006167BE">
        <w:rPr>
          <w:bCs/>
          <w:sz w:val="24"/>
          <w:lang w:val="ru-RU"/>
        </w:rPr>
        <w:t>метастазируют</w:t>
      </w:r>
      <w:proofErr w:type="spellEnd"/>
      <w:r w:rsidRPr="006167BE">
        <w:rPr>
          <w:bCs/>
          <w:sz w:val="24"/>
          <w:lang w:val="ru-RU"/>
        </w:rPr>
        <w:t xml:space="preserve">, преимущественно в легкие. Гематогенные метастазы в печень и другие кости регистрируются редко. </w:t>
      </w:r>
      <w:proofErr w:type="spellStart"/>
      <w:r w:rsidRPr="006167BE">
        <w:rPr>
          <w:bCs/>
          <w:sz w:val="24"/>
          <w:lang w:val="ru-RU"/>
        </w:rPr>
        <w:t>Лимфогенное</w:t>
      </w:r>
      <w:proofErr w:type="spellEnd"/>
      <w:r w:rsidRPr="006167BE">
        <w:rPr>
          <w:bCs/>
          <w:sz w:val="24"/>
          <w:lang w:val="ru-RU"/>
        </w:rPr>
        <w:t xml:space="preserve"> метастазирование для остеогенной саркомы нетипично.</w:t>
      </w:r>
    </w:p>
    <w:p w:rsidR="006167BE" w:rsidRPr="006167BE" w:rsidRDefault="006167BE" w:rsidP="006167BE">
      <w:pPr>
        <w:pStyle w:val="a7"/>
        <w:jc w:val="both"/>
        <w:rPr>
          <w:bCs/>
          <w:sz w:val="24"/>
          <w:lang w:val="ru-RU"/>
        </w:rPr>
      </w:pPr>
      <w:r w:rsidRPr="006167BE">
        <w:rPr>
          <w:b/>
          <w:sz w:val="24"/>
          <w:lang w:val="ru-RU"/>
        </w:rPr>
        <w:t>Диагностика.</w:t>
      </w:r>
      <w:r w:rsidRPr="006167BE">
        <w:rPr>
          <w:bCs/>
          <w:sz w:val="24"/>
          <w:lang w:val="ru-RU"/>
        </w:rPr>
        <w:t xml:space="preserve"> Рентгенологически различают три формы </w:t>
      </w:r>
      <w:proofErr w:type="spellStart"/>
      <w:r w:rsidRPr="006167BE">
        <w:rPr>
          <w:bCs/>
          <w:sz w:val="24"/>
          <w:lang w:val="ru-RU"/>
        </w:rPr>
        <w:t>остеосарком</w:t>
      </w:r>
      <w:proofErr w:type="spellEnd"/>
      <w:r w:rsidRPr="006167BE">
        <w:rPr>
          <w:bCs/>
          <w:sz w:val="24"/>
          <w:lang w:val="ru-RU"/>
        </w:rPr>
        <w:t xml:space="preserve">: </w:t>
      </w:r>
      <w:proofErr w:type="spellStart"/>
      <w:r w:rsidRPr="006167BE">
        <w:rPr>
          <w:bCs/>
          <w:sz w:val="24"/>
          <w:lang w:val="ru-RU"/>
        </w:rPr>
        <w:t>остеолитическую</w:t>
      </w:r>
      <w:proofErr w:type="spellEnd"/>
      <w:r w:rsidRPr="006167BE">
        <w:rPr>
          <w:bCs/>
          <w:sz w:val="24"/>
          <w:lang w:val="ru-RU"/>
        </w:rPr>
        <w:t xml:space="preserve">, </w:t>
      </w:r>
      <w:proofErr w:type="spellStart"/>
      <w:r w:rsidRPr="006167BE">
        <w:rPr>
          <w:bCs/>
          <w:sz w:val="24"/>
          <w:lang w:val="ru-RU"/>
        </w:rPr>
        <w:t>остеобластическую</w:t>
      </w:r>
      <w:proofErr w:type="spellEnd"/>
      <w:r w:rsidRPr="006167BE">
        <w:rPr>
          <w:bCs/>
          <w:sz w:val="24"/>
          <w:lang w:val="ru-RU"/>
        </w:rPr>
        <w:t xml:space="preserve"> и смешанную. При </w:t>
      </w:r>
      <w:proofErr w:type="spellStart"/>
      <w:r w:rsidRPr="006167BE">
        <w:rPr>
          <w:bCs/>
          <w:i/>
          <w:iCs/>
          <w:sz w:val="24"/>
          <w:lang w:val="ru-RU"/>
        </w:rPr>
        <w:t>остеолитической</w:t>
      </w:r>
      <w:proofErr w:type="spellEnd"/>
      <w:r w:rsidRPr="006167BE">
        <w:rPr>
          <w:bCs/>
          <w:i/>
          <w:iCs/>
          <w:sz w:val="24"/>
          <w:lang w:val="ru-RU"/>
        </w:rPr>
        <w:t xml:space="preserve"> форме</w:t>
      </w:r>
      <w:r w:rsidRPr="006167BE">
        <w:rPr>
          <w:bCs/>
          <w:sz w:val="24"/>
          <w:lang w:val="ru-RU"/>
        </w:rPr>
        <w:t xml:space="preserve"> на рентгенограммах пораженной кости выявляется очаг деструкции литического характера различных размеров с нечеткими контурами, располагающийся чаще всего эксцентрически. В ранней стадии заболевания </w:t>
      </w:r>
      <w:proofErr w:type="spellStart"/>
      <w:r w:rsidRPr="006167BE">
        <w:rPr>
          <w:bCs/>
          <w:sz w:val="24"/>
          <w:lang w:val="ru-RU"/>
        </w:rPr>
        <w:t>периостальная</w:t>
      </w:r>
      <w:proofErr w:type="spellEnd"/>
      <w:r w:rsidRPr="006167BE">
        <w:rPr>
          <w:bCs/>
          <w:sz w:val="24"/>
          <w:lang w:val="ru-RU"/>
        </w:rPr>
        <w:t xml:space="preserve"> реакция может быть невыраженной. В дальнейшем отмечаются разрушение коркового слоя и нарушение целостности надкостницы, отчетливо выявляется </w:t>
      </w:r>
      <w:proofErr w:type="spellStart"/>
      <w:r w:rsidRPr="006167BE">
        <w:rPr>
          <w:bCs/>
          <w:sz w:val="24"/>
          <w:lang w:val="ru-RU"/>
        </w:rPr>
        <w:t>периостальная</w:t>
      </w:r>
      <w:proofErr w:type="spellEnd"/>
      <w:r w:rsidRPr="006167BE">
        <w:rPr>
          <w:bCs/>
          <w:sz w:val="24"/>
          <w:lang w:val="ru-RU"/>
        </w:rPr>
        <w:t xml:space="preserve"> реакция с образованием характерного </w:t>
      </w:r>
      <w:proofErr w:type="spellStart"/>
      <w:r w:rsidRPr="006167BE">
        <w:rPr>
          <w:bCs/>
          <w:sz w:val="24"/>
          <w:lang w:val="ru-RU"/>
        </w:rPr>
        <w:t>периостального</w:t>
      </w:r>
      <w:proofErr w:type="spellEnd"/>
      <w:r w:rsidRPr="006167BE">
        <w:rPr>
          <w:bCs/>
          <w:sz w:val="24"/>
          <w:lang w:val="ru-RU"/>
        </w:rPr>
        <w:t xml:space="preserve"> козырька. При </w:t>
      </w:r>
      <w:proofErr w:type="spellStart"/>
      <w:r w:rsidRPr="006167BE">
        <w:rPr>
          <w:bCs/>
          <w:i/>
          <w:iCs/>
          <w:sz w:val="24"/>
          <w:lang w:val="ru-RU"/>
        </w:rPr>
        <w:t>остеобластической</w:t>
      </w:r>
      <w:proofErr w:type="spellEnd"/>
      <w:r w:rsidRPr="006167BE">
        <w:rPr>
          <w:bCs/>
          <w:i/>
          <w:iCs/>
          <w:sz w:val="24"/>
          <w:lang w:val="ru-RU"/>
        </w:rPr>
        <w:t xml:space="preserve"> форме</w:t>
      </w:r>
      <w:r w:rsidRPr="006167BE">
        <w:rPr>
          <w:bCs/>
          <w:sz w:val="24"/>
          <w:lang w:val="ru-RU"/>
        </w:rPr>
        <w:t xml:space="preserve"> </w:t>
      </w:r>
      <w:proofErr w:type="spellStart"/>
      <w:r w:rsidRPr="006167BE">
        <w:rPr>
          <w:bCs/>
          <w:sz w:val="24"/>
          <w:lang w:val="ru-RU"/>
        </w:rPr>
        <w:t>остеосаркомы</w:t>
      </w:r>
      <w:proofErr w:type="spellEnd"/>
      <w:r w:rsidRPr="006167BE">
        <w:rPr>
          <w:bCs/>
          <w:sz w:val="24"/>
          <w:lang w:val="ru-RU"/>
        </w:rPr>
        <w:t xml:space="preserve"> отмечается наличие склеротического, с неопределенными краями дефекта в области </w:t>
      </w:r>
      <w:proofErr w:type="spellStart"/>
      <w:r w:rsidRPr="006167BE">
        <w:rPr>
          <w:bCs/>
          <w:sz w:val="24"/>
          <w:lang w:val="ru-RU"/>
        </w:rPr>
        <w:t>метафиза</w:t>
      </w:r>
      <w:proofErr w:type="spellEnd"/>
      <w:r w:rsidRPr="006167BE">
        <w:rPr>
          <w:bCs/>
          <w:sz w:val="24"/>
          <w:lang w:val="ru-RU"/>
        </w:rPr>
        <w:t>, проникающего через кортикальную пластинку и распространяющегося в окружающие мягкие ткани.</w:t>
      </w:r>
    </w:p>
    <w:p w:rsidR="006167BE" w:rsidRPr="006167BE" w:rsidRDefault="006167BE" w:rsidP="006167BE">
      <w:pPr>
        <w:pStyle w:val="a7"/>
        <w:jc w:val="both"/>
        <w:rPr>
          <w:bCs/>
          <w:sz w:val="24"/>
          <w:lang w:val="ru-RU"/>
        </w:rPr>
      </w:pPr>
      <w:r w:rsidRPr="006167BE">
        <w:rPr>
          <w:bCs/>
          <w:sz w:val="24"/>
          <w:lang w:val="ru-RU"/>
        </w:rPr>
        <w:t xml:space="preserve">Видны </w:t>
      </w:r>
      <w:proofErr w:type="spellStart"/>
      <w:r w:rsidRPr="006167BE">
        <w:rPr>
          <w:bCs/>
          <w:sz w:val="24"/>
          <w:lang w:val="ru-RU"/>
        </w:rPr>
        <w:t>периостальный</w:t>
      </w:r>
      <w:proofErr w:type="spellEnd"/>
      <w:r w:rsidRPr="006167BE">
        <w:rPr>
          <w:bCs/>
          <w:sz w:val="24"/>
          <w:lang w:val="ru-RU"/>
        </w:rPr>
        <w:t xml:space="preserve"> козырек и множественные </w:t>
      </w:r>
      <w:proofErr w:type="spellStart"/>
      <w:r w:rsidRPr="006167BE">
        <w:rPr>
          <w:bCs/>
          <w:sz w:val="24"/>
          <w:lang w:val="ru-RU"/>
        </w:rPr>
        <w:t>периостальные</w:t>
      </w:r>
      <w:proofErr w:type="spellEnd"/>
      <w:r w:rsidRPr="006167BE">
        <w:rPr>
          <w:bCs/>
          <w:sz w:val="24"/>
          <w:lang w:val="ru-RU"/>
        </w:rPr>
        <w:t xml:space="preserve"> разрастания, отходящие перпендикулярно оси кости </w:t>
      </w:r>
      <w:proofErr w:type="spellStart"/>
      <w:r w:rsidRPr="006167BE">
        <w:rPr>
          <w:bCs/>
          <w:sz w:val="24"/>
          <w:lang w:val="ru-RU"/>
        </w:rPr>
        <w:t>спикулы</w:t>
      </w:r>
      <w:proofErr w:type="spellEnd"/>
      <w:r w:rsidRPr="006167BE">
        <w:rPr>
          <w:bCs/>
          <w:sz w:val="24"/>
          <w:lang w:val="ru-RU"/>
        </w:rPr>
        <w:t>, - так называемый симптом солнечного протуберанца. Распространение опухоли за пределы кости в окружающие мягкие ткани может быть довольно значительным. Границы мягкотканого компонента опухоли на рентгенограммах достоверно установить не удается. Для этой цели необходимо использовать компьютерную томографию. Дифференцировать</w:t>
      </w:r>
      <w:r w:rsidRPr="006167BE">
        <w:rPr>
          <w:bCs/>
          <w:i/>
          <w:iCs/>
          <w:sz w:val="24"/>
          <w:lang w:val="ru-RU"/>
        </w:rPr>
        <w:t xml:space="preserve"> </w:t>
      </w:r>
      <w:proofErr w:type="spellStart"/>
      <w:r w:rsidRPr="006167BE">
        <w:rPr>
          <w:bCs/>
          <w:sz w:val="24"/>
          <w:lang w:val="ru-RU"/>
        </w:rPr>
        <w:t>остеосаркому</w:t>
      </w:r>
      <w:proofErr w:type="spellEnd"/>
      <w:r w:rsidRPr="006167BE">
        <w:rPr>
          <w:bCs/>
          <w:sz w:val="24"/>
          <w:lang w:val="ru-RU"/>
        </w:rPr>
        <w:t xml:space="preserve">, особенно в ранних стадиях заболевания, необходимо от опухоли </w:t>
      </w:r>
      <w:proofErr w:type="spellStart"/>
      <w:r w:rsidRPr="006167BE">
        <w:rPr>
          <w:bCs/>
          <w:sz w:val="24"/>
          <w:lang w:val="ru-RU"/>
        </w:rPr>
        <w:t>Юинга</w:t>
      </w:r>
      <w:proofErr w:type="spellEnd"/>
      <w:r w:rsidRPr="006167BE">
        <w:rPr>
          <w:bCs/>
          <w:sz w:val="24"/>
          <w:lang w:val="ru-RU"/>
        </w:rPr>
        <w:t xml:space="preserve">, </w:t>
      </w:r>
      <w:proofErr w:type="spellStart"/>
      <w:r w:rsidRPr="006167BE">
        <w:rPr>
          <w:bCs/>
          <w:sz w:val="24"/>
          <w:lang w:val="ru-RU"/>
        </w:rPr>
        <w:t>хондросаркомы</w:t>
      </w:r>
      <w:proofErr w:type="spellEnd"/>
      <w:r w:rsidRPr="006167BE">
        <w:rPr>
          <w:bCs/>
          <w:sz w:val="24"/>
          <w:lang w:val="ru-RU"/>
        </w:rPr>
        <w:t xml:space="preserve">, злокачественной формы </w:t>
      </w:r>
      <w:proofErr w:type="spellStart"/>
      <w:r w:rsidRPr="006167BE">
        <w:rPr>
          <w:bCs/>
          <w:sz w:val="24"/>
          <w:lang w:val="ru-RU"/>
        </w:rPr>
        <w:t>остеобластокластомы</w:t>
      </w:r>
      <w:proofErr w:type="spellEnd"/>
      <w:r w:rsidRPr="006167BE">
        <w:rPr>
          <w:bCs/>
          <w:sz w:val="24"/>
          <w:lang w:val="ru-RU"/>
        </w:rPr>
        <w:t xml:space="preserve">, </w:t>
      </w:r>
      <w:proofErr w:type="spellStart"/>
      <w:r w:rsidRPr="006167BE">
        <w:rPr>
          <w:bCs/>
          <w:sz w:val="24"/>
          <w:lang w:val="ru-RU"/>
        </w:rPr>
        <w:t>остеоид</w:t>
      </w:r>
      <w:proofErr w:type="spellEnd"/>
      <w:r w:rsidRPr="006167BE">
        <w:rPr>
          <w:bCs/>
          <w:sz w:val="24"/>
          <w:lang w:val="ru-RU"/>
        </w:rPr>
        <w:t xml:space="preserve">-остеомы, эозинофильной гранулемы. Иногда приходится дифференцировать остеогенную саркому от неопухолевых заболеваний - </w:t>
      </w:r>
      <w:proofErr w:type="spellStart"/>
      <w:r w:rsidRPr="006167BE">
        <w:rPr>
          <w:bCs/>
          <w:sz w:val="24"/>
          <w:lang w:val="ru-RU"/>
        </w:rPr>
        <w:t>поднадкостничной</w:t>
      </w:r>
      <w:proofErr w:type="spellEnd"/>
      <w:r w:rsidRPr="006167BE">
        <w:rPr>
          <w:bCs/>
          <w:sz w:val="24"/>
          <w:lang w:val="ru-RU"/>
        </w:rPr>
        <w:t xml:space="preserve"> гематомы, </w:t>
      </w:r>
      <w:proofErr w:type="spellStart"/>
      <w:r w:rsidRPr="006167BE">
        <w:rPr>
          <w:bCs/>
          <w:sz w:val="24"/>
          <w:lang w:val="ru-RU"/>
        </w:rPr>
        <w:t>оссифицирующего</w:t>
      </w:r>
      <w:proofErr w:type="spellEnd"/>
      <w:r w:rsidRPr="006167BE">
        <w:rPr>
          <w:bCs/>
          <w:sz w:val="24"/>
          <w:lang w:val="ru-RU"/>
        </w:rPr>
        <w:t xml:space="preserve"> миозита, остеомиелита. </w:t>
      </w:r>
    </w:p>
    <w:p w:rsidR="006167BE" w:rsidRDefault="006167BE" w:rsidP="006167BE">
      <w:pPr>
        <w:pStyle w:val="ac"/>
        <w:spacing w:before="0" w:beforeAutospacing="0" w:after="0" w:afterAutospacing="0"/>
        <w:ind w:firstLine="720"/>
        <w:jc w:val="both"/>
        <w:rPr>
          <w:szCs w:val="20"/>
        </w:rPr>
      </w:pPr>
      <w:r w:rsidRPr="006167BE">
        <w:rPr>
          <w:bCs/>
          <w:szCs w:val="20"/>
        </w:rPr>
        <w:t>Лечение</w:t>
      </w:r>
      <w:r w:rsidRPr="006167BE">
        <w:rPr>
          <w:szCs w:val="20"/>
        </w:rPr>
        <w:t xml:space="preserve"> остеогенных сарком у детей в настоящее время комбинированное - сочетание операции и противоопухолевой химиотерапии. </w:t>
      </w:r>
    </w:p>
    <w:p w:rsidR="006167BE" w:rsidRPr="006167BE" w:rsidRDefault="006167BE" w:rsidP="006167BE">
      <w:pPr>
        <w:pStyle w:val="ac"/>
        <w:spacing w:before="0" w:beforeAutospacing="0" w:after="0" w:afterAutospacing="0"/>
        <w:ind w:firstLine="720"/>
        <w:jc w:val="both"/>
        <w:rPr>
          <w:szCs w:val="20"/>
        </w:rPr>
      </w:pPr>
      <w:proofErr w:type="gramStart"/>
      <w:r w:rsidRPr="006167BE">
        <w:rPr>
          <w:szCs w:val="20"/>
        </w:rPr>
        <w:t>Хирургическое лечение в радикальном варианте это</w:t>
      </w:r>
      <w:proofErr w:type="gramEnd"/>
      <w:r w:rsidRPr="006167BE">
        <w:rPr>
          <w:szCs w:val="20"/>
        </w:rPr>
        <w:t xml:space="preserve"> ампутация конечности выше непораженного сустава. Однако большая часть больных и их родителей отказываются от подобных калечащих операций. В последнее десятилетие в тех случаях, когда это технически </w:t>
      </w:r>
      <w:r w:rsidRPr="006167BE">
        <w:rPr>
          <w:szCs w:val="20"/>
        </w:rPr>
        <w:lastRenderedPageBreak/>
        <w:t>возможно, выполняют различные органосохраняющие операции на фоне проведения интенсивной противоопухолевой химиотерапии. Проведение интенсивной химиотерапии даже после нерадикальных операций (резекции пораженных участков кости) позволяют достигнуть 2-летней выживаемости примерно у 50% больных.</w:t>
      </w:r>
    </w:p>
    <w:p w:rsidR="006167BE" w:rsidRPr="006167BE" w:rsidRDefault="006167BE" w:rsidP="006167BE">
      <w:pPr>
        <w:pStyle w:val="a7"/>
        <w:jc w:val="both"/>
        <w:rPr>
          <w:bCs/>
          <w:sz w:val="24"/>
          <w:lang w:val="ru-RU"/>
        </w:rPr>
      </w:pPr>
      <w:r w:rsidRPr="006167BE">
        <w:rPr>
          <w:b/>
          <w:sz w:val="24"/>
          <w:lang w:val="ru-RU"/>
        </w:rPr>
        <w:t xml:space="preserve">Опухоль </w:t>
      </w:r>
      <w:proofErr w:type="spellStart"/>
      <w:r w:rsidRPr="006167BE">
        <w:rPr>
          <w:b/>
          <w:sz w:val="24"/>
          <w:lang w:val="ru-RU"/>
        </w:rPr>
        <w:t>Юинга</w:t>
      </w:r>
      <w:proofErr w:type="spellEnd"/>
      <w:r w:rsidRPr="006167BE">
        <w:rPr>
          <w:bCs/>
          <w:sz w:val="24"/>
          <w:lang w:val="ru-RU"/>
        </w:rPr>
        <w:t xml:space="preserve"> относится к опухолям скелета, но ее основу составляет </w:t>
      </w:r>
      <w:proofErr w:type="spellStart"/>
      <w:r w:rsidRPr="006167BE">
        <w:rPr>
          <w:bCs/>
          <w:sz w:val="24"/>
          <w:lang w:val="ru-RU"/>
        </w:rPr>
        <w:t>неостеогенная</w:t>
      </w:r>
      <w:proofErr w:type="spellEnd"/>
      <w:r w:rsidRPr="006167BE">
        <w:rPr>
          <w:bCs/>
          <w:sz w:val="24"/>
          <w:lang w:val="ru-RU"/>
        </w:rPr>
        <w:t xml:space="preserve"> ткань. До настоящего времени гистогенез опухоли окончательно не установлен. Среди злокачественных опухолей костей у детей саркома </w:t>
      </w:r>
      <w:proofErr w:type="spellStart"/>
      <w:r w:rsidRPr="006167BE">
        <w:rPr>
          <w:bCs/>
          <w:sz w:val="24"/>
          <w:lang w:val="ru-RU"/>
        </w:rPr>
        <w:t>Юинга</w:t>
      </w:r>
      <w:proofErr w:type="spellEnd"/>
      <w:r w:rsidRPr="006167BE">
        <w:rPr>
          <w:bCs/>
          <w:sz w:val="24"/>
          <w:lang w:val="ru-RU"/>
        </w:rPr>
        <w:t xml:space="preserve"> занимает по частоте ведущее место наряду с остеогенной саркомой. Наивысшая заболеваемость отмечается в возрасте 10-13 лет, однако в отличие от </w:t>
      </w:r>
      <w:proofErr w:type="spellStart"/>
      <w:r w:rsidRPr="006167BE">
        <w:rPr>
          <w:bCs/>
          <w:sz w:val="24"/>
          <w:lang w:val="ru-RU"/>
        </w:rPr>
        <w:t>остеосаркомы</w:t>
      </w:r>
      <w:proofErr w:type="spellEnd"/>
      <w:r w:rsidRPr="006167BE">
        <w:rPr>
          <w:bCs/>
          <w:sz w:val="24"/>
          <w:lang w:val="ru-RU"/>
        </w:rPr>
        <w:t xml:space="preserve"> саркома </w:t>
      </w:r>
      <w:proofErr w:type="spellStart"/>
      <w:r w:rsidRPr="006167BE">
        <w:rPr>
          <w:bCs/>
          <w:sz w:val="24"/>
          <w:lang w:val="ru-RU"/>
        </w:rPr>
        <w:t>Юинга</w:t>
      </w:r>
      <w:proofErr w:type="spellEnd"/>
      <w:r w:rsidRPr="006167BE">
        <w:rPr>
          <w:bCs/>
          <w:sz w:val="24"/>
          <w:lang w:val="ru-RU"/>
        </w:rPr>
        <w:t xml:space="preserve"> может наблюдаться и у детей младше 5 лет. Опухоль может поражать любую кость, но преимущественно поражаются диафизы длинных трубчатых костей. </w:t>
      </w:r>
    </w:p>
    <w:p w:rsidR="006167BE" w:rsidRPr="006167BE" w:rsidRDefault="006167BE" w:rsidP="006167BE">
      <w:pPr>
        <w:pStyle w:val="a7"/>
        <w:jc w:val="both"/>
        <w:rPr>
          <w:bCs/>
          <w:sz w:val="24"/>
          <w:lang w:val="ru-RU"/>
        </w:rPr>
      </w:pPr>
      <w:r w:rsidRPr="006167BE">
        <w:rPr>
          <w:bCs/>
          <w:sz w:val="24"/>
          <w:lang w:val="ru-RU"/>
        </w:rPr>
        <w:t>В плоских костях первичный очаг чаще всего локализуется в ребрах и костях таза.</w:t>
      </w:r>
    </w:p>
    <w:p w:rsidR="006167BE" w:rsidRPr="006167BE" w:rsidRDefault="003C6991" w:rsidP="006167BE">
      <w:pPr>
        <w:pStyle w:val="a7"/>
        <w:jc w:val="both"/>
        <w:rPr>
          <w:bCs/>
          <w:sz w:val="24"/>
          <w:lang w:val="ru-RU"/>
        </w:rPr>
      </w:pPr>
      <w:hyperlink r:id="rId7" w:history="1">
        <w:r w:rsidR="006167BE" w:rsidRPr="006167BE">
          <w:rPr>
            <w:bCs/>
            <w:color w:val="FFFF00"/>
            <w:sz w:val="24"/>
            <w:u w:val="single"/>
            <w:lang w:val="ru-RU"/>
          </w:rPr>
          <w:br/>
        </w:r>
        <w:r w:rsidR="006167BE" w:rsidRPr="006167BE">
          <w:rPr>
            <w:bCs/>
            <w:noProof/>
            <w:sz w:val="24"/>
            <w:lang w:val="ru-RU"/>
          </w:rPr>
          <w:drawing>
            <wp:anchor distT="66675" distB="66675" distL="66675" distR="66675" simplePos="0" relativeHeight="251659264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047750" cy="1524000"/>
              <wp:effectExtent l="0" t="0" r="0" b="0"/>
              <wp:wrapSquare wrapText="bothSides"/>
              <wp:docPr id="2" name="Рисунок 2" descr="E:\G10\PIC_LO\Mopu37.JP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:\G10\PIC_LO\Mopu37.JP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0" cy="15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="006167BE" w:rsidRPr="006167BE">
        <w:rPr>
          <w:b/>
          <w:sz w:val="24"/>
          <w:lang w:val="ru-RU"/>
        </w:rPr>
        <w:t>Клиника и диагностика.</w:t>
      </w:r>
      <w:r w:rsidR="006167BE" w:rsidRPr="006167BE">
        <w:rPr>
          <w:bCs/>
          <w:sz w:val="24"/>
          <w:lang w:val="ru-RU"/>
        </w:rPr>
        <w:t xml:space="preserve"> У больных с саркомой </w:t>
      </w:r>
      <w:proofErr w:type="spellStart"/>
      <w:r w:rsidR="006167BE" w:rsidRPr="006167BE">
        <w:rPr>
          <w:bCs/>
          <w:sz w:val="24"/>
          <w:lang w:val="ru-RU"/>
        </w:rPr>
        <w:t>Юинга</w:t>
      </w:r>
      <w:proofErr w:type="spellEnd"/>
      <w:r w:rsidR="006167BE" w:rsidRPr="006167BE">
        <w:rPr>
          <w:bCs/>
          <w:sz w:val="24"/>
          <w:lang w:val="ru-RU"/>
        </w:rPr>
        <w:t xml:space="preserve"> обычно наблюдаются лихорадка, лейкоцитоз, увеличение СОЭ, что часто заставляет врача предположить наличие инфекции. Местные проявления подобны таковым при </w:t>
      </w:r>
      <w:proofErr w:type="spellStart"/>
      <w:r w:rsidR="006167BE" w:rsidRPr="006167BE">
        <w:rPr>
          <w:bCs/>
          <w:sz w:val="24"/>
          <w:lang w:val="ru-RU"/>
        </w:rPr>
        <w:t>остеосаркоме</w:t>
      </w:r>
      <w:proofErr w:type="spellEnd"/>
      <w:r w:rsidR="006167BE" w:rsidRPr="006167BE">
        <w:rPr>
          <w:bCs/>
          <w:sz w:val="24"/>
          <w:lang w:val="ru-RU"/>
        </w:rPr>
        <w:t xml:space="preserve">, однако более выражена болезненность при пальпации опухоли. Наличие участков размягчения и выраженный отек конечности могут наводить на мысль об остеомиелите. Характерной особенностью саркомы </w:t>
      </w:r>
      <w:proofErr w:type="spellStart"/>
      <w:r w:rsidR="006167BE" w:rsidRPr="006167BE">
        <w:rPr>
          <w:bCs/>
          <w:sz w:val="24"/>
          <w:lang w:val="ru-RU"/>
        </w:rPr>
        <w:t>Юинга</w:t>
      </w:r>
      <w:proofErr w:type="spellEnd"/>
      <w:r w:rsidR="006167BE" w:rsidRPr="006167BE">
        <w:rPr>
          <w:bCs/>
          <w:sz w:val="24"/>
          <w:lang w:val="ru-RU"/>
        </w:rPr>
        <w:t xml:space="preserve"> является циклическое течение заболевания: вспышки опухолевого роста чередуются с самопроизвольно возникающими ремиссиями. Последние, однако, никогда не бывают полными. </w:t>
      </w:r>
      <w:r w:rsidR="006167BE" w:rsidRPr="006167BE">
        <w:rPr>
          <w:bCs/>
          <w:sz w:val="24"/>
          <w:lang w:val="ru-RU"/>
        </w:rPr>
        <w:br/>
        <w:t xml:space="preserve">Рентгенологически обычно обнаруживают </w:t>
      </w:r>
      <w:proofErr w:type="spellStart"/>
      <w:r w:rsidR="006167BE" w:rsidRPr="006167BE">
        <w:rPr>
          <w:bCs/>
          <w:sz w:val="24"/>
          <w:lang w:val="ru-RU"/>
        </w:rPr>
        <w:t>диафизарные</w:t>
      </w:r>
      <w:proofErr w:type="spellEnd"/>
      <w:r w:rsidR="006167BE" w:rsidRPr="006167BE">
        <w:rPr>
          <w:bCs/>
          <w:sz w:val="24"/>
          <w:lang w:val="ru-RU"/>
        </w:rPr>
        <w:t xml:space="preserve"> очаги литической деструкции с очень агрессивным инвазивным контуром и плохо дифференцированными краями. При этом, как правило, наблюдается выраженная </w:t>
      </w:r>
      <w:proofErr w:type="spellStart"/>
      <w:r w:rsidR="006167BE" w:rsidRPr="006167BE">
        <w:rPr>
          <w:bCs/>
          <w:sz w:val="24"/>
          <w:lang w:val="ru-RU"/>
        </w:rPr>
        <w:t>периостальная</w:t>
      </w:r>
      <w:proofErr w:type="spellEnd"/>
      <w:r w:rsidR="006167BE" w:rsidRPr="006167BE">
        <w:rPr>
          <w:bCs/>
          <w:sz w:val="24"/>
          <w:lang w:val="ru-RU"/>
        </w:rPr>
        <w:t xml:space="preserve"> реакция в виде параллельного многослойного контура - так называемый симптом луковичной кожуры. Признаком инвазивного роста является разрушение коркового слоя и надкостницы (симптом козырька). Часто вокруг костного дефекта на рентгенограммах видна тень от прорастания опухоли в окружающие мягкие ткани. Заболевание дифференцируют от остеомиелита, </w:t>
      </w:r>
      <w:proofErr w:type="spellStart"/>
      <w:r w:rsidR="006167BE" w:rsidRPr="006167BE">
        <w:rPr>
          <w:bCs/>
          <w:sz w:val="24"/>
          <w:lang w:val="ru-RU"/>
        </w:rPr>
        <w:t>остеосаркомы</w:t>
      </w:r>
      <w:proofErr w:type="spellEnd"/>
      <w:r w:rsidR="006167BE" w:rsidRPr="006167BE">
        <w:rPr>
          <w:bCs/>
          <w:sz w:val="24"/>
          <w:lang w:val="ru-RU"/>
        </w:rPr>
        <w:t xml:space="preserve">, злокачественной </w:t>
      </w:r>
      <w:proofErr w:type="spellStart"/>
      <w:r w:rsidR="006167BE" w:rsidRPr="006167BE">
        <w:rPr>
          <w:bCs/>
          <w:sz w:val="24"/>
          <w:lang w:val="ru-RU"/>
        </w:rPr>
        <w:t>лимфомы</w:t>
      </w:r>
      <w:proofErr w:type="spellEnd"/>
      <w:r w:rsidR="006167BE" w:rsidRPr="006167BE">
        <w:rPr>
          <w:bCs/>
          <w:sz w:val="24"/>
          <w:lang w:val="ru-RU"/>
        </w:rPr>
        <w:t>.</w:t>
      </w:r>
    </w:p>
    <w:p w:rsidR="006167BE" w:rsidRPr="006167BE" w:rsidRDefault="006167BE" w:rsidP="006167BE">
      <w:pPr>
        <w:pStyle w:val="a7"/>
        <w:jc w:val="both"/>
        <w:rPr>
          <w:bCs/>
          <w:sz w:val="24"/>
          <w:lang w:val="ru-RU"/>
        </w:rPr>
      </w:pPr>
      <w:r w:rsidRPr="006167BE">
        <w:rPr>
          <w:b/>
          <w:sz w:val="24"/>
          <w:lang w:val="ru-RU"/>
        </w:rPr>
        <w:t>Лечение</w:t>
      </w:r>
      <w:r w:rsidRPr="006167BE">
        <w:rPr>
          <w:b/>
          <w:bCs/>
          <w:sz w:val="24"/>
          <w:lang w:val="ru-RU"/>
        </w:rPr>
        <w:t>.</w:t>
      </w:r>
      <w:r w:rsidRPr="006167BE">
        <w:rPr>
          <w:bCs/>
          <w:sz w:val="24"/>
          <w:lang w:val="ru-RU"/>
        </w:rPr>
        <w:t xml:space="preserve"> Саркома </w:t>
      </w:r>
      <w:proofErr w:type="spellStart"/>
      <w:r w:rsidRPr="006167BE">
        <w:rPr>
          <w:bCs/>
          <w:sz w:val="24"/>
          <w:lang w:val="ru-RU"/>
        </w:rPr>
        <w:t>Юинга</w:t>
      </w:r>
      <w:proofErr w:type="spellEnd"/>
      <w:r w:rsidRPr="006167BE">
        <w:rPr>
          <w:bCs/>
          <w:sz w:val="24"/>
          <w:lang w:val="ru-RU"/>
        </w:rPr>
        <w:t xml:space="preserve"> по сравнению с другими злокачественными новообразованиями костей высокочувствительна к лучевому воздействию и противоопухолевым препаратам. Путем сочетания лучевой и </w:t>
      </w:r>
      <w:proofErr w:type="spellStart"/>
      <w:r w:rsidRPr="006167BE">
        <w:rPr>
          <w:bCs/>
          <w:sz w:val="24"/>
          <w:lang w:val="ru-RU"/>
        </w:rPr>
        <w:t>полихимиотерапии</w:t>
      </w:r>
      <w:proofErr w:type="spellEnd"/>
      <w:r w:rsidRPr="006167BE">
        <w:rPr>
          <w:bCs/>
          <w:sz w:val="24"/>
          <w:lang w:val="ru-RU"/>
        </w:rPr>
        <w:t xml:space="preserve"> можно добиться стойкого эффекта при лечении первичной опухоли и даже ее метастазов. В отличие от </w:t>
      </w:r>
      <w:proofErr w:type="spellStart"/>
      <w:r w:rsidRPr="006167BE">
        <w:rPr>
          <w:bCs/>
          <w:sz w:val="24"/>
          <w:lang w:val="ru-RU"/>
        </w:rPr>
        <w:t>остеосаркомы</w:t>
      </w:r>
      <w:proofErr w:type="spellEnd"/>
      <w:r w:rsidRPr="006167BE">
        <w:rPr>
          <w:bCs/>
          <w:sz w:val="24"/>
          <w:lang w:val="ru-RU"/>
        </w:rPr>
        <w:t xml:space="preserve"> саркома </w:t>
      </w:r>
      <w:proofErr w:type="spellStart"/>
      <w:r w:rsidRPr="006167BE">
        <w:rPr>
          <w:bCs/>
          <w:sz w:val="24"/>
          <w:lang w:val="ru-RU"/>
        </w:rPr>
        <w:t>Юинга</w:t>
      </w:r>
      <w:proofErr w:type="spellEnd"/>
      <w:r w:rsidRPr="006167BE">
        <w:rPr>
          <w:bCs/>
          <w:sz w:val="24"/>
          <w:lang w:val="ru-RU"/>
        </w:rPr>
        <w:t xml:space="preserve"> в первую очередь часто поражает метастазами регионарные лимфатические узлы и кости (прежде всего позвоночник и кости черепа). Учитывая свойство саркомы </w:t>
      </w:r>
      <w:proofErr w:type="spellStart"/>
      <w:r w:rsidRPr="006167BE">
        <w:rPr>
          <w:bCs/>
          <w:sz w:val="24"/>
          <w:lang w:val="ru-RU"/>
        </w:rPr>
        <w:t>Юинга</w:t>
      </w:r>
      <w:proofErr w:type="spellEnd"/>
      <w:r w:rsidRPr="006167BE">
        <w:rPr>
          <w:bCs/>
          <w:sz w:val="24"/>
          <w:lang w:val="ru-RU"/>
        </w:rPr>
        <w:t xml:space="preserve"> распространяться по костномозговому каналу и </w:t>
      </w:r>
      <w:proofErr w:type="spellStart"/>
      <w:r w:rsidRPr="006167BE">
        <w:rPr>
          <w:bCs/>
          <w:sz w:val="24"/>
          <w:lang w:val="ru-RU"/>
        </w:rPr>
        <w:t>метастазировать</w:t>
      </w:r>
      <w:proofErr w:type="spellEnd"/>
      <w:r w:rsidRPr="006167BE">
        <w:rPr>
          <w:bCs/>
          <w:sz w:val="24"/>
          <w:lang w:val="ru-RU"/>
        </w:rPr>
        <w:t xml:space="preserve"> в лимфатические узлы, облучению подвергается не только место поражения, но и вся кость, а также зона регионарных лимфатических узлов. Одновременно с облучением необходимо проводить </w:t>
      </w:r>
      <w:proofErr w:type="spellStart"/>
      <w:r w:rsidRPr="006167BE">
        <w:rPr>
          <w:bCs/>
          <w:sz w:val="24"/>
          <w:lang w:val="ru-RU"/>
        </w:rPr>
        <w:t>полихимиотерапию</w:t>
      </w:r>
      <w:proofErr w:type="spellEnd"/>
      <w:r w:rsidRPr="006167BE">
        <w:rPr>
          <w:bCs/>
          <w:sz w:val="24"/>
          <w:lang w:val="ru-RU"/>
        </w:rPr>
        <w:t xml:space="preserve">. Показания к оперативному лечению у больных с саркомой </w:t>
      </w:r>
      <w:proofErr w:type="spellStart"/>
      <w:r w:rsidRPr="006167BE">
        <w:rPr>
          <w:bCs/>
          <w:sz w:val="24"/>
          <w:lang w:val="ru-RU"/>
        </w:rPr>
        <w:t>Юинга</w:t>
      </w:r>
      <w:proofErr w:type="spellEnd"/>
      <w:r w:rsidRPr="006167BE">
        <w:rPr>
          <w:bCs/>
          <w:sz w:val="24"/>
          <w:lang w:val="ru-RU"/>
        </w:rPr>
        <w:t xml:space="preserve"> резко ограничены, так как присоединение к консервативной химиолучевой терапии даже радикальных операций в виде ампутации не улучшает результатов лечения. Комбинированное химиолучевое лечение позволяет достигнуть 2-, 3- и 5-летней выживаемости у детей соответственно в 70, 47 и 17% случаев.</w:t>
      </w:r>
    </w:p>
    <w:p w:rsidR="006167BE" w:rsidRPr="006167BE" w:rsidRDefault="006167BE" w:rsidP="006167BE">
      <w:pPr>
        <w:pStyle w:val="a7"/>
        <w:jc w:val="both"/>
        <w:rPr>
          <w:bCs/>
          <w:sz w:val="24"/>
          <w:lang w:val="ru-RU"/>
        </w:rPr>
      </w:pPr>
      <w:proofErr w:type="spellStart"/>
      <w:r w:rsidRPr="006167BE">
        <w:rPr>
          <w:b/>
          <w:sz w:val="24"/>
          <w:lang w:val="ru-RU"/>
        </w:rPr>
        <w:t>Нефробластома</w:t>
      </w:r>
      <w:proofErr w:type="spellEnd"/>
      <w:r w:rsidRPr="006167BE">
        <w:rPr>
          <w:b/>
          <w:i/>
          <w:iCs/>
          <w:sz w:val="24"/>
          <w:lang w:val="ru-RU"/>
        </w:rPr>
        <w:t xml:space="preserve"> </w:t>
      </w:r>
      <w:r w:rsidRPr="006167BE">
        <w:rPr>
          <w:b/>
          <w:sz w:val="24"/>
          <w:lang w:val="ru-RU"/>
        </w:rPr>
        <w:t xml:space="preserve">(опухоль </w:t>
      </w:r>
      <w:proofErr w:type="spellStart"/>
      <w:r w:rsidRPr="006167BE">
        <w:rPr>
          <w:b/>
          <w:sz w:val="24"/>
          <w:lang w:val="ru-RU"/>
        </w:rPr>
        <w:t>Вильмса</w:t>
      </w:r>
      <w:proofErr w:type="spellEnd"/>
      <w:r w:rsidRPr="006167BE">
        <w:rPr>
          <w:b/>
          <w:sz w:val="24"/>
          <w:lang w:val="ru-RU"/>
        </w:rPr>
        <w:t>)</w:t>
      </w:r>
      <w:r w:rsidRPr="006167BE">
        <w:rPr>
          <w:bCs/>
          <w:sz w:val="24"/>
          <w:lang w:val="ru-RU"/>
        </w:rPr>
        <w:t xml:space="preserve"> - злокачественная опухоль почки, развивающаяся из </w:t>
      </w:r>
      <w:proofErr w:type="spellStart"/>
      <w:r w:rsidRPr="006167BE">
        <w:rPr>
          <w:bCs/>
          <w:sz w:val="24"/>
          <w:lang w:val="ru-RU"/>
        </w:rPr>
        <w:t>метанефрогенной</w:t>
      </w:r>
      <w:proofErr w:type="spellEnd"/>
      <w:r w:rsidRPr="006167BE">
        <w:rPr>
          <w:bCs/>
          <w:sz w:val="24"/>
          <w:lang w:val="ru-RU"/>
        </w:rPr>
        <w:t xml:space="preserve"> ткани. </w:t>
      </w:r>
      <w:proofErr w:type="spellStart"/>
      <w:r w:rsidRPr="006167BE">
        <w:rPr>
          <w:bCs/>
          <w:sz w:val="24"/>
          <w:lang w:val="ru-RU"/>
        </w:rPr>
        <w:t>Нефробластома</w:t>
      </w:r>
      <w:proofErr w:type="spellEnd"/>
      <w:r w:rsidRPr="006167BE">
        <w:rPr>
          <w:bCs/>
          <w:sz w:val="24"/>
          <w:lang w:val="ru-RU"/>
        </w:rPr>
        <w:t xml:space="preserve"> занимает пятое место по частоте среди всех злокачественных заболеваний у детей. Возрастной пик заболеваемости приходится на 3 года, хотя опухоль считается врожденной. Мальчики и девочки заболевают одинаково часто, опухоль может возникать в любом участке почки. Приблизительно у 5% больных </w:t>
      </w:r>
      <w:r w:rsidRPr="006167BE">
        <w:rPr>
          <w:bCs/>
          <w:sz w:val="24"/>
          <w:lang w:val="ru-RU"/>
        </w:rPr>
        <w:lastRenderedPageBreak/>
        <w:t xml:space="preserve">наблюдается первично двустороннее поражение почек. Крайне редко </w:t>
      </w:r>
      <w:proofErr w:type="spellStart"/>
      <w:r w:rsidRPr="006167BE">
        <w:rPr>
          <w:bCs/>
          <w:sz w:val="24"/>
          <w:lang w:val="ru-RU"/>
        </w:rPr>
        <w:t>нефробластома</w:t>
      </w:r>
      <w:proofErr w:type="spellEnd"/>
      <w:r w:rsidRPr="006167BE">
        <w:rPr>
          <w:bCs/>
          <w:sz w:val="24"/>
          <w:lang w:val="ru-RU"/>
        </w:rPr>
        <w:t xml:space="preserve"> может возникать </w:t>
      </w:r>
      <w:proofErr w:type="spellStart"/>
      <w:r w:rsidRPr="006167BE">
        <w:rPr>
          <w:bCs/>
          <w:sz w:val="24"/>
          <w:lang w:val="ru-RU"/>
        </w:rPr>
        <w:t>экстраренально</w:t>
      </w:r>
      <w:proofErr w:type="spellEnd"/>
      <w:r w:rsidRPr="006167BE">
        <w:rPr>
          <w:bCs/>
          <w:sz w:val="24"/>
          <w:lang w:val="ru-RU"/>
        </w:rPr>
        <w:t xml:space="preserve"> по ходу эмбриональной миграции </w:t>
      </w:r>
      <w:proofErr w:type="spellStart"/>
      <w:r w:rsidRPr="006167BE">
        <w:rPr>
          <w:bCs/>
          <w:sz w:val="24"/>
          <w:lang w:val="ru-RU"/>
        </w:rPr>
        <w:t>метанефрогенной</w:t>
      </w:r>
      <w:proofErr w:type="spellEnd"/>
      <w:r w:rsidRPr="006167BE">
        <w:rPr>
          <w:bCs/>
          <w:sz w:val="24"/>
          <w:lang w:val="ru-RU"/>
        </w:rPr>
        <w:t xml:space="preserve"> ткани. Длительное время опухоль растет в капсуле почки, однако даже в начальных периодах роста опухоли может отмечаться ее гематогенное и </w:t>
      </w:r>
      <w:proofErr w:type="spellStart"/>
      <w:r w:rsidRPr="006167BE">
        <w:rPr>
          <w:bCs/>
          <w:sz w:val="24"/>
          <w:lang w:val="ru-RU"/>
        </w:rPr>
        <w:t>лимфогенное</w:t>
      </w:r>
      <w:proofErr w:type="spellEnd"/>
      <w:r w:rsidRPr="006167BE">
        <w:rPr>
          <w:bCs/>
          <w:sz w:val="24"/>
          <w:lang w:val="ru-RU"/>
        </w:rPr>
        <w:t xml:space="preserve"> метастазирование. Метастазами чаще всего поражаются легкие, печень, кости и забрюшинные лимфатические узлы. </w:t>
      </w:r>
    </w:p>
    <w:p w:rsidR="006167BE" w:rsidRPr="006167BE" w:rsidRDefault="006167BE" w:rsidP="006167BE">
      <w:pPr>
        <w:pStyle w:val="a7"/>
        <w:jc w:val="both"/>
        <w:rPr>
          <w:bCs/>
          <w:sz w:val="24"/>
          <w:lang w:val="ru-RU"/>
        </w:rPr>
      </w:pPr>
      <w:r w:rsidRPr="006167BE">
        <w:rPr>
          <w:b/>
          <w:sz w:val="24"/>
          <w:lang w:val="ru-RU"/>
        </w:rPr>
        <w:t>Клиника</w:t>
      </w:r>
      <w:r w:rsidRPr="006167BE">
        <w:rPr>
          <w:b/>
          <w:i/>
          <w:iCs/>
          <w:sz w:val="24"/>
          <w:lang w:val="ru-RU"/>
        </w:rPr>
        <w:t>.</w:t>
      </w:r>
      <w:r w:rsidRPr="006167BE">
        <w:rPr>
          <w:bCs/>
          <w:sz w:val="24"/>
          <w:lang w:val="ru-RU"/>
        </w:rPr>
        <w:t xml:space="preserve"> В ранних стадиях заболевания трудно заподозрить наличие у ребенка опухоли почки, так как имеющиеся клинические симптомы непостоянны и неспецифичны (некоторая бледность кожных покровов, похудание, снижение аппетита, тошнота, боль в животе, раздражительность). Лишь при больших размерах опухоли, когда она отчетливо определяется при пальпации через переднюю брюшную стенку, возникает подозрение на наличие у больного новообразования. В это время в результате сдавления опухолью близлежащих органов усиливается боль в животе, могут отмечаться признаки частичной кишечной непроходимости, расширение вен передней брюшной стенки, асцит. У некоторых больных можно выявить гематурию и повышение артериального давления, а также анемию и ускорение СОЭ. </w:t>
      </w:r>
    </w:p>
    <w:p w:rsidR="006167BE" w:rsidRPr="006167BE" w:rsidRDefault="006167BE" w:rsidP="006167BE">
      <w:pPr>
        <w:pStyle w:val="a7"/>
        <w:jc w:val="both"/>
        <w:rPr>
          <w:bCs/>
          <w:sz w:val="24"/>
          <w:lang w:val="ru-RU"/>
        </w:rPr>
      </w:pPr>
      <w:r w:rsidRPr="006167BE">
        <w:rPr>
          <w:b/>
          <w:sz w:val="24"/>
          <w:lang w:val="ru-RU"/>
        </w:rPr>
        <w:t>Диагностика</w:t>
      </w:r>
      <w:r w:rsidRPr="006167BE">
        <w:rPr>
          <w:b/>
          <w:bCs/>
          <w:sz w:val="24"/>
          <w:lang w:val="ru-RU"/>
        </w:rPr>
        <w:t>.</w:t>
      </w:r>
      <w:r w:rsidRPr="006167BE">
        <w:rPr>
          <w:bCs/>
          <w:sz w:val="24"/>
          <w:lang w:val="ru-RU"/>
        </w:rPr>
        <w:t xml:space="preserve"> Для диагностики </w:t>
      </w:r>
      <w:proofErr w:type="spellStart"/>
      <w:r w:rsidRPr="006167BE">
        <w:rPr>
          <w:bCs/>
          <w:sz w:val="24"/>
          <w:lang w:val="ru-RU"/>
        </w:rPr>
        <w:t>нефробластомы</w:t>
      </w:r>
      <w:proofErr w:type="spellEnd"/>
      <w:r w:rsidRPr="006167BE">
        <w:rPr>
          <w:bCs/>
          <w:sz w:val="24"/>
          <w:lang w:val="ru-RU"/>
        </w:rPr>
        <w:t xml:space="preserve"> наряду с осмотром больного, пальпацией органов брюшной полости и лабораторными исследованиями необходимо использовать обзорную рентгенографию брюшной полости, экскреторную урографию, ультразвуковое исследование брюшной полости и забрюшинной области и ангиографию почек. Уже на обзорной рентгенограмме органов брюшной полости можно в проекции почки определить гомогенную тень, "вынужденный изгиб" позвоночника, смещение петель кишечника в противоположную от опухоли сторону и нечеткие контуры поясничной мышцы на стороне поражения.</w:t>
      </w:r>
    </w:p>
    <w:p w:rsidR="006167BE" w:rsidRPr="006167BE" w:rsidRDefault="003C6991" w:rsidP="006167BE">
      <w:pPr>
        <w:pStyle w:val="a7"/>
        <w:jc w:val="both"/>
        <w:rPr>
          <w:bCs/>
          <w:sz w:val="24"/>
          <w:lang w:val="ru-RU"/>
        </w:rPr>
      </w:pPr>
      <w:hyperlink r:id="rId9" w:history="1">
        <w:r w:rsidR="006167BE" w:rsidRPr="006167BE">
          <w:rPr>
            <w:color w:val="FFFF00"/>
            <w:u w:val="single"/>
            <w:lang w:val="ru-RU"/>
          </w:rPr>
          <w:br/>
        </w:r>
        <w:r w:rsidR="006167BE" w:rsidRPr="006167BE">
          <w:rPr>
            <w:noProof/>
            <w:lang w:val="ru-RU"/>
          </w:rPr>
          <w:drawing>
            <wp:anchor distT="66675" distB="66675" distL="66675" distR="66675" simplePos="0" relativeHeight="25166028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133475" cy="1428750"/>
              <wp:effectExtent l="0" t="0" r="9525" b="0"/>
              <wp:wrapSquare wrapText="bothSides"/>
              <wp:docPr id="1" name="Рисунок 1" descr="E:\G10\PIC_LO\Mopu41.JPG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E:\G10\PIC_LO\Mopu41.JPG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3347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="006167BE" w:rsidRPr="006167BE">
        <w:rPr>
          <w:bCs/>
          <w:sz w:val="24"/>
          <w:lang w:val="ru-RU"/>
        </w:rPr>
        <w:t xml:space="preserve">На </w:t>
      </w:r>
      <w:proofErr w:type="spellStart"/>
      <w:r w:rsidR="006167BE" w:rsidRPr="006167BE">
        <w:rPr>
          <w:bCs/>
          <w:sz w:val="24"/>
          <w:lang w:val="ru-RU"/>
        </w:rPr>
        <w:t>урограммах</w:t>
      </w:r>
      <w:proofErr w:type="spellEnd"/>
      <w:r w:rsidR="006167BE" w:rsidRPr="006167BE">
        <w:rPr>
          <w:bCs/>
          <w:sz w:val="24"/>
          <w:lang w:val="ru-RU"/>
        </w:rPr>
        <w:t xml:space="preserve"> при опухоли </w:t>
      </w:r>
      <w:proofErr w:type="spellStart"/>
      <w:r w:rsidR="006167BE" w:rsidRPr="006167BE">
        <w:rPr>
          <w:bCs/>
          <w:sz w:val="24"/>
          <w:lang w:val="ru-RU"/>
        </w:rPr>
        <w:t>Вильмса</w:t>
      </w:r>
      <w:proofErr w:type="spellEnd"/>
      <w:r w:rsidR="006167BE" w:rsidRPr="006167BE">
        <w:rPr>
          <w:bCs/>
          <w:sz w:val="24"/>
          <w:lang w:val="ru-RU"/>
        </w:rPr>
        <w:t xml:space="preserve"> определяются увеличение почки, нечеткость ее контуров, изменение </w:t>
      </w:r>
      <w:proofErr w:type="gramStart"/>
      <w:r w:rsidR="006167BE" w:rsidRPr="006167BE">
        <w:rPr>
          <w:bCs/>
          <w:sz w:val="24"/>
          <w:lang w:val="ru-RU"/>
        </w:rPr>
        <w:t>ее положении</w:t>
      </w:r>
      <w:proofErr w:type="gramEnd"/>
      <w:r w:rsidR="006167BE" w:rsidRPr="006167BE">
        <w:rPr>
          <w:bCs/>
          <w:sz w:val="24"/>
          <w:lang w:val="ru-RU"/>
        </w:rPr>
        <w:t xml:space="preserve"> и деформация собирательной систем почки. В ряде случаев при больших размерах опухоли и практически полном поражении паренхимы почки функции ее на </w:t>
      </w:r>
      <w:proofErr w:type="spellStart"/>
      <w:r w:rsidR="006167BE" w:rsidRPr="006167BE">
        <w:rPr>
          <w:bCs/>
          <w:sz w:val="24"/>
          <w:lang w:val="ru-RU"/>
        </w:rPr>
        <w:t>урограммах</w:t>
      </w:r>
      <w:proofErr w:type="spellEnd"/>
      <w:r w:rsidR="006167BE" w:rsidRPr="006167BE">
        <w:rPr>
          <w:bCs/>
          <w:sz w:val="24"/>
          <w:lang w:val="ru-RU"/>
        </w:rPr>
        <w:t xml:space="preserve"> не определяется ("немая" почка). В этих случаях, как и при двустороннем поражении почек и сочетании опухоли с пороками развития почек, обязательным является проведение ангиографического исследования. На серии </w:t>
      </w:r>
      <w:proofErr w:type="spellStart"/>
      <w:r w:rsidR="006167BE" w:rsidRPr="006167BE">
        <w:rPr>
          <w:bCs/>
          <w:sz w:val="24"/>
          <w:lang w:val="ru-RU"/>
        </w:rPr>
        <w:t>ангиограмм</w:t>
      </w:r>
      <w:proofErr w:type="spellEnd"/>
      <w:r w:rsidR="006167BE" w:rsidRPr="006167BE">
        <w:rPr>
          <w:bCs/>
          <w:sz w:val="24"/>
          <w:lang w:val="ru-RU"/>
        </w:rPr>
        <w:t xml:space="preserve"> четко определяются признаки опухоли </w:t>
      </w:r>
      <w:proofErr w:type="spellStart"/>
      <w:r w:rsidR="006167BE" w:rsidRPr="006167BE">
        <w:rPr>
          <w:bCs/>
          <w:sz w:val="24"/>
          <w:lang w:val="ru-RU"/>
        </w:rPr>
        <w:t>Вильмса</w:t>
      </w:r>
      <w:proofErr w:type="spellEnd"/>
      <w:r w:rsidR="006167BE" w:rsidRPr="006167BE">
        <w:rPr>
          <w:bCs/>
          <w:sz w:val="24"/>
          <w:lang w:val="ru-RU"/>
        </w:rPr>
        <w:t xml:space="preserve"> - скопление контрастного вещества в опухоли в </w:t>
      </w:r>
      <w:proofErr w:type="gramStart"/>
      <w:r w:rsidR="006167BE" w:rsidRPr="006167BE">
        <w:rPr>
          <w:bCs/>
          <w:sz w:val="24"/>
          <w:lang w:val="ru-RU"/>
        </w:rPr>
        <w:t xml:space="preserve">виде </w:t>
      </w:r>
      <w:r w:rsidR="006167BE" w:rsidRPr="006167BE">
        <w:rPr>
          <w:bCs/>
          <w:sz w:val="24"/>
        </w:rPr>
        <w:t> </w:t>
      </w:r>
      <w:r w:rsidR="006167BE" w:rsidRPr="006167BE">
        <w:rPr>
          <w:bCs/>
          <w:sz w:val="24"/>
          <w:lang w:val="ru-RU"/>
        </w:rPr>
        <w:t>озер</w:t>
      </w:r>
      <w:proofErr w:type="gramEnd"/>
      <w:r w:rsidR="006167BE" w:rsidRPr="006167BE">
        <w:rPr>
          <w:bCs/>
          <w:sz w:val="24"/>
          <w:lang w:val="ru-RU"/>
        </w:rPr>
        <w:t>", расширение, деформация и ампутация сегментарных артерий, нарушение их дихотомического ветвления, быстрый сброс артериальной крови в венозное русло по патологическим артерио-венозным шунтам.</w:t>
      </w:r>
    </w:p>
    <w:p w:rsidR="006167BE" w:rsidRPr="006167BE" w:rsidRDefault="006167BE" w:rsidP="006167BE">
      <w:pPr>
        <w:pStyle w:val="a7"/>
        <w:jc w:val="both"/>
        <w:rPr>
          <w:bCs/>
          <w:sz w:val="24"/>
          <w:lang w:val="ru-RU"/>
        </w:rPr>
      </w:pPr>
      <w:r w:rsidRPr="006167BE">
        <w:rPr>
          <w:bCs/>
          <w:sz w:val="24"/>
        </w:rPr>
        <w:fldChar w:fldCharType="begin"/>
      </w:r>
      <w:r w:rsidRPr="006167BE">
        <w:rPr>
          <w:bCs/>
          <w:sz w:val="24"/>
          <w:lang w:val="ru-RU"/>
        </w:rPr>
        <w:instrText xml:space="preserve"> </w:instrText>
      </w:r>
      <w:r w:rsidRPr="006167BE">
        <w:rPr>
          <w:bCs/>
          <w:sz w:val="24"/>
        </w:rPr>
        <w:instrText>INCLUDEPICTURE</w:instrText>
      </w:r>
      <w:r w:rsidRPr="006167BE">
        <w:rPr>
          <w:bCs/>
          <w:sz w:val="24"/>
          <w:lang w:val="ru-RU"/>
        </w:rPr>
        <w:instrText xml:space="preserve"> "</w:instrText>
      </w:r>
      <w:r w:rsidRPr="006167BE">
        <w:rPr>
          <w:bCs/>
          <w:sz w:val="24"/>
        </w:rPr>
        <w:instrText>E</w:instrText>
      </w:r>
      <w:r w:rsidRPr="006167BE">
        <w:rPr>
          <w:bCs/>
          <w:sz w:val="24"/>
          <w:lang w:val="ru-RU"/>
        </w:rPr>
        <w:instrText>:\\</w:instrText>
      </w:r>
      <w:r w:rsidRPr="006167BE">
        <w:rPr>
          <w:bCs/>
          <w:sz w:val="24"/>
        </w:rPr>
        <w:instrText>G</w:instrText>
      </w:r>
      <w:r w:rsidRPr="006167BE">
        <w:rPr>
          <w:bCs/>
          <w:sz w:val="24"/>
          <w:lang w:val="ru-RU"/>
        </w:rPr>
        <w:instrText>10\\</w:instrText>
      </w:r>
      <w:r w:rsidRPr="006167BE">
        <w:rPr>
          <w:bCs/>
          <w:sz w:val="24"/>
        </w:rPr>
        <w:instrText>Bullet</w:instrText>
      </w:r>
      <w:r w:rsidRPr="006167BE">
        <w:rPr>
          <w:bCs/>
          <w:sz w:val="24"/>
          <w:lang w:val="ru-RU"/>
        </w:rPr>
        <w:instrText>1.</w:instrText>
      </w:r>
      <w:r w:rsidRPr="006167BE">
        <w:rPr>
          <w:bCs/>
          <w:sz w:val="24"/>
        </w:rPr>
        <w:instrText>gif</w:instrText>
      </w:r>
      <w:r w:rsidRPr="006167BE">
        <w:rPr>
          <w:bCs/>
          <w:sz w:val="24"/>
          <w:lang w:val="ru-RU"/>
        </w:rPr>
        <w:instrText xml:space="preserve">" \* </w:instrText>
      </w:r>
      <w:r w:rsidRPr="006167BE">
        <w:rPr>
          <w:bCs/>
          <w:sz w:val="24"/>
        </w:rPr>
        <w:instrText>MERGEFORMATINET</w:instrText>
      </w:r>
      <w:r w:rsidRPr="006167BE">
        <w:rPr>
          <w:bCs/>
          <w:sz w:val="24"/>
          <w:lang w:val="ru-RU"/>
        </w:rPr>
        <w:instrText xml:space="preserve"> </w:instrText>
      </w:r>
      <w:r w:rsidRPr="006167BE">
        <w:rPr>
          <w:bCs/>
          <w:sz w:val="24"/>
        </w:rPr>
        <w:fldChar w:fldCharType="separate"/>
      </w:r>
      <w:r w:rsidR="003C6991">
        <w:rPr>
          <w:bCs/>
          <w:sz w:val="24"/>
        </w:rPr>
        <w:fldChar w:fldCharType="begin"/>
      </w:r>
      <w:r w:rsidR="003C6991" w:rsidRPr="00DC09E3">
        <w:rPr>
          <w:bCs/>
          <w:sz w:val="24"/>
          <w:lang w:val="ru-RU"/>
        </w:rPr>
        <w:instrText xml:space="preserve"> </w:instrText>
      </w:r>
      <w:r w:rsidR="003C6991">
        <w:rPr>
          <w:bCs/>
          <w:sz w:val="24"/>
        </w:rPr>
        <w:instrText>INCLUDEPICTURE</w:instrText>
      </w:r>
      <w:r w:rsidR="003C6991" w:rsidRPr="00DC09E3">
        <w:rPr>
          <w:bCs/>
          <w:sz w:val="24"/>
          <w:lang w:val="ru-RU"/>
        </w:rPr>
        <w:instrText xml:space="preserve">  "</w:instrText>
      </w:r>
      <w:r w:rsidR="003C6991">
        <w:rPr>
          <w:bCs/>
          <w:sz w:val="24"/>
        </w:rPr>
        <w:instrText>E</w:instrText>
      </w:r>
      <w:r w:rsidR="003C6991" w:rsidRPr="00DC09E3">
        <w:rPr>
          <w:bCs/>
          <w:sz w:val="24"/>
          <w:lang w:val="ru-RU"/>
        </w:rPr>
        <w:instrText>:\\</w:instrText>
      </w:r>
      <w:r w:rsidR="003C6991">
        <w:rPr>
          <w:bCs/>
          <w:sz w:val="24"/>
        </w:rPr>
        <w:instrText>G</w:instrText>
      </w:r>
      <w:r w:rsidR="003C6991" w:rsidRPr="00DC09E3">
        <w:rPr>
          <w:bCs/>
          <w:sz w:val="24"/>
          <w:lang w:val="ru-RU"/>
        </w:rPr>
        <w:instrText>10\\</w:instrText>
      </w:r>
      <w:r w:rsidR="003C6991">
        <w:rPr>
          <w:bCs/>
          <w:sz w:val="24"/>
        </w:rPr>
        <w:instrText>Bullet</w:instrText>
      </w:r>
      <w:r w:rsidR="003C6991" w:rsidRPr="00DC09E3">
        <w:rPr>
          <w:bCs/>
          <w:sz w:val="24"/>
          <w:lang w:val="ru-RU"/>
        </w:rPr>
        <w:instrText>1.</w:instrText>
      </w:r>
      <w:r w:rsidR="003C6991">
        <w:rPr>
          <w:bCs/>
          <w:sz w:val="24"/>
        </w:rPr>
        <w:instrText>gif</w:instrText>
      </w:r>
      <w:r w:rsidR="003C6991" w:rsidRPr="00DC09E3">
        <w:rPr>
          <w:bCs/>
          <w:sz w:val="24"/>
          <w:lang w:val="ru-RU"/>
        </w:rPr>
        <w:instrText xml:space="preserve">" \* </w:instrText>
      </w:r>
      <w:r w:rsidR="003C6991">
        <w:rPr>
          <w:bCs/>
          <w:sz w:val="24"/>
        </w:rPr>
        <w:instrText>MERGEFORMATINET</w:instrText>
      </w:r>
      <w:r w:rsidR="003C6991" w:rsidRPr="00DC09E3">
        <w:rPr>
          <w:bCs/>
          <w:sz w:val="24"/>
          <w:lang w:val="ru-RU"/>
        </w:rPr>
        <w:instrText xml:space="preserve"> </w:instrText>
      </w:r>
      <w:r w:rsidR="003C6991">
        <w:rPr>
          <w:bCs/>
          <w:sz w:val="24"/>
        </w:rPr>
        <w:fldChar w:fldCharType="separate"/>
      </w:r>
      <w:r w:rsidR="00DC09E3">
        <w:rPr>
          <w:bCs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.45pt;height:8.55pt">
            <v:imagedata r:id="rId11" r:href="rId12"/>
          </v:shape>
        </w:pict>
      </w:r>
      <w:r w:rsidR="003C6991">
        <w:rPr>
          <w:bCs/>
          <w:sz w:val="24"/>
        </w:rPr>
        <w:fldChar w:fldCharType="end"/>
      </w:r>
      <w:r w:rsidRPr="006167BE">
        <w:rPr>
          <w:bCs/>
          <w:sz w:val="24"/>
        </w:rPr>
        <w:fldChar w:fldCharType="end"/>
      </w:r>
      <w:r w:rsidRPr="006167BE">
        <w:rPr>
          <w:bCs/>
          <w:sz w:val="24"/>
          <w:lang w:val="ru-RU"/>
        </w:rPr>
        <w:t xml:space="preserve">С помощью </w:t>
      </w:r>
      <w:proofErr w:type="spellStart"/>
      <w:r w:rsidRPr="006167BE">
        <w:rPr>
          <w:bCs/>
          <w:sz w:val="24"/>
          <w:lang w:val="ru-RU"/>
        </w:rPr>
        <w:t>эхографии</w:t>
      </w:r>
      <w:proofErr w:type="spellEnd"/>
      <w:r w:rsidRPr="006167BE">
        <w:rPr>
          <w:bCs/>
          <w:sz w:val="24"/>
          <w:lang w:val="ru-RU"/>
        </w:rPr>
        <w:t xml:space="preserve"> удается </w:t>
      </w:r>
      <w:proofErr w:type="spellStart"/>
      <w:r w:rsidRPr="006167BE">
        <w:rPr>
          <w:bCs/>
          <w:sz w:val="24"/>
          <w:lang w:val="ru-RU"/>
        </w:rPr>
        <w:t>отдифференцировать</w:t>
      </w:r>
      <w:proofErr w:type="spellEnd"/>
      <w:r w:rsidRPr="006167BE">
        <w:rPr>
          <w:bCs/>
          <w:sz w:val="24"/>
          <w:lang w:val="ru-RU"/>
        </w:rPr>
        <w:t xml:space="preserve"> врожденные и приобретенные кистозные образования почки от опухолей, установить довольно точно размеры новообразования и отношение его к ближайшим органам, а также следить за эффективностью проводимого лечения. Ультразвуковое исследование позволяет также выявить метастазы опухоли в печень и забрюшинные лимфатические узлы и вовремя при динамическом контрольном обследовании обнаружить рецидив заболевания. Метастазы в легкие выявляют с помощью рентгенографии грудной клетки или компьютерной томографии, а поражение костей - путем радиоизотопного исследования скелета. </w:t>
      </w:r>
    </w:p>
    <w:p w:rsidR="006167BE" w:rsidRPr="006167BE" w:rsidRDefault="006167BE" w:rsidP="006167BE">
      <w:pPr>
        <w:pStyle w:val="a7"/>
        <w:jc w:val="both"/>
        <w:rPr>
          <w:bCs/>
          <w:sz w:val="24"/>
          <w:lang w:val="ru-RU"/>
        </w:rPr>
      </w:pPr>
      <w:proofErr w:type="spellStart"/>
      <w:r w:rsidRPr="006167BE">
        <w:rPr>
          <w:bCs/>
          <w:sz w:val="24"/>
          <w:lang w:val="ru-RU"/>
        </w:rPr>
        <w:t>Нефробластому</w:t>
      </w:r>
      <w:proofErr w:type="spellEnd"/>
      <w:r w:rsidRPr="006167BE">
        <w:rPr>
          <w:bCs/>
          <w:sz w:val="24"/>
          <w:lang w:val="ru-RU"/>
        </w:rPr>
        <w:t xml:space="preserve"> необходимо дифференцировать прежде всего от пороков развития почек (гидронефроз, </w:t>
      </w:r>
      <w:proofErr w:type="spellStart"/>
      <w:r w:rsidRPr="006167BE">
        <w:rPr>
          <w:bCs/>
          <w:sz w:val="24"/>
          <w:lang w:val="ru-RU"/>
        </w:rPr>
        <w:t>поликистоз</w:t>
      </w:r>
      <w:proofErr w:type="spellEnd"/>
      <w:r w:rsidRPr="006167BE">
        <w:rPr>
          <w:bCs/>
          <w:sz w:val="24"/>
          <w:lang w:val="ru-RU"/>
        </w:rPr>
        <w:t xml:space="preserve"> почек и </w:t>
      </w:r>
      <w:proofErr w:type="spellStart"/>
      <w:r w:rsidRPr="006167BE">
        <w:rPr>
          <w:bCs/>
          <w:sz w:val="24"/>
          <w:lang w:val="ru-RU"/>
        </w:rPr>
        <w:t>мультикистозная</w:t>
      </w:r>
      <w:proofErr w:type="spellEnd"/>
      <w:r w:rsidRPr="006167BE">
        <w:rPr>
          <w:bCs/>
          <w:sz w:val="24"/>
          <w:lang w:val="ru-RU"/>
        </w:rPr>
        <w:t xml:space="preserve"> почка, удвоение почки, подковообразная почка и др.) и забрюшинных внепочечных образований (</w:t>
      </w:r>
      <w:proofErr w:type="spellStart"/>
      <w:r w:rsidRPr="006167BE">
        <w:rPr>
          <w:bCs/>
          <w:sz w:val="24"/>
          <w:lang w:val="ru-RU"/>
        </w:rPr>
        <w:t>нейробластома</w:t>
      </w:r>
      <w:proofErr w:type="spellEnd"/>
      <w:r w:rsidRPr="006167BE">
        <w:rPr>
          <w:bCs/>
          <w:sz w:val="24"/>
          <w:lang w:val="ru-RU"/>
        </w:rPr>
        <w:t xml:space="preserve">, </w:t>
      </w:r>
      <w:proofErr w:type="spellStart"/>
      <w:r w:rsidRPr="006167BE">
        <w:rPr>
          <w:bCs/>
          <w:sz w:val="24"/>
          <w:lang w:val="ru-RU"/>
        </w:rPr>
        <w:t>рабдомиобластома</w:t>
      </w:r>
      <w:proofErr w:type="spellEnd"/>
      <w:r w:rsidRPr="006167BE">
        <w:rPr>
          <w:bCs/>
          <w:sz w:val="24"/>
          <w:lang w:val="ru-RU"/>
        </w:rPr>
        <w:t xml:space="preserve">, </w:t>
      </w:r>
      <w:proofErr w:type="spellStart"/>
      <w:r w:rsidRPr="006167BE">
        <w:rPr>
          <w:bCs/>
          <w:sz w:val="24"/>
          <w:lang w:val="ru-RU"/>
        </w:rPr>
        <w:t>ангиосаркома</w:t>
      </w:r>
      <w:proofErr w:type="spellEnd"/>
      <w:r w:rsidRPr="006167BE">
        <w:rPr>
          <w:bCs/>
          <w:sz w:val="24"/>
          <w:lang w:val="ru-RU"/>
        </w:rPr>
        <w:t xml:space="preserve">, тератома). В ряде случаев приходится проводить дифференциальный диагноз с опухолями печени и </w:t>
      </w:r>
      <w:proofErr w:type="spellStart"/>
      <w:r w:rsidRPr="006167BE">
        <w:rPr>
          <w:bCs/>
          <w:sz w:val="24"/>
          <w:lang w:val="ru-RU"/>
        </w:rPr>
        <w:t>лимфомой</w:t>
      </w:r>
      <w:proofErr w:type="spellEnd"/>
      <w:r w:rsidRPr="006167BE">
        <w:rPr>
          <w:bCs/>
          <w:sz w:val="24"/>
          <w:lang w:val="ru-RU"/>
        </w:rPr>
        <w:t xml:space="preserve"> брюшной полости. </w:t>
      </w:r>
    </w:p>
    <w:p w:rsidR="006167BE" w:rsidRPr="006167BE" w:rsidRDefault="006167BE" w:rsidP="006167BE">
      <w:pPr>
        <w:pStyle w:val="ac"/>
        <w:spacing w:before="0" w:beforeAutospacing="0" w:after="0" w:afterAutospacing="0"/>
        <w:ind w:firstLine="720"/>
        <w:jc w:val="both"/>
        <w:rPr>
          <w:szCs w:val="20"/>
        </w:rPr>
      </w:pPr>
      <w:r w:rsidRPr="006167BE">
        <w:rPr>
          <w:b/>
          <w:bCs/>
          <w:szCs w:val="20"/>
        </w:rPr>
        <w:lastRenderedPageBreak/>
        <w:t>Лечение</w:t>
      </w:r>
      <w:r w:rsidRPr="006167BE">
        <w:rPr>
          <w:b/>
          <w:i/>
          <w:iCs/>
          <w:szCs w:val="20"/>
        </w:rPr>
        <w:t xml:space="preserve"> </w:t>
      </w:r>
      <w:proofErr w:type="spellStart"/>
      <w:r w:rsidRPr="006167BE">
        <w:rPr>
          <w:b/>
          <w:szCs w:val="20"/>
        </w:rPr>
        <w:t>нефробластомы</w:t>
      </w:r>
      <w:proofErr w:type="spellEnd"/>
      <w:r w:rsidRPr="006167BE">
        <w:rPr>
          <w:szCs w:val="20"/>
        </w:rPr>
        <w:t xml:space="preserve"> комплексное: хирургическое (</w:t>
      </w:r>
      <w:proofErr w:type="spellStart"/>
      <w:r w:rsidRPr="006167BE">
        <w:rPr>
          <w:szCs w:val="20"/>
        </w:rPr>
        <w:t>трансперитонеальная</w:t>
      </w:r>
      <w:proofErr w:type="spellEnd"/>
      <w:r w:rsidRPr="006167BE">
        <w:rPr>
          <w:szCs w:val="20"/>
        </w:rPr>
        <w:t xml:space="preserve"> </w:t>
      </w:r>
      <w:proofErr w:type="spellStart"/>
      <w:r w:rsidRPr="006167BE">
        <w:rPr>
          <w:szCs w:val="20"/>
        </w:rPr>
        <w:t>нефрэктомия</w:t>
      </w:r>
      <w:proofErr w:type="spellEnd"/>
      <w:r w:rsidRPr="006167BE">
        <w:rPr>
          <w:szCs w:val="20"/>
        </w:rPr>
        <w:t xml:space="preserve">), лучевое (предоперационное и послеоперационное облучение ложа опухоли), химиотерапевтическое (предоперационное и в послеоперационном периоде). При выборе метода лечения учитывают стадию заболевания, морфологическое строение опухоли, возраст ребенка. У детей в возрасте до 1 года с I стадией заболевания лечение может быть ограничено только оперативным удалением опухоли. При II стадии обязательно проведение предоперационного и послеоперационного курсов химиотерапии. Исход бывает более благоприятным при дифференцированных вариантах </w:t>
      </w:r>
      <w:proofErr w:type="spellStart"/>
      <w:r w:rsidRPr="006167BE">
        <w:rPr>
          <w:szCs w:val="20"/>
        </w:rPr>
        <w:t>нефробластомы</w:t>
      </w:r>
      <w:proofErr w:type="spellEnd"/>
      <w:r w:rsidRPr="006167BE">
        <w:rPr>
          <w:szCs w:val="20"/>
        </w:rPr>
        <w:t>. При анализе такого прогностического фактора, как возраст пациентов, отмечено, что чем младше ребенок, тем выше вероятность благоприятного исхода.</w:t>
      </w:r>
    </w:p>
    <w:p w:rsidR="006167BE" w:rsidRPr="006167BE" w:rsidRDefault="006167BE" w:rsidP="006167BE">
      <w:pPr>
        <w:pStyle w:val="a7"/>
        <w:jc w:val="both"/>
        <w:rPr>
          <w:bCs/>
          <w:sz w:val="24"/>
          <w:lang w:val="ru-RU"/>
        </w:rPr>
      </w:pPr>
      <w:proofErr w:type="spellStart"/>
      <w:r w:rsidRPr="006167BE">
        <w:rPr>
          <w:b/>
          <w:bCs/>
          <w:sz w:val="24"/>
          <w:lang w:val="ru-RU"/>
        </w:rPr>
        <w:t>Нейробластома</w:t>
      </w:r>
      <w:proofErr w:type="spellEnd"/>
      <w:r w:rsidRPr="006167BE">
        <w:rPr>
          <w:b/>
          <w:bCs/>
          <w:sz w:val="24"/>
          <w:lang w:val="ru-RU"/>
        </w:rPr>
        <w:t xml:space="preserve"> </w:t>
      </w:r>
      <w:r w:rsidRPr="006167BE">
        <w:rPr>
          <w:bCs/>
          <w:sz w:val="24"/>
          <w:lang w:val="ru-RU"/>
        </w:rPr>
        <w:t>- злокачественная опухоль, встречающаяся преимущественно в детском возрасте; составляет от 6 до 8% всех злокачественных новообразований у детей. Термин "</w:t>
      </w:r>
      <w:proofErr w:type="spellStart"/>
      <w:r w:rsidRPr="006167BE">
        <w:rPr>
          <w:bCs/>
          <w:sz w:val="24"/>
          <w:lang w:val="ru-RU"/>
        </w:rPr>
        <w:t>нейробластома</w:t>
      </w:r>
      <w:proofErr w:type="spellEnd"/>
      <w:r w:rsidRPr="006167BE">
        <w:rPr>
          <w:bCs/>
          <w:sz w:val="24"/>
          <w:lang w:val="ru-RU"/>
        </w:rPr>
        <w:t xml:space="preserve">" собирательный для злокачественных форм нейрогенных опухолей. Опухоль исходит из клеток симпатической нервной системы и может встречаться в любой области тела, но чаще всего она локализуется в забрюшинном пространстве и заднем средостении. В зависимости от клеточного состава различают четыре основные разновидности нейрогенных опухолей: </w:t>
      </w:r>
    </w:p>
    <w:p w:rsidR="006167BE" w:rsidRPr="006167BE" w:rsidRDefault="006167BE" w:rsidP="006167BE">
      <w:pPr>
        <w:pStyle w:val="a7"/>
        <w:tabs>
          <w:tab w:val="num" w:pos="720"/>
        </w:tabs>
        <w:ind w:firstLine="1030"/>
        <w:jc w:val="both"/>
        <w:rPr>
          <w:bCs/>
          <w:sz w:val="24"/>
          <w:lang w:val="ru-RU"/>
        </w:rPr>
      </w:pPr>
      <w:proofErr w:type="spellStart"/>
      <w:r w:rsidRPr="006167BE">
        <w:rPr>
          <w:b/>
          <w:bCs/>
          <w:i/>
          <w:iCs/>
          <w:sz w:val="24"/>
          <w:lang w:val="ru-RU"/>
        </w:rPr>
        <w:t>симпатогониома</w:t>
      </w:r>
      <w:proofErr w:type="spellEnd"/>
      <w:r w:rsidRPr="006167BE">
        <w:rPr>
          <w:b/>
          <w:bCs/>
          <w:sz w:val="24"/>
          <w:lang w:val="ru-RU"/>
        </w:rPr>
        <w:t xml:space="preserve"> </w:t>
      </w:r>
      <w:r w:rsidRPr="006167BE">
        <w:rPr>
          <w:bCs/>
          <w:sz w:val="24"/>
          <w:lang w:val="ru-RU"/>
        </w:rPr>
        <w:t xml:space="preserve">- опухоль, состоящая из клеток, напоминающих </w:t>
      </w:r>
      <w:proofErr w:type="spellStart"/>
      <w:r w:rsidRPr="006167BE">
        <w:rPr>
          <w:bCs/>
          <w:sz w:val="24"/>
          <w:lang w:val="ru-RU"/>
        </w:rPr>
        <w:t>симпатогонии</w:t>
      </w:r>
      <w:proofErr w:type="spellEnd"/>
      <w:r w:rsidRPr="006167BE">
        <w:rPr>
          <w:bCs/>
          <w:sz w:val="24"/>
          <w:lang w:val="ru-RU"/>
        </w:rPr>
        <w:t xml:space="preserve">. Преимущественная локализация - надпочечник. Обладает тенденцией к быстрому росту и раннему метастазированию; </w:t>
      </w:r>
    </w:p>
    <w:p w:rsidR="006167BE" w:rsidRPr="006167BE" w:rsidRDefault="006167BE" w:rsidP="006167BE">
      <w:pPr>
        <w:pStyle w:val="a7"/>
        <w:tabs>
          <w:tab w:val="num" w:pos="720"/>
        </w:tabs>
        <w:ind w:firstLine="0"/>
        <w:jc w:val="both"/>
        <w:rPr>
          <w:bCs/>
          <w:sz w:val="24"/>
          <w:lang w:val="ru-RU"/>
        </w:rPr>
      </w:pPr>
      <w:r w:rsidRPr="006167BE">
        <w:rPr>
          <w:bCs/>
          <w:sz w:val="24"/>
          <w:lang w:val="ru-RU"/>
        </w:rPr>
        <w:tab/>
      </w:r>
      <w:r w:rsidRPr="006167BE">
        <w:rPr>
          <w:b/>
          <w:bCs/>
          <w:i/>
          <w:iCs/>
          <w:sz w:val="24"/>
        </w:rPr>
        <w:fldChar w:fldCharType="begin"/>
      </w:r>
      <w:r w:rsidRPr="006167BE">
        <w:rPr>
          <w:b/>
          <w:bCs/>
          <w:i/>
          <w:iCs/>
          <w:sz w:val="24"/>
          <w:lang w:val="ru-RU"/>
        </w:rPr>
        <w:instrText xml:space="preserve"> </w:instrText>
      </w:r>
      <w:r w:rsidRPr="006167BE">
        <w:rPr>
          <w:b/>
          <w:bCs/>
          <w:i/>
          <w:iCs/>
          <w:sz w:val="24"/>
        </w:rPr>
        <w:instrText>INCLUDEPICTURE</w:instrText>
      </w:r>
      <w:r w:rsidRPr="006167BE">
        <w:rPr>
          <w:b/>
          <w:bCs/>
          <w:i/>
          <w:iCs/>
          <w:sz w:val="24"/>
          <w:lang w:val="ru-RU"/>
        </w:rPr>
        <w:instrText xml:space="preserve"> "</w:instrText>
      </w:r>
      <w:r w:rsidRPr="006167BE">
        <w:rPr>
          <w:b/>
          <w:bCs/>
          <w:i/>
          <w:iCs/>
          <w:sz w:val="24"/>
        </w:rPr>
        <w:instrText>E</w:instrText>
      </w:r>
      <w:r w:rsidRPr="006167BE">
        <w:rPr>
          <w:b/>
          <w:bCs/>
          <w:i/>
          <w:iCs/>
          <w:sz w:val="24"/>
          <w:lang w:val="ru-RU"/>
        </w:rPr>
        <w:instrText>:\\</w:instrText>
      </w:r>
      <w:r w:rsidRPr="006167BE">
        <w:rPr>
          <w:b/>
          <w:bCs/>
          <w:i/>
          <w:iCs/>
          <w:sz w:val="24"/>
        </w:rPr>
        <w:instrText>G</w:instrText>
      </w:r>
      <w:r w:rsidRPr="006167BE">
        <w:rPr>
          <w:b/>
          <w:bCs/>
          <w:i/>
          <w:iCs/>
          <w:sz w:val="24"/>
          <w:lang w:val="ru-RU"/>
        </w:rPr>
        <w:instrText>10\\</w:instrText>
      </w:r>
      <w:r w:rsidRPr="006167BE">
        <w:rPr>
          <w:b/>
          <w:bCs/>
          <w:i/>
          <w:iCs/>
          <w:sz w:val="24"/>
        </w:rPr>
        <w:instrText>Bullet</w:instrText>
      </w:r>
      <w:r w:rsidRPr="006167BE">
        <w:rPr>
          <w:b/>
          <w:bCs/>
          <w:i/>
          <w:iCs/>
          <w:sz w:val="24"/>
          <w:lang w:val="ru-RU"/>
        </w:rPr>
        <w:instrText>1.</w:instrText>
      </w:r>
      <w:r w:rsidRPr="006167BE">
        <w:rPr>
          <w:b/>
          <w:bCs/>
          <w:i/>
          <w:iCs/>
          <w:sz w:val="24"/>
        </w:rPr>
        <w:instrText>gif</w:instrText>
      </w:r>
      <w:r w:rsidRPr="006167BE">
        <w:rPr>
          <w:b/>
          <w:bCs/>
          <w:i/>
          <w:iCs/>
          <w:sz w:val="24"/>
          <w:lang w:val="ru-RU"/>
        </w:rPr>
        <w:instrText xml:space="preserve">" \* </w:instrText>
      </w:r>
      <w:r w:rsidRPr="006167BE">
        <w:rPr>
          <w:b/>
          <w:bCs/>
          <w:i/>
          <w:iCs/>
          <w:sz w:val="24"/>
        </w:rPr>
        <w:instrText>MERGEFORMATINET</w:instrText>
      </w:r>
      <w:r w:rsidRPr="006167BE">
        <w:rPr>
          <w:b/>
          <w:bCs/>
          <w:i/>
          <w:iCs/>
          <w:sz w:val="24"/>
          <w:lang w:val="ru-RU"/>
        </w:rPr>
        <w:instrText xml:space="preserve"> </w:instrText>
      </w:r>
      <w:r w:rsidRPr="006167BE">
        <w:rPr>
          <w:b/>
          <w:bCs/>
          <w:i/>
          <w:iCs/>
          <w:sz w:val="24"/>
        </w:rPr>
        <w:fldChar w:fldCharType="separate"/>
      </w:r>
      <w:r w:rsidR="003C6991">
        <w:rPr>
          <w:b/>
          <w:bCs/>
          <w:i/>
          <w:iCs/>
          <w:sz w:val="24"/>
        </w:rPr>
        <w:fldChar w:fldCharType="begin"/>
      </w:r>
      <w:r w:rsidR="003C6991" w:rsidRPr="00DC09E3">
        <w:rPr>
          <w:b/>
          <w:bCs/>
          <w:i/>
          <w:iCs/>
          <w:sz w:val="24"/>
          <w:lang w:val="ru-RU"/>
        </w:rPr>
        <w:instrText xml:space="preserve"> </w:instrText>
      </w:r>
      <w:r w:rsidR="003C6991">
        <w:rPr>
          <w:b/>
          <w:bCs/>
          <w:i/>
          <w:iCs/>
          <w:sz w:val="24"/>
        </w:rPr>
        <w:instrText>INCLUDEPICTURE</w:instrText>
      </w:r>
      <w:r w:rsidR="003C6991" w:rsidRPr="00DC09E3">
        <w:rPr>
          <w:b/>
          <w:bCs/>
          <w:i/>
          <w:iCs/>
          <w:sz w:val="24"/>
          <w:lang w:val="ru-RU"/>
        </w:rPr>
        <w:instrText xml:space="preserve">  "</w:instrText>
      </w:r>
      <w:r w:rsidR="003C6991">
        <w:rPr>
          <w:b/>
          <w:bCs/>
          <w:i/>
          <w:iCs/>
          <w:sz w:val="24"/>
        </w:rPr>
        <w:instrText>E</w:instrText>
      </w:r>
      <w:r w:rsidR="003C6991" w:rsidRPr="00DC09E3">
        <w:rPr>
          <w:b/>
          <w:bCs/>
          <w:i/>
          <w:iCs/>
          <w:sz w:val="24"/>
          <w:lang w:val="ru-RU"/>
        </w:rPr>
        <w:instrText>:\\</w:instrText>
      </w:r>
      <w:r w:rsidR="003C6991">
        <w:rPr>
          <w:b/>
          <w:bCs/>
          <w:i/>
          <w:iCs/>
          <w:sz w:val="24"/>
        </w:rPr>
        <w:instrText>G</w:instrText>
      </w:r>
      <w:r w:rsidR="003C6991" w:rsidRPr="00DC09E3">
        <w:rPr>
          <w:b/>
          <w:bCs/>
          <w:i/>
          <w:iCs/>
          <w:sz w:val="24"/>
          <w:lang w:val="ru-RU"/>
        </w:rPr>
        <w:instrText>10\\</w:instrText>
      </w:r>
      <w:r w:rsidR="003C6991">
        <w:rPr>
          <w:b/>
          <w:bCs/>
          <w:i/>
          <w:iCs/>
          <w:sz w:val="24"/>
        </w:rPr>
        <w:instrText>Bullet</w:instrText>
      </w:r>
      <w:r w:rsidR="003C6991" w:rsidRPr="00DC09E3">
        <w:rPr>
          <w:b/>
          <w:bCs/>
          <w:i/>
          <w:iCs/>
          <w:sz w:val="24"/>
          <w:lang w:val="ru-RU"/>
        </w:rPr>
        <w:instrText>1.</w:instrText>
      </w:r>
      <w:r w:rsidR="003C6991">
        <w:rPr>
          <w:b/>
          <w:bCs/>
          <w:i/>
          <w:iCs/>
          <w:sz w:val="24"/>
        </w:rPr>
        <w:instrText>gif</w:instrText>
      </w:r>
      <w:r w:rsidR="003C6991" w:rsidRPr="00DC09E3">
        <w:rPr>
          <w:b/>
          <w:bCs/>
          <w:i/>
          <w:iCs/>
          <w:sz w:val="24"/>
          <w:lang w:val="ru-RU"/>
        </w:rPr>
        <w:instrText xml:space="preserve">" \* </w:instrText>
      </w:r>
      <w:r w:rsidR="003C6991">
        <w:rPr>
          <w:b/>
          <w:bCs/>
          <w:i/>
          <w:iCs/>
          <w:sz w:val="24"/>
        </w:rPr>
        <w:instrText>MERGEFORMATINET</w:instrText>
      </w:r>
      <w:r w:rsidR="003C6991" w:rsidRPr="00DC09E3">
        <w:rPr>
          <w:b/>
          <w:bCs/>
          <w:i/>
          <w:iCs/>
          <w:sz w:val="24"/>
          <w:lang w:val="ru-RU"/>
        </w:rPr>
        <w:instrText xml:space="preserve"> </w:instrText>
      </w:r>
      <w:r w:rsidR="003C6991">
        <w:rPr>
          <w:b/>
          <w:bCs/>
          <w:i/>
          <w:iCs/>
          <w:sz w:val="24"/>
        </w:rPr>
        <w:fldChar w:fldCharType="separate"/>
      </w:r>
      <w:r w:rsidR="00DC09E3">
        <w:rPr>
          <w:b/>
          <w:bCs/>
          <w:i/>
          <w:iCs/>
          <w:sz w:val="24"/>
        </w:rPr>
        <w:pict>
          <v:shape id="_x0000_i1026" type="#_x0000_t75" alt="" style="width:7.7pt;height:8.55pt">
            <v:imagedata r:id="rId11" r:href="rId13"/>
          </v:shape>
        </w:pict>
      </w:r>
      <w:r w:rsidR="003C6991">
        <w:rPr>
          <w:b/>
          <w:bCs/>
          <w:i/>
          <w:iCs/>
          <w:sz w:val="24"/>
        </w:rPr>
        <w:fldChar w:fldCharType="end"/>
      </w:r>
      <w:r w:rsidRPr="006167BE">
        <w:rPr>
          <w:b/>
          <w:bCs/>
          <w:i/>
          <w:iCs/>
          <w:sz w:val="24"/>
        </w:rPr>
        <w:fldChar w:fldCharType="end"/>
      </w:r>
      <w:proofErr w:type="spellStart"/>
      <w:r w:rsidRPr="006167BE">
        <w:rPr>
          <w:b/>
          <w:bCs/>
          <w:i/>
          <w:iCs/>
          <w:sz w:val="24"/>
          <w:lang w:val="ru-RU"/>
        </w:rPr>
        <w:t>симпатобластома</w:t>
      </w:r>
      <w:proofErr w:type="spellEnd"/>
      <w:r w:rsidRPr="006167BE">
        <w:rPr>
          <w:bCs/>
          <w:sz w:val="24"/>
          <w:lang w:val="ru-RU"/>
        </w:rPr>
        <w:t xml:space="preserve"> - более зрелая разновидность </w:t>
      </w:r>
      <w:proofErr w:type="spellStart"/>
      <w:r w:rsidRPr="006167BE">
        <w:rPr>
          <w:bCs/>
          <w:sz w:val="24"/>
          <w:lang w:val="ru-RU"/>
        </w:rPr>
        <w:t>нейробластомы</w:t>
      </w:r>
      <w:proofErr w:type="spellEnd"/>
      <w:r w:rsidRPr="006167BE">
        <w:rPr>
          <w:bCs/>
          <w:sz w:val="24"/>
          <w:lang w:val="ru-RU"/>
        </w:rPr>
        <w:t xml:space="preserve">. Опухоль представлена более дифференцированным по сравнению с </w:t>
      </w:r>
      <w:proofErr w:type="spellStart"/>
      <w:r w:rsidRPr="006167BE">
        <w:rPr>
          <w:bCs/>
          <w:sz w:val="24"/>
          <w:lang w:val="ru-RU"/>
        </w:rPr>
        <w:t>симпатогониями</w:t>
      </w:r>
      <w:proofErr w:type="spellEnd"/>
      <w:r w:rsidRPr="006167BE">
        <w:rPr>
          <w:bCs/>
          <w:sz w:val="24"/>
          <w:lang w:val="ru-RU"/>
        </w:rPr>
        <w:t xml:space="preserve"> типом клеток – </w:t>
      </w:r>
      <w:proofErr w:type="spellStart"/>
      <w:r w:rsidRPr="006167BE">
        <w:rPr>
          <w:bCs/>
          <w:sz w:val="24"/>
          <w:lang w:val="ru-RU"/>
        </w:rPr>
        <w:t>симпатобластами</w:t>
      </w:r>
      <w:proofErr w:type="spellEnd"/>
    </w:p>
    <w:p w:rsidR="006167BE" w:rsidRPr="006167BE" w:rsidRDefault="006167BE" w:rsidP="006167BE">
      <w:pPr>
        <w:pStyle w:val="a7"/>
        <w:tabs>
          <w:tab w:val="num" w:pos="720"/>
        </w:tabs>
        <w:ind w:firstLine="1030"/>
        <w:jc w:val="both"/>
        <w:rPr>
          <w:bCs/>
          <w:sz w:val="24"/>
          <w:lang w:val="ru-RU"/>
        </w:rPr>
      </w:pPr>
      <w:proofErr w:type="spellStart"/>
      <w:r w:rsidRPr="006167BE">
        <w:rPr>
          <w:b/>
          <w:bCs/>
          <w:i/>
          <w:iCs/>
          <w:sz w:val="24"/>
          <w:lang w:val="ru-RU"/>
        </w:rPr>
        <w:t>ганглионейробластома</w:t>
      </w:r>
      <w:proofErr w:type="spellEnd"/>
      <w:r w:rsidRPr="006167BE">
        <w:rPr>
          <w:bCs/>
          <w:sz w:val="24"/>
          <w:lang w:val="ru-RU"/>
        </w:rPr>
        <w:t xml:space="preserve"> (злокачественная </w:t>
      </w:r>
      <w:proofErr w:type="spellStart"/>
      <w:r w:rsidRPr="006167BE">
        <w:rPr>
          <w:bCs/>
          <w:sz w:val="24"/>
          <w:lang w:val="ru-RU"/>
        </w:rPr>
        <w:t>ганглионейрома</w:t>
      </w:r>
      <w:proofErr w:type="spellEnd"/>
      <w:r w:rsidRPr="006167BE">
        <w:rPr>
          <w:bCs/>
          <w:sz w:val="24"/>
          <w:lang w:val="ru-RU"/>
        </w:rPr>
        <w:t xml:space="preserve">) - новообразование, клеточный состав которого представлен незрелыми </w:t>
      </w:r>
      <w:proofErr w:type="spellStart"/>
      <w:r w:rsidRPr="006167BE">
        <w:rPr>
          <w:bCs/>
          <w:sz w:val="24"/>
          <w:lang w:val="ru-RU"/>
        </w:rPr>
        <w:t>нейтроцитами</w:t>
      </w:r>
      <w:proofErr w:type="spellEnd"/>
      <w:r w:rsidRPr="006167BE">
        <w:rPr>
          <w:bCs/>
          <w:sz w:val="24"/>
          <w:lang w:val="ru-RU"/>
        </w:rPr>
        <w:t xml:space="preserve"> различной степени дифференцировки (</w:t>
      </w:r>
      <w:proofErr w:type="spellStart"/>
      <w:r w:rsidRPr="006167BE">
        <w:rPr>
          <w:bCs/>
          <w:sz w:val="24"/>
          <w:lang w:val="ru-RU"/>
        </w:rPr>
        <w:t>симпатогонии</w:t>
      </w:r>
      <w:proofErr w:type="spellEnd"/>
      <w:r w:rsidRPr="006167BE">
        <w:rPr>
          <w:bCs/>
          <w:sz w:val="24"/>
          <w:lang w:val="ru-RU"/>
        </w:rPr>
        <w:t xml:space="preserve">, </w:t>
      </w:r>
      <w:proofErr w:type="spellStart"/>
      <w:r w:rsidRPr="006167BE">
        <w:rPr>
          <w:bCs/>
          <w:sz w:val="24"/>
          <w:lang w:val="ru-RU"/>
        </w:rPr>
        <w:t>симпатобласты</w:t>
      </w:r>
      <w:proofErr w:type="spellEnd"/>
      <w:r w:rsidRPr="006167BE">
        <w:rPr>
          <w:bCs/>
          <w:sz w:val="24"/>
          <w:lang w:val="ru-RU"/>
        </w:rPr>
        <w:t xml:space="preserve">, ганглиозные клетки различной степени зрелости); </w:t>
      </w:r>
    </w:p>
    <w:p w:rsidR="006167BE" w:rsidRPr="006167BE" w:rsidRDefault="006167BE" w:rsidP="006167BE">
      <w:pPr>
        <w:pStyle w:val="a7"/>
        <w:tabs>
          <w:tab w:val="num" w:pos="720"/>
        </w:tabs>
        <w:ind w:firstLine="1030"/>
        <w:jc w:val="both"/>
        <w:rPr>
          <w:bCs/>
          <w:sz w:val="24"/>
          <w:lang w:val="ru-RU"/>
        </w:rPr>
      </w:pPr>
      <w:proofErr w:type="spellStart"/>
      <w:r w:rsidRPr="006167BE">
        <w:rPr>
          <w:b/>
          <w:bCs/>
          <w:i/>
          <w:iCs/>
          <w:sz w:val="24"/>
          <w:lang w:val="ru-RU"/>
        </w:rPr>
        <w:t>ганглионеврома</w:t>
      </w:r>
      <w:proofErr w:type="spellEnd"/>
      <w:r w:rsidRPr="006167BE">
        <w:rPr>
          <w:b/>
          <w:bCs/>
          <w:sz w:val="24"/>
          <w:lang w:val="ru-RU"/>
        </w:rPr>
        <w:t xml:space="preserve"> </w:t>
      </w:r>
      <w:r w:rsidRPr="006167BE">
        <w:rPr>
          <w:bCs/>
          <w:sz w:val="24"/>
          <w:lang w:val="ru-RU"/>
        </w:rPr>
        <w:t>- доброкачественная опухоль, состоящая из зрелых ганглиозных клеток.</w:t>
      </w:r>
    </w:p>
    <w:p w:rsidR="006167BE" w:rsidRPr="006167BE" w:rsidRDefault="006167BE" w:rsidP="006167BE">
      <w:pPr>
        <w:pStyle w:val="a7"/>
        <w:tabs>
          <w:tab w:val="num" w:pos="720"/>
        </w:tabs>
        <w:ind w:firstLine="1030"/>
        <w:jc w:val="both"/>
        <w:rPr>
          <w:bCs/>
          <w:sz w:val="24"/>
          <w:lang w:val="ru-RU"/>
        </w:rPr>
      </w:pPr>
      <w:proofErr w:type="spellStart"/>
      <w:r w:rsidRPr="006167BE">
        <w:rPr>
          <w:bCs/>
          <w:sz w:val="24"/>
          <w:lang w:val="ru-RU"/>
        </w:rPr>
        <w:t>Нейробластомы</w:t>
      </w:r>
      <w:proofErr w:type="spellEnd"/>
      <w:r w:rsidRPr="006167BE">
        <w:rPr>
          <w:bCs/>
          <w:sz w:val="24"/>
          <w:lang w:val="ru-RU"/>
        </w:rPr>
        <w:t xml:space="preserve"> относятся к гормонально активным опухолям и практически всегда продуцируют катехоламины и их метаболиты (дофамин, ДОФА, </w:t>
      </w:r>
      <w:proofErr w:type="spellStart"/>
      <w:r w:rsidRPr="006167BE">
        <w:rPr>
          <w:bCs/>
          <w:sz w:val="24"/>
          <w:lang w:val="ru-RU"/>
        </w:rPr>
        <w:t>ванилинминдальная</w:t>
      </w:r>
      <w:proofErr w:type="spellEnd"/>
      <w:r w:rsidRPr="006167BE">
        <w:rPr>
          <w:bCs/>
          <w:sz w:val="24"/>
          <w:lang w:val="ru-RU"/>
        </w:rPr>
        <w:t xml:space="preserve"> и </w:t>
      </w:r>
      <w:proofErr w:type="spellStart"/>
      <w:r w:rsidRPr="006167BE">
        <w:rPr>
          <w:bCs/>
          <w:sz w:val="24"/>
          <w:lang w:val="ru-RU"/>
        </w:rPr>
        <w:t>гомованилиновая</w:t>
      </w:r>
      <w:proofErr w:type="spellEnd"/>
      <w:r w:rsidRPr="006167BE">
        <w:rPr>
          <w:bCs/>
          <w:sz w:val="24"/>
          <w:lang w:val="ru-RU"/>
        </w:rPr>
        <w:t xml:space="preserve"> кислоты). </w:t>
      </w:r>
    </w:p>
    <w:p w:rsidR="006167BE" w:rsidRPr="006167BE" w:rsidRDefault="006167BE" w:rsidP="006167BE">
      <w:pPr>
        <w:pStyle w:val="a7"/>
        <w:tabs>
          <w:tab w:val="num" w:pos="720"/>
        </w:tabs>
        <w:ind w:firstLine="1030"/>
        <w:jc w:val="both"/>
        <w:rPr>
          <w:bCs/>
          <w:sz w:val="24"/>
          <w:lang w:val="ru-RU"/>
        </w:rPr>
      </w:pPr>
      <w:r w:rsidRPr="006167BE">
        <w:rPr>
          <w:b/>
          <w:sz w:val="24"/>
          <w:lang w:val="ru-RU"/>
        </w:rPr>
        <w:t>Клиника.</w:t>
      </w:r>
      <w:r w:rsidRPr="006167BE">
        <w:rPr>
          <w:bCs/>
          <w:sz w:val="24"/>
          <w:lang w:val="ru-RU"/>
        </w:rPr>
        <w:t xml:space="preserve"> Признаки заболевания на ранних стадиях обычно - проявляются в виде неспецифического </w:t>
      </w:r>
      <w:proofErr w:type="spellStart"/>
      <w:r w:rsidRPr="006167BE">
        <w:rPr>
          <w:bCs/>
          <w:sz w:val="24"/>
          <w:lang w:val="ru-RU"/>
        </w:rPr>
        <w:t>симптомокомплекса</w:t>
      </w:r>
      <w:proofErr w:type="spellEnd"/>
      <w:r w:rsidRPr="006167BE">
        <w:rPr>
          <w:bCs/>
          <w:sz w:val="24"/>
          <w:lang w:val="ru-RU"/>
        </w:rPr>
        <w:t xml:space="preserve"> - синдрома малых признаков: ребенок становится вялым, сонливым, раздражительным, плохо ест, беспокойно спит. По мере развития болезни часто возникают различные вегетативные нарушения, обусловленные повышением тонуса симпатической нервной системы под влиянием </w:t>
      </w:r>
      <w:proofErr w:type="spellStart"/>
      <w:r w:rsidRPr="006167BE">
        <w:rPr>
          <w:bCs/>
          <w:sz w:val="24"/>
          <w:lang w:val="ru-RU"/>
        </w:rPr>
        <w:t>гиперпродукции</w:t>
      </w:r>
      <w:proofErr w:type="spellEnd"/>
      <w:r w:rsidRPr="006167BE">
        <w:rPr>
          <w:bCs/>
          <w:sz w:val="24"/>
          <w:lang w:val="ru-RU"/>
        </w:rPr>
        <w:t xml:space="preserve"> опухолью катехоламинов: повышенная потливость иногда в виде профузного пота, резкая бледность с "мраморным" рисунком кожи, выпадение волос, головная боль, тахикардия, транзиторная артериальная гипертензия. Примерно у 10% больных может возникать диарея различной интенсивности, но обычно она носит профузный характер и сопровождается нарушениями водно-солевого обмена. </w:t>
      </w:r>
    </w:p>
    <w:p w:rsidR="006167BE" w:rsidRPr="006167BE" w:rsidRDefault="006167BE" w:rsidP="006167BE">
      <w:pPr>
        <w:pStyle w:val="a7"/>
        <w:tabs>
          <w:tab w:val="num" w:pos="720"/>
        </w:tabs>
        <w:ind w:firstLine="1030"/>
        <w:jc w:val="both"/>
        <w:rPr>
          <w:bCs/>
          <w:sz w:val="24"/>
          <w:lang w:val="ru-RU"/>
        </w:rPr>
      </w:pPr>
      <w:r w:rsidRPr="006167BE">
        <w:rPr>
          <w:b/>
          <w:bCs/>
          <w:sz w:val="24"/>
          <w:lang w:val="ru-RU"/>
        </w:rPr>
        <w:t xml:space="preserve">Местные симптомы </w:t>
      </w:r>
      <w:proofErr w:type="spellStart"/>
      <w:r w:rsidRPr="006167BE">
        <w:rPr>
          <w:b/>
          <w:bCs/>
          <w:sz w:val="24"/>
          <w:lang w:val="ru-RU"/>
        </w:rPr>
        <w:t>нейробластомы</w:t>
      </w:r>
      <w:proofErr w:type="spellEnd"/>
      <w:r w:rsidRPr="006167BE">
        <w:rPr>
          <w:bCs/>
          <w:sz w:val="24"/>
          <w:lang w:val="ru-RU"/>
        </w:rPr>
        <w:t xml:space="preserve"> обусловлены сдавлением и смещением соседних органов и тканей, прорастанием опухоли в них. Опухолевые узлы, располагающиеся в верхнем отделе средостения и надключичной области, вследствие сдавления шейного нервного сплетения или его поражения нередко проявляются только синдромом Горнера (птоз, </w:t>
      </w:r>
      <w:proofErr w:type="spellStart"/>
      <w:r w:rsidRPr="006167BE">
        <w:rPr>
          <w:bCs/>
          <w:sz w:val="24"/>
          <w:lang w:val="ru-RU"/>
        </w:rPr>
        <w:t>миоз</w:t>
      </w:r>
      <w:proofErr w:type="spellEnd"/>
      <w:r w:rsidRPr="006167BE">
        <w:rPr>
          <w:bCs/>
          <w:sz w:val="24"/>
          <w:lang w:val="ru-RU"/>
        </w:rPr>
        <w:t xml:space="preserve"> и энофтальм на стороне поражения). При расположении нейрогенных опухолей в заднем средостении и </w:t>
      </w:r>
      <w:proofErr w:type="spellStart"/>
      <w:r w:rsidRPr="006167BE">
        <w:rPr>
          <w:bCs/>
          <w:sz w:val="24"/>
          <w:lang w:val="ru-RU"/>
        </w:rPr>
        <w:t>забрюшинно</w:t>
      </w:r>
      <w:proofErr w:type="spellEnd"/>
      <w:r w:rsidRPr="006167BE">
        <w:rPr>
          <w:bCs/>
          <w:sz w:val="24"/>
          <w:lang w:val="ru-RU"/>
        </w:rPr>
        <w:t xml:space="preserve"> они могут прорастать через межпозвоночные отверстия в </w:t>
      </w:r>
      <w:r w:rsidRPr="006167BE">
        <w:rPr>
          <w:bCs/>
          <w:sz w:val="24"/>
          <w:lang w:val="ru-RU"/>
        </w:rPr>
        <w:lastRenderedPageBreak/>
        <w:t xml:space="preserve">спинномозговой канал и сдавливать спинной мозг, что приводит к парезам и параличам ниже уровня сдавления. </w:t>
      </w:r>
    </w:p>
    <w:p w:rsidR="006167BE" w:rsidRDefault="006167BE" w:rsidP="006167BE">
      <w:pPr>
        <w:pStyle w:val="ac"/>
        <w:spacing w:before="0" w:beforeAutospacing="0" w:after="0" w:afterAutospacing="0"/>
        <w:ind w:firstLine="720"/>
        <w:jc w:val="both"/>
        <w:rPr>
          <w:szCs w:val="20"/>
        </w:rPr>
      </w:pPr>
      <w:r>
        <w:rPr>
          <w:szCs w:val="20"/>
        </w:rPr>
        <w:t xml:space="preserve">Склонность </w:t>
      </w:r>
      <w:proofErr w:type="spellStart"/>
      <w:r>
        <w:rPr>
          <w:szCs w:val="20"/>
        </w:rPr>
        <w:t>нейробластом</w:t>
      </w:r>
      <w:proofErr w:type="spellEnd"/>
      <w:r>
        <w:rPr>
          <w:szCs w:val="20"/>
        </w:rPr>
        <w:t xml:space="preserve"> к бурному раннему метастазированию приводит к тому, что причиной первичного обращения к врачу у многих больных являются симптомы, обусловленные не самой опухолью, а ее метастазами, что нередко затрудняет правильную диагностику. Так, у детей грудного возраста чаще всего признаки метастазирования проявляются в виде </w:t>
      </w:r>
      <w:proofErr w:type="spellStart"/>
      <w:r>
        <w:rPr>
          <w:szCs w:val="20"/>
        </w:rPr>
        <w:t>гепатомегалии</w:t>
      </w:r>
      <w:proofErr w:type="spellEnd"/>
      <w:r>
        <w:rPr>
          <w:szCs w:val="20"/>
        </w:rPr>
        <w:t xml:space="preserve"> или появления множественных мелких подкожных узелков. Поражение костного мозга проявляется клинически в виде бледности и изменений в анализах крови. </w:t>
      </w:r>
    </w:p>
    <w:p w:rsidR="006167BE" w:rsidRDefault="006167BE" w:rsidP="006167BE">
      <w:pPr>
        <w:pStyle w:val="ac"/>
        <w:spacing w:before="0" w:beforeAutospacing="0" w:after="0" w:afterAutospacing="0"/>
        <w:ind w:firstLine="720"/>
        <w:jc w:val="both"/>
        <w:rPr>
          <w:szCs w:val="20"/>
        </w:rPr>
      </w:pPr>
      <w:r>
        <w:rPr>
          <w:b/>
          <w:bCs/>
          <w:szCs w:val="20"/>
        </w:rPr>
        <w:t>Диагностика.</w:t>
      </w:r>
      <w:r>
        <w:rPr>
          <w:szCs w:val="20"/>
        </w:rPr>
        <w:t xml:space="preserve"> Первичное диагностическое обследование больных с </w:t>
      </w:r>
      <w:proofErr w:type="spellStart"/>
      <w:r>
        <w:rPr>
          <w:szCs w:val="20"/>
        </w:rPr>
        <w:t>нейробластомой</w:t>
      </w:r>
      <w:proofErr w:type="spellEnd"/>
      <w:r>
        <w:rPr>
          <w:szCs w:val="20"/>
        </w:rPr>
        <w:t xml:space="preserve"> должно включать рентгенографию грудной клетки (прямую и боковую), экскреторную урографию, рентгенографию костей скелета, исследование костного мозга и определение катехоламинов в моче. Весьма информативным для выявления опухоли, располагающейся в забрюшинной области и малом тазу, является ультразвуковое исследование. Дополнительные исследования (</w:t>
      </w:r>
      <w:proofErr w:type="spellStart"/>
      <w:r>
        <w:rPr>
          <w:szCs w:val="20"/>
        </w:rPr>
        <w:t>миелография</w:t>
      </w:r>
      <w:proofErr w:type="spellEnd"/>
      <w:r>
        <w:rPr>
          <w:szCs w:val="20"/>
        </w:rPr>
        <w:t xml:space="preserve">, ангиография, сканирование печени) применяют по индивидуальным показаниям. Морфологическое подтверждение диагноза необходимо у всех больных (пункция или биопсия опухоли). Обязательным является также гистологическое исследование увеличенных периферических лимфатических узлов и подкожных опухолевых узелков, если таковые имеются. </w:t>
      </w:r>
    </w:p>
    <w:p w:rsidR="006167BE" w:rsidRDefault="006167BE" w:rsidP="006167BE">
      <w:pPr>
        <w:pStyle w:val="ac"/>
        <w:spacing w:before="0" w:beforeAutospacing="0" w:after="0" w:afterAutospacing="0"/>
        <w:ind w:firstLine="720"/>
        <w:jc w:val="both"/>
        <w:rPr>
          <w:szCs w:val="20"/>
        </w:rPr>
      </w:pPr>
      <w:r>
        <w:rPr>
          <w:szCs w:val="20"/>
        </w:rPr>
        <w:t xml:space="preserve">При подозрении на наличие забрюшинной опухоли обследование больного начинают с проведения урографии и ультразвукового исследования. При забрюшинных </w:t>
      </w:r>
      <w:proofErr w:type="spellStart"/>
      <w:r>
        <w:rPr>
          <w:szCs w:val="20"/>
        </w:rPr>
        <w:t>нейробластомах</w:t>
      </w:r>
      <w:proofErr w:type="spellEnd"/>
      <w:r>
        <w:rPr>
          <w:szCs w:val="20"/>
        </w:rPr>
        <w:t xml:space="preserve"> на </w:t>
      </w:r>
      <w:proofErr w:type="spellStart"/>
      <w:r>
        <w:rPr>
          <w:szCs w:val="20"/>
        </w:rPr>
        <w:t>урограммах</w:t>
      </w:r>
      <w:proofErr w:type="spellEnd"/>
      <w:r>
        <w:rPr>
          <w:szCs w:val="20"/>
        </w:rPr>
        <w:t xml:space="preserve"> почти всегда видны почки нормальных размеров, обычной формы, с четкими контурами. Наиболее частым и типичным рентгенологическим признаком забрюшинных нейрогенных опухолей является изменение положения почек и мочеточников. Для опухолей надпочечников характерно смещение почек книзу. При </w:t>
      </w:r>
      <w:proofErr w:type="spellStart"/>
      <w:r>
        <w:rPr>
          <w:szCs w:val="20"/>
        </w:rPr>
        <w:t>нейробластомах</w:t>
      </w:r>
      <w:proofErr w:type="spellEnd"/>
      <w:r>
        <w:rPr>
          <w:szCs w:val="20"/>
        </w:rPr>
        <w:t xml:space="preserve">, исходящих из симпатических ганглиев </w:t>
      </w:r>
      <w:proofErr w:type="spellStart"/>
      <w:r>
        <w:rPr>
          <w:szCs w:val="20"/>
        </w:rPr>
        <w:t>парааортальной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паравертебральной</w:t>
      </w:r>
      <w:proofErr w:type="spellEnd"/>
      <w:r>
        <w:rPr>
          <w:szCs w:val="20"/>
        </w:rPr>
        <w:t xml:space="preserve"> областей, почки и мочеточники смещаются </w:t>
      </w:r>
      <w:proofErr w:type="spellStart"/>
      <w:r>
        <w:rPr>
          <w:szCs w:val="20"/>
        </w:rPr>
        <w:t>латерально</w:t>
      </w:r>
      <w:proofErr w:type="spellEnd"/>
      <w:r>
        <w:rPr>
          <w:szCs w:val="20"/>
        </w:rPr>
        <w:t xml:space="preserve">. На боковых рентгенограммах обнаруживается смещение почки и мочеточника кпереди. Если опухоль прорастает в почку, то может отмечаться деформация чашечно-лоханочного аппарата в виде его разрыва, как и при опухоли </w:t>
      </w:r>
      <w:proofErr w:type="spellStart"/>
      <w:r>
        <w:rPr>
          <w:szCs w:val="20"/>
        </w:rPr>
        <w:t>Вильмса</w:t>
      </w:r>
      <w:proofErr w:type="spellEnd"/>
      <w:r>
        <w:rPr>
          <w:szCs w:val="20"/>
        </w:rPr>
        <w:t xml:space="preserve">. Отсутствие функции почки при забрюшинных новообразованиях </w:t>
      </w:r>
      <w:proofErr w:type="spellStart"/>
      <w:r>
        <w:rPr>
          <w:szCs w:val="20"/>
        </w:rPr>
        <w:t>непочечного</w:t>
      </w:r>
      <w:proofErr w:type="spellEnd"/>
      <w:r>
        <w:rPr>
          <w:szCs w:val="20"/>
        </w:rPr>
        <w:t xml:space="preserve"> генеза наблюдается крайне редко, как правило, в запущенных случаях и свидетельствует о полном поражении почечной паренхимы или глубоком нарушении кровоснабжения почки. </w:t>
      </w:r>
    </w:p>
    <w:p w:rsidR="006167BE" w:rsidRDefault="006167BE" w:rsidP="006167BE">
      <w:pPr>
        <w:pStyle w:val="ac"/>
        <w:spacing w:before="0" w:beforeAutospacing="0" w:after="0" w:afterAutospacing="0"/>
        <w:ind w:firstLine="720"/>
        <w:jc w:val="both"/>
        <w:rPr>
          <w:szCs w:val="20"/>
        </w:rPr>
      </w:pPr>
      <w:r>
        <w:rPr>
          <w:b/>
          <w:bCs/>
          <w:szCs w:val="20"/>
        </w:rPr>
        <w:t>Лечение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нейробластомы</w:t>
      </w:r>
      <w:proofErr w:type="spellEnd"/>
      <w:r>
        <w:rPr>
          <w:szCs w:val="20"/>
        </w:rPr>
        <w:t xml:space="preserve"> комплексное. Выбор тактики лечения зависит от стадии заболевания и морфологического варианта </w:t>
      </w:r>
      <w:proofErr w:type="spellStart"/>
      <w:r>
        <w:rPr>
          <w:szCs w:val="20"/>
        </w:rPr>
        <w:t>нейробластомы</w:t>
      </w:r>
      <w:proofErr w:type="spellEnd"/>
      <w:r>
        <w:rPr>
          <w:szCs w:val="20"/>
        </w:rPr>
        <w:t>.</w:t>
      </w:r>
    </w:p>
    <w:p w:rsidR="006167BE" w:rsidRPr="006167BE" w:rsidRDefault="006167BE" w:rsidP="006167BE">
      <w:pPr>
        <w:pStyle w:val="a7"/>
        <w:rPr>
          <w:sz w:val="24"/>
          <w:lang w:val="ru-RU"/>
        </w:rPr>
      </w:pPr>
    </w:p>
    <w:p w:rsidR="006167BE" w:rsidRPr="006167BE" w:rsidRDefault="006167BE" w:rsidP="006167BE">
      <w:pPr>
        <w:pStyle w:val="a7"/>
        <w:ind w:left="670" w:firstLine="0"/>
        <w:rPr>
          <w:b/>
          <w:sz w:val="24"/>
          <w:lang w:val="ru-RU"/>
        </w:rPr>
      </w:pPr>
      <w:r w:rsidRPr="006167BE">
        <w:rPr>
          <w:b/>
          <w:sz w:val="24"/>
          <w:lang w:val="ru-RU"/>
        </w:rPr>
        <w:t>Вопросы для самоподготовки студентов к практическому занятию.</w:t>
      </w:r>
    </w:p>
    <w:p w:rsidR="006167BE" w:rsidRDefault="006167BE" w:rsidP="006167BE">
      <w:pPr>
        <w:numPr>
          <w:ilvl w:val="1"/>
          <w:numId w:val="19"/>
        </w:numPr>
        <w:tabs>
          <w:tab w:val="clear" w:pos="1750"/>
          <w:tab w:val="num" w:pos="1139"/>
        </w:tabs>
        <w:ind w:hanging="1080"/>
        <w:jc w:val="both"/>
        <w:rPr>
          <w:iCs/>
          <w:color w:val="000000"/>
        </w:rPr>
      </w:pPr>
      <w:r>
        <w:rPr>
          <w:iCs/>
          <w:color w:val="000000"/>
        </w:rPr>
        <w:t>Особенности детской онкологии, злокачественные новообразования.</w:t>
      </w:r>
    </w:p>
    <w:p w:rsidR="006167BE" w:rsidRDefault="006167BE" w:rsidP="006167BE">
      <w:pPr>
        <w:numPr>
          <w:ilvl w:val="1"/>
          <w:numId w:val="19"/>
        </w:numPr>
        <w:tabs>
          <w:tab w:val="clear" w:pos="1750"/>
          <w:tab w:val="num" w:pos="1139"/>
        </w:tabs>
        <w:ind w:hanging="1080"/>
        <w:jc w:val="both"/>
        <w:rPr>
          <w:iCs/>
          <w:color w:val="000000"/>
        </w:rPr>
      </w:pPr>
      <w:r>
        <w:rPr>
          <w:iCs/>
          <w:color w:val="000000"/>
        </w:rPr>
        <w:t>Злокачественные опухоли костей.</w:t>
      </w:r>
    </w:p>
    <w:p w:rsidR="006167BE" w:rsidRDefault="006167BE" w:rsidP="006167BE">
      <w:pPr>
        <w:numPr>
          <w:ilvl w:val="1"/>
          <w:numId w:val="19"/>
        </w:numPr>
        <w:tabs>
          <w:tab w:val="clear" w:pos="1750"/>
          <w:tab w:val="num" w:pos="1139"/>
        </w:tabs>
        <w:ind w:hanging="1080"/>
        <w:jc w:val="both"/>
        <w:rPr>
          <w:iCs/>
          <w:color w:val="000000"/>
        </w:rPr>
      </w:pPr>
      <w:r>
        <w:rPr>
          <w:iCs/>
          <w:color w:val="000000"/>
        </w:rPr>
        <w:t>Остеогенная саркома: клиника, диагностика.</w:t>
      </w:r>
    </w:p>
    <w:p w:rsidR="006167BE" w:rsidRDefault="006167BE" w:rsidP="006167BE">
      <w:pPr>
        <w:numPr>
          <w:ilvl w:val="1"/>
          <w:numId w:val="19"/>
        </w:numPr>
        <w:tabs>
          <w:tab w:val="clear" w:pos="1750"/>
          <w:tab w:val="num" w:pos="1139"/>
        </w:tabs>
        <w:ind w:left="1134" w:hanging="464"/>
        <w:jc w:val="both"/>
        <w:rPr>
          <w:iCs/>
          <w:color w:val="000000"/>
        </w:rPr>
      </w:pPr>
      <w:r>
        <w:rPr>
          <w:iCs/>
          <w:color w:val="000000"/>
        </w:rPr>
        <w:t>Дифференциальная диагностика остеогенной саркомы.</w:t>
      </w:r>
    </w:p>
    <w:p w:rsidR="006167BE" w:rsidRDefault="006167BE" w:rsidP="006167BE">
      <w:pPr>
        <w:numPr>
          <w:ilvl w:val="1"/>
          <w:numId w:val="19"/>
        </w:numPr>
        <w:tabs>
          <w:tab w:val="clear" w:pos="1750"/>
          <w:tab w:val="num" w:pos="1139"/>
        </w:tabs>
        <w:ind w:hanging="1080"/>
        <w:jc w:val="both"/>
        <w:rPr>
          <w:iCs/>
          <w:color w:val="000000"/>
        </w:rPr>
      </w:pPr>
      <w:r>
        <w:rPr>
          <w:iCs/>
          <w:color w:val="000000"/>
        </w:rPr>
        <w:t xml:space="preserve">Саркома </w:t>
      </w:r>
      <w:proofErr w:type="spellStart"/>
      <w:r>
        <w:rPr>
          <w:iCs/>
          <w:color w:val="000000"/>
        </w:rPr>
        <w:t>Юинга</w:t>
      </w:r>
      <w:proofErr w:type="spellEnd"/>
      <w:r>
        <w:rPr>
          <w:iCs/>
          <w:color w:val="000000"/>
        </w:rPr>
        <w:t>: понятие, локализация, особенности клинического течения.</w:t>
      </w:r>
    </w:p>
    <w:p w:rsidR="006167BE" w:rsidRDefault="006167BE" w:rsidP="006167BE">
      <w:pPr>
        <w:numPr>
          <w:ilvl w:val="1"/>
          <w:numId w:val="19"/>
        </w:numPr>
        <w:tabs>
          <w:tab w:val="clear" w:pos="1750"/>
          <w:tab w:val="num" w:pos="1139"/>
        </w:tabs>
        <w:ind w:hanging="1080"/>
        <w:jc w:val="both"/>
        <w:rPr>
          <w:iCs/>
          <w:color w:val="000000"/>
        </w:rPr>
      </w:pPr>
      <w:r>
        <w:rPr>
          <w:iCs/>
          <w:color w:val="000000"/>
        </w:rPr>
        <w:t xml:space="preserve">Диагностика саркомы </w:t>
      </w:r>
      <w:proofErr w:type="spellStart"/>
      <w:r>
        <w:rPr>
          <w:iCs/>
          <w:color w:val="000000"/>
        </w:rPr>
        <w:t>Юинга</w:t>
      </w:r>
      <w:proofErr w:type="spellEnd"/>
      <w:r>
        <w:rPr>
          <w:iCs/>
          <w:color w:val="000000"/>
        </w:rPr>
        <w:t>.</w:t>
      </w:r>
    </w:p>
    <w:p w:rsidR="006167BE" w:rsidRDefault="006167BE" w:rsidP="006167BE">
      <w:pPr>
        <w:numPr>
          <w:ilvl w:val="1"/>
          <w:numId w:val="19"/>
        </w:numPr>
        <w:tabs>
          <w:tab w:val="clear" w:pos="1750"/>
          <w:tab w:val="num" w:pos="1139"/>
        </w:tabs>
        <w:ind w:left="1134" w:hanging="464"/>
        <w:jc w:val="both"/>
        <w:rPr>
          <w:iCs/>
          <w:color w:val="000000"/>
        </w:rPr>
      </w:pPr>
      <w:r>
        <w:rPr>
          <w:iCs/>
          <w:color w:val="000000"/>
        </w:rPr>
        <w:t>Принципы лечения злокачественных опухолей костей у детей, результаты.</w:t>
      </w:r>
    </w:p>
    <w:p w:rsidR="006167BE" w:rsidRDefault="006167BE" w:rsidP="006167BE">
      <w:pPr>
        <w:numPr>
          <w:ilvl w:val="1"/>
          <w:numId w:val="19"/>
        </w:numPr>
        <w:tabs>
          <w:tab w:val="clear" w:pos="1750"/>
          <w:tab w:val="num" w:pos="1139"/>
        </w:tabs>
        <w:ind w:left="1134" w:hanging="464"/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Нефробластома</w:t>
      </w:r>
      <w:proofErr w:type="spellEnd"/>
      <w:r>
        <w:rPr>
          <w:iCs/>
          <w:color w:val="000000"/>
        </w:rPr>
        <w:t xml:space="preserve"> (опухоль </w:t>
      </w:r>
      <w:proofErr w:type="spellStart"/>
      <w:r>
        <w:rPr>
          <w:iCs/>
          <w:color w:val="000000"/>
        </w:rPr>
        <w:t>Вильмса</w:t>
      </w:r>
      <w:proofErr w:type="spellEnd"/>
      <w:r>
        <w:rPr>
          <w:iCs/>
          <w:color w:val="000000"/>
        </w:rPr>
        <w:t>): происхождение, классификация, клиника, пути метастазирования.</w:t>
      </w:r>
    </w:p>
    <w:p w:rsidR="006167BE" w:rsidRDefault="006167BE" w:rsidP="006167BE">
      <w:pPr>
        <w:numPr>
          <w:ilvl w:val="1"/>
          <w:numId w:val="19"/>
        </w:numPr>
        <w:tabs>
          <w:tab w:val="clear" w:pos="1750"/>
          <w:tab w:val="num" w:pos="1139"/>
        </w:tabs>
        <w:ind w:left="1134" w:hanging="464"/>
        <w:jc w:val="both"/>
        <w:rPr>
          <w:iCs/>
          <w:color w:val="000000"/>
        </w:rPr>
      </w:pPr>
      <w:r>
        <w:rPr>
          <w:iCs/>
          <w:color w:val="000000"/>
        </w:rPr>
        <w:t xml:space="preserve">Дифференциальная диагностика опухоли </w:t>
      </w:r>
      <w:proofErr w:type="spellStart"/>
      <w:r>
        <w:rPr>
          <w:iCs/>
          <w:color w:val="000000"/>
        </w:rPr>
        <w:t>Вильмса</w:t>
      </w:r>
      <w:proofErr w:type="spellEnd"/>
      <w:r>
        <w:rPr>
          <w:iCs/>
          <w:color w:val="000000"/>
        </w:rPr>
        <w:t>.</w:t>
      </w:r>
    </w:p>
    <w:p w:rsidR="006167BE" w:rsidRDefault="006167BE" w:rsidP="006167BE">
      <w:pPr>
        <w:numPr>
          <w:ilvl w:val="1"/>
          <w:numId w:val="19"/>
        </w:numPr>
        <w:tabs>
          <w:tab w:val="clear" w:pos="1750"/>
          <w:tab w:val="num" w:pos="1139"/>
        </w:tabs>
        <w:ind w:left="1134" w:hanging="464"/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Нейробластома</w:t>
      </w:r>
      <w:proofErr w:type="spellEnd"/>
      <w:r>
        <w:rPr>
          <w:iCs/>
          <w:color w:val="000000"/>
        </w:rPr>
        <w:t xml:space="preserve"> у детей: происхождение, локализация, клиника, диагностика.</w:t>
      </w:r>
    </w:p>
    <w:p w:rsidR="006167BE" w:rsidRDefault="006167BE" w:rsidP="006167BE">
      <w:pPr>
        <w:numPr>
          <w:ilvl w:val="1"/>
          <w:numId w:val="19"/>
        </w:numPr>
        <w:tabs>
          <w:tab w:val="clear" w:pos="1750"/>
          <w:tab w:val="num" w:pos="1139"/>
        </w:tabs>
        <w:ind w:left="1134" w:hanging="464"/>
        <w:jc w:val="both"/>
        <w:rPr>
          <w:iCs/>
          <w:color w:val="000000"/>
        </w:rPr>
      </w:pPr>
      <w:r>
        <w:rPr>
          <w:iCs/>
          <w:color w:val="000000"/>
        </w:rPr>
        <w:t xml:space="preserve">Принципы лечения </w:t>
      </w:r>
      <w:proofErr w:type="spellStart"/>
      <w:r>
        <w:rPr>
          <w:iCs/>
          <w:color w:val="000000"/>
        </w:rPr>
        <w:t>нефробластомы</w:t>
      </w:r>
      <w:proofErr w:type="spellEnd"/>
      <w:r>
        <w:rPr>
          <w:iCs/>
          <w:color w:val="000000"/>
        </w:rPr>
        <w:t xml:space="preserve"> и </w:t>
      </w:r>
      <w:proofErr w:type="spellStart"/>
      <w:r>
        <w:rPr>
          <w:iCs/>
          <w:color w:val="000000"/>
        </w:rPr>
        <w:t>нейробластомы</w:t>
      </w:r>
      <w:proofErr w:type="spellEnd"/>
      <w:r>
        <w:rPr>
          <w:iCs/>
          <w:color w:val="000000"/>
        </w:rPr>
        <w:t>, результаты.</w:t>
      </w:r>
    </w:p>
    <w:p w:rsidR="00E16A7F" w:rsidRPr="00626665" w:rsidRDefault="00E16A7F" w:rsidP="00626665">
      <w:bookmarkStart w:id="0" w:name="_GoBack"/>
      <w:bookmarkEnd w:id="0"/>
    </w:p>
    <w:sectPr w:rsidR="00E16A7F" w:rsidRPr="00626665" w:rsidSect="00DA348B">
      <w:footerReference w:type="even" r:id="rId14"/>
      <w:footerReference w:type="default" r:id="rId15"/>
      <w:pgSz w:w="12240" w:h="15840"/>
      <w:pgMar w:top="1134" w:right="850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991" w:rsidRDefault="003C6991">
      <w:r>
        <w:separator/>
      </w:r>
    </w:p>
  </w:endnote>
  <w:endnote w:type="continuationSeparator" w:id="0">
    <w:p w:rsidR="003C6991" w:rsidRDefault="003C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E70" w:rsidRDefault="0002606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79</w:t>
    </w:r>
    <w:r>
      <w:rPr>
        <w:rStyle w:val="a9"/>
      </w:rPr>
      <w:fldChar w:fldCharType="end"/>
    </w:r>
  </w:p>
  <w:p w:rsidR="00147E70" w:rsidRDefault="003C699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E70" w:rsidRDefault="0002606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C09E3">
      <w:rPr>
        <w:rStyle w:val="a9"/>
        <w:noProof/>
      </w:rPr>
      <w:t>6</w:t>
    </w:r>
    <w:r>
      <w:rPr>
        <w:rStyle w:val="a9"/>
      </w:rPr>
      <w:fldChar w:fldCharType="end"/>
    </w:r>
  </w:p>
  <w:p w:rsidR="00147E70" w:rsidRDefault="003C699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991" w:rsidRDefault="003C6991">
      <w:r>
        <w:separator/>
      </w:r>
    </w:p>
  </w:footnote>
  <w:footnote w:type="continuationSeparator" w:id="0">
    <w:p w:rsidR="003C6991" w:rsidRDefault="003C6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5A2A"/>
    <w:multiLevelType w:val="hybridMultilevel"/>
    <w:tmpl w:val="AD90E1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C7337DC"/>
    <w:multiLevelType w:val="hybridMultilevel"/>
    <w:tmpl w:val="4C18BD1C"/>
    <w:lvl w:ilvl="0" w:tplc="0419000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AD7278"/>
    <w:multiLevelType w:val="hybridMultilevel"/>
    <w:tmpl w:val="4A0C14DE"/>
    <w:lvl w:ilvl="0" w:tplc="E0802A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740C3"/>
    <w:multiLevelType w:val="hybridMultilevel"/>
    <w:tmpl w:val="905EDD9C"/>
    <w:lvl w:ilvl="0" w:tplc="B64ABD0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4ABD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2B2431"/>
    <w:multiLevelType w:val="hybridMultilevel"/>
    <w:tmpl w:val="4522A772"/>
    <w:lvl w:ilvl="0" w:tplc="B64ABD0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4AB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33EDB"/>
    <w:multiLevelType w:val="hybridMultilevel"/>
    <w:tmpl w:val="4BF2EF02"/>
    <w:lvl w:ilvl="0" w:tplc="04190001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C013E5"/>
    <w:multiLevelType w:val="hybridMultilevel"/>
    <w:tmpl w:val="FACCEDF0"/>
    <w:lvl w:ilvl="0" w:tplc="0419000F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C7779"/>
    <w:multiLevelType w:val="hybridMultilevel"/>
    <w:tmpl w:val="3BB289FE"/>
    <w:lvl w:ilvl="0" w:tplc="0592FF5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B72414F"/>
    <w:multiLevelType w:val="hybridMultilevel"/>
    <w:tmpl w:val="7EB2D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89002D"/>
    <w:multiLevelType w:val="hybridMultilevel"/>
    <w:tmpl w:val="D8CC82FA"/>
    <w:lvl w:ilvl="0" w:tplc="0592F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0">
    <w:nsid w:val="43A00A96"/>
    <w:multiLevelType w:val="hybridMultilevel"/>
    <w:tmpl w:val="BDB2FC9A"/>
    <w:lvl w:ilvl="0" w:tplc="9D2E5BB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657D7A"/>
    <w:multiLevelType w:val="hybridMultilevel"/>
    <w:tmpl w:val="3086E50A"/>
    <w:lvl w:ilvl="0" w:tplc="0592FF5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ADF15DF"/>
    <w:multiLevelType w:val="hybridMultilevel"/>
    <w:tmpl w:val="9E7A359A"/>
    <w:lvl w:ilvl="0" w:tplc="0419000F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087D3B"/>
    <w:multiLevelType w:val="hybridMultilevel"/>
    <w:tmpl w:val="4AAE617E"/>
    <w:lvl w:ilvl="0" w:tplc="0592FF5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C3B1E5D"/>
    <w:multiLevelType w:val="hybridMultilevel"/>
    <w:tmpl w:val="1EEA42E0"/>
    <w:lvl w:ilvl="0" w:tplc="B64ABD0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64ABD0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12F1405"/>
    <w:multiLevelType w:val="hybridMultilevel"/>
    <w:tmpl w:val="BD96D2C2"/>
    <w:lvl w:ilvl="0" w:tplc="23FA73D8">
      <w:start w:val="7"/>
      <w:numFmt w:val="bullet"/>
      <w:lvlText w:val="-"/>
      <w:lvlJc w:val="left"/>
      <w:pPr>
        <w:tabs>
          <w:tab w:val="num" w:pos="1600"/>
        </w:tabs>
        <w:ind w:left="1600" w:hanging="93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50"/>
        </w:tabs>
        <w:ind w:left="175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16">
    <w:nsid w:val="669C34E9"/>
    <w:multiLevelType w:val="hybridMultilevel"/>
    <w:tmpl w:val="FCC6D3E0"/>
    <w:lvl w:ilvl="0" w:tplc="B64ABD0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4ABD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BC9402A"/>
    <w:multiLevelType w:val="hybridMultilevel"/>
    <w:tmpl w:val="B3382180"/>
    <w:lvl w:ilvl="0" w:tplc="0592F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68110C"/>
    <w:multiLevelType w:val="hybridMultilevel"/>
    <w:tmpl w:val="594C1A70"/>
    <w:lvl w:ilvl="0" w:tplc="B64ABD0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4ABD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837CBF"/>
    <w:multiLevelType w:val="hybridMultilevel"/>
    <w:tmpl w:val="E918F6F6"/>
    <w:lvl w:ilvl="0" w:tplc="0419000F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174E44"/>
    <w:multiLevelType w:val="hybridMultilevel"/>
    <w:tmpl w:val="892E231C"/>
    <w:lvl w:ilvl="0" w:tplc="B64ABD0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4ABD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13"/>
  </w:num>
  <w:num w:numId="10">
    <w:abstractNumId w:val="20"/>
  </w:num>
  <w:num w:numId="11">
    <w:abstractNumId w:val="5"/>
  </w:num>
  <w:num w:numId="12">
    <w:abstractNumId w:val="14"/>
  </w:num>
  <w:num w:numId="13">
    <w:abstractNumId w:val="16"/>
  </w:num>
  <w:num w:numId="14">
    <w:abstractNumId w:val="1"/>
  </w:num>
  <w:num w:numId="15">
    <w:abstractNumId w:val="17"/>
  </w:num>
  <w:num w:numId="16">
    <w:abstractNumId w:val="10"/>
  </w:num>
  <w:num w:numId="17">
    <w:abstractNumId w:val="11"/>
  </w:num>
  <w:num w:numId="18">
    <w:abstractNumId w:val="7"/>
  </w:num>
  <w:num w:numId="19">
    <w:abstractNumId w:val="15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12"/>
    <w:rsid w:val="00026061"/>
    <w:rsid w:val="003C6991"/>
    <w:rsid w:val="006167BE"/>
    <w:rsid w:val="00626665"/>
    <w:rsid w:val="00A00DB5"/>
    <w:rsid w:val="00D2625A"/>
    <w:rsid w:val="00DA348B"/>
    <w:rsid w:val="00DC09E3"/>
    <w:rsid w:val="00DF3E12"/>
    <w:rsid w:val="00E1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0E049-EC73-4E7B-BD4E-5422AB70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348B"/>
    <w:pPr>
      <w:keepNext/>
      <w:outlineLvl w:val="0"/>
    </w:pPr>
    <w:rPr>
      <w:rFonts w:ascii="Arial" w:hAnsi="Arial"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DA348B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A348B"/>
    <w:pPr>
      <w:keepNext/>
      <w:jc w:val="center"/>
      <w:outlineLvl w:val="2"/>
    </w:pPr>
    <w:rPr>
      <w:rFonts w:ascii="Arial" w:hAnsi="Arial"/>
      <w:b/>
      <w:sz w:val="20"/>
      <w:szCs w:val="20"/>
      <w:lang w:val="x-none"/>
    </w:rPr>
  </w:style>
  <w:style w:type="paragraph" w:styleId="4">
    <w:name w:val="heading 4"/>
    <w:basedOn w:val="a"/>
    <w:next w:val="a"/>
    <w:link w:val="40"/>
    <w:qFormat/>
    <w:rsid w:val="00DA348B"/>
    <w:pPr>
      <w:keepNext/>
      <w:jc w:val="center"/>
      <w:outlineLvl w:val="3"/>
    </w:pPr>
    <w:rPr>
      <w:b/>
      <w:bCs/>
      <w:sz w:val="2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DA348B"/>
    <w:pPr>
      <w:keepNext/>
      <w:ind w:firstLine="900"/>
      <w:jc w:val="both"/>
      <w:outlineLvl w:val="4"/>
    </w:pPr>
    <w:rPr>
      <w:sz w:val="28"/>
      <w:szCs w:val="20"/>
      <w:lang w:val="x-none"/>
    </w:rPr>
  </w:style>
  <w:style w:type="paragraph" w:styleId="6">
    <w:name w:val="heading 6"/>
    <w:basedOn w:val="a"/>
    <w:next w:val="a"/>
    <w:link w:val="60"/>
    <w:qFormat/>
    <w:rsid w:val="00DA348B"/>
    <w:pPr>
      <w:keepNext/>
      <w:ind w:left="851"/>
      <w:jc w:val="both"/>
      <w:outlineLvl w:val="5"/>
    </w:pPr>
    <w:rPr>
      <w:b/>
      <w:bCs/>
      <w:sz w:val="28"/>
      <w:szCs w:val="20"/>
      <w:lang w:val="x-none"/>
    </w:rPr>
  </w:style>
  <w:style w:type="paragraph" w:styleId="7">
    <w:name w:val="heading 7"/>
    <w:basedOn w:val="a"/>
    <w:next w:val="a"/>
    <w:link w:val="70"/>
    <w:qFormat/>
    <w:rsid w:val="00DA348B"/>
    <w:pPr>
      <w:keepNext/>
      <w:jc w:val="center"/>
      <w:outlineLvl w:val="6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48B"/>
    <w:rPr>
      <w:rFonts w:ascii="Arial" w:eastAsia="Times New Roman" w:hAnsi="Arial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DA348B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A348B"/>
    <w:rPr>
      <w:rFonts w:ascii="Arial" w:eastAsia="Times New Roman" w:hAnsi="Arial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DA348B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DA34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DA348B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DA34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DA348B"/>
    <w:pPr>
      <w:ind w:firstLine="900"/>
    </w:pPr>
    <w:rPr>
      <w:sz w:val="28"/>
      <w:szCs w:val="20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DA34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1">
    <w:name w:val="Body Text Indent 2"/>
    <w:basedOn w:val="a"/>
    <w:link w:val="22"/>
    <w:rsid w:val="00DA348B"/>
    <w:pPr>
      <w:spacing w:line="360" w:lineRule="auto"/>
      <w:ind w:firstLine="900"/>
    </w:pPr>
    <w:rPr>
      <w:b/>
      <w:sz w:val="32"/>
      <w:szCs w:val="32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DA348B"/>
    <w:rPr>
      <w:rFonts w:ascii="Times New Roman" w:eastAsia="Times New Roman" w:hAnsi="Times New Roman" w:cs="Times New Roman"/>
      <w:b/>
      <w:sz w:val="32"/>
      <w:szCs w:val="32"/>
      <w:lang w:val="x-none" w:eastAsia="ru-RU"/>
    </w:rPr>
  </w:style>
  <w:style w:type="paragraph" w:styleId="a3">
    <w:name w:val="Body Text"/>
    <w:basedOn w:val="a"/>
    <w:link w:val="a4"/>
    <w:rsid w:val="00DA348B"/>
    <w:pPr>
      <w:spacing w:line="360" w:lineRule="auto"/>
    </w:pPr>
    <w:rPr>
      <w:b/>
      <w:bCs/>
      <w:sz w:val="28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DA348B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paragraph" w:styleId="a5">
    <w:name w:val="Title"/>
    <w:basedOn w:val="a"/>
    <w:link w:val="a6"/>
    <w:qFormat/>
    <w:rsid w:val="00DA348B"/>
    <w:pPr>
      <w:ind w:firstLine="851"/>
      <w:jc w:val="center"/>
    </w:pPr>
    <w:rPr>
      <w:sz w:val="28"/>
      <w:szCs w:val="20"/>
      <w:lang w:val="x-none"/>
    </w:rPr>
  </w:style>
  <w:style w:type="character" w:customStyle="1" w:styleId="a6">
    <w:name w:val="Название Знак"/>
    <w:basedOn w:val="a0"/>
    <w:link w:val="a5"/>
    <w:rsid w:val="00DA34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210">
    <w:name w:val="Основной текст 21"/>
    <w:basedOn w:val="a"/>
    <w:rsid w:val="00DA348B"/>
    <w:pPr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rsid w:val="00DA348B"/>
    <w:pPr>
      <w:ind w:firstLine="851"/>
    </w:pPr>
    <w:rPr>
      <w:sz w:val="20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DA348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9">
    <w:name w:val="page number"/>
    <w:basedOn w:val="a0"/>
    <w:rsid w:val="00DA348B"/>
  </w:style>
  <w:style w:type="paragraph" w:styleId="aa">
    <w:name w:val="footer"/>
    <w:basedOn w:val="a"/>
    <w:link w:val="ab"/>
    <w:rsid w:val="00DA348B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Нижний колонтитул Знак"/>
    <w:basedOn w:val="a0"/>
    <w:link w:val="aa"/>
    <w:rsid w:val="00DA34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c">
    <w:name w:val="Normal (Web)"/>
    <w:basedOn w:val="a"/>
    <w:rsid w:val="00DA348B"/>
    <w:pPr>
      <w:spacing w:before="100" w:beforeAutospacing="1" w:after="100" w:afterAutospacing="1"/>
    </w:pPr>
    <w:rPr>
      <w:color w:val="000000"/>
    </w:rPr>
  </w:style>
  <w:style w:type="table" w:styleId="ad">
    <w:name w:val="Table Grid"/>
    <w:basedOn w:val="a1"/>
    <w:rsid w:val="00DA3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A348B"/>
    <w:pPr>
      <w:ind w:left="708"/>
    </w:pPr>
  </w:style>
  <w:style w:type="paragraph" w:customStyle="1" w:styleId="Fig-Name">
    <w:name w:val="Fig-Name"/>
    <w:basedOn w:val="a"/>
    <w:rsid w:val="00DA348B"/>
    <w:pPr>
      <w:keepLines/>
      <w:overflowPunct w:val="0"/>
      <w:autoSpaceDE w:val="0"/>
      <w:autoSpaceDN w:val="0"/>
      <w:adjustRightInd w:val="0"/>
      <w:spacing w:before="240" w:after="240"/>
      <w:ind w:left="284" w:hanging="284"/>
      <w:jc w:val="both"/>
      <w:textAlignment w:val="baseline"/>
    </w:pPr>
    <w:rPr>
      <w:rFonts w:ascii="Arial" w:eastAsia="Batang" w:hAnsi="Arial"/>
      <w:b/>
      <w:color w:val="800080"/>
      <w:sz w:val="18"/>
      <w:szCs w:val="20"/>
    </w:rPr>
  </w:style>
  <w:style w:type="paragraph" w:customStyle="1" w:styleId="11">
    <w:name w:val="Обычный1"/>
    <w:rsid w:val="00DA348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">
    <w:name w:val="No Spacing"/>
    <w:qFormat/>
    <w:rsid w:val="00DA34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Текстовый блок"/>
    <w:rsid w:val="00DA348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styleId="af1">
    <w:name w:val="Placeholder Text"/>
    <w:uiPriority w:val="99"/>
    <w:semiHidden/>
    <w:rsid w:val="00DA348B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DA348B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DA348B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211">
    <w:name w:val="Основной текст с отступом 21"/>
    <w:basedOn w:val="a"/>
    <w:rsid w:val="006167BE"/>
    <w:pPr>
      <w:spacing w:line="360" w:lineRule="auto"/>
      <w:ind w:left="36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file:///E:\G10\Bullet1.gif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loadPage('opu37.htm','Popu37.htm','title1_0.htm');" TargetMode="External"/><Relationship Id="rId12" Type="http://schemas.openxmlformats.org/officeDocument/2006/relationships/image" Target="file:///E:\G10\Bullet1.gi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javascript:loadPage('opu41.htm','%20Popu41.htm','title1_0.htm')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3032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2017-04-02T06:43:00Z</dcterms:created>
  <dcterms:modified xsi:type="dcterms:W3CDTF">2017-04-02T06:43:00Z</dcterms:modified>
</cp:coreProperties>
</file>