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28" w:rsidRPr="00B62228" w:rsidRDefault="00B62228" w:rsidP="00B62228">
      <w:pPr>
        <w:ind w:left="1080"/>
        <w:jc w:val="center"/>
        <w:rPr>
          <w:b/>
        </w:rPr>
      </w:pPr>
      <w:r w:rsidRPr="00B62228">
        <w:rPr>
          <w:b/>
        </w:rPr>
        <w:t>Методические указания для студентов</w:t>
      </w:r>
    </w:p>
    <w:p w:rsidR="00B62228" w:rsidRDefault="00B62228" w:rsidP="00B62228">
      <w:pPr>
        <w:ind w:left="1080"/>
        <w:jc w:val="center"/>
      </w:pPr>
      <w:r>
        <w:t xml:space="preserve">Практическое занятие № </w:t>
      </w:r>
      <w:r>
        <w:t>5</w:t>
      </w:r>
    </w:p>
    <w:p w:rsidR="00B62228" w:rsidRDefault="00B62228" w:rsidP="00B62228">
      <w:pPr>
        <w:pStyle w:val="2"/>
        <w:numPr>
          <w:ilvl w:val="2"/>
          <w:numId w:val="3"/>
        </w:numPr>
        <w:tabs>
          <w:tab w:val="clear" w:pos="2160"/>
        </w:tabs>
        <w:spacing w:after="0" w:line="240" w:lineRule="auto"/>
        <w:ind w:left="1407" w:hanging="93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Тема: </w:t>
      </w:r>
      <w:r>
        <w:rPr>
          <w:b/>
          <w:bCs/>
          <w:i/>
          <w:iCs/>
        </w:rPr>
        <w:t>Желтухи у детей.</w:t>
      </w:r>
      <w:r>
        <w:rPr>
          <w:b/>
          <w:bCs/>
          <w:i/>
          <w:iCs/>
        </w:rPr>
        <w:t xml:space="preserve"> Атрезия желчных х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 xml:space="preserve">дов. Киста </w:t>
      </w:r>
      <w:proofErr w:type="spellStart"/>
      <w:r>
        <w:rPr>
          <w:b/>
          <w:bCs/>
          <w:i/>
          <w:iCs/>
        </w:rPr>
        <w:t>холедоха</w:t>
      </w:r>
      <w:proofErr w:type="spellEnd"/>
    </w:p>
    <w:p w:rsidR="00B62228" w:rsidRDefault="00B62228" w:rsidP="00B62228">
      <w:pPr>
        <w:pStyle w:val="2"/>
        <w:numPr>
          <w:ilvl w:val="2"/>
          <w:numId w:val="3"/>
        </w:numPr>
        <w:tabs>
          <w:tab w:val="clear" w:pos="2160"/>
          <w:tab w:val="num" w:pos="737"/>
        </w:tabs>
        <w:spacing w:after="0" w:line="240" w:lineRule="auto"/>
        <w:ind w:hanging="1691"/>
        <w:jc w:val="both"/>
      </w:pPr>
      <w:r>
        <w:t xml:space="preserve">Цель: </w:t>
      </w:r>
      <w:r>
        <w:t>студент</w:t>
      </w:r>
      <w:r>
        <w:t xml:space="preserve"> должен знать:</w:t>
      </w:r>
    </w:p>
    <w:p w:rsidR="00B62228" w:rsidRDefault="00B62228" w:rsidP="00B62228">
      <w:pPr>
        <w:numPr>
          <w:ilvl w:val="0"/>
          <w:numId w:val="1"/>
        </w:numPr>
        <w:jc w:val="both"/>
        <w:rPr>
          <w:i/>
          <w:color w:val="000000"/>
        </w:rPr>
      </w:pPr>
      <w:r>
        <w:rPr>
          <w:i/>
          <w:color w:val="000000"/>
        </w:rPr>
        <w:t>понятие, эмбриогенез, классификацию, клинику атрезии желчных ходов</w:t>
      </w:r>
    </w:p>
    <w:p w:rsidR="00B62228" w:rsidRDefault="00B62228" w:rsidP="00B62228">
      <w:pPr>
        <w:numPr>
          <w:ilvl w:val="0"/>
          <w:numId w:val="1"/>
        </w:numPr>
        <w:jc w:val="both"/>
        <w:rPr>
          <w:i/>
          <w:color w:val="000000"/>
        </w:rPr>
      </w:pPr>
      <w:r>
        <w:rPr>
          <w:i/>
          <w:color w:val="000000"/>
        </w:rPr>
        <w:t>методы дополнительной диагностики</w:t>
      </w:r>
    </w:p>
    <w:p w:rsidR="00B62228" w:rsidRDefault="00B62228" w:rsidP="00B62228">
      <w:pPr>
        <w:numPr>
          <w:ilvl w:val="0"/>
          <w:numId w:val="1"/>
        </w:numPr>
        <w:jc w:val="both"/>
        <w:rPr>
          <w:i/>
          <w:color w:val="000000"/>
        </w:rPr>
      </w:pPr>
      <w:r>
        <w:rPr>
          <w:i/>
          <w:color w:val="000000"/>
        </w:rPr>
        <w:t xml:space="preserve">дифференциальную диагностику </w:t>
      </w:r>
      <w:proofErr w:type="spellStart"/>
      <w:r>
        <w:rPr>
          <w:i/>
          <w:color w:val="000000"/>
        </w:rPr>
        <w:t>желтух</w:t>
      </w:r>
      <w:proofErr w:type="spellEnd"/>
      <w:r>
        <w:rPr>
          <w:i/>
          <w:color w:val="000000"/>
        </w:rPr>
        <w:t xml:space="preserve"> у детей</w:t>
      </w:r>
    </w:p>
    <w:p w:rsidR="00B62228" w:rsidRDefault="00B62228" w:rsidP="00B62228">
      <w:pPr>
        <w:numPr>
          <w:ilvl w:val="0"/>
          <w:numId w:val="1"/>
        </w:numPr>
        <w:jc w:val="both"/>
        <w:rPr>
          <w:i/>
          <w:color w:val="000000"/>
        </w:rPr>
      </w:pPr>
      <w:r>
        <w:rPr>
          <w:i/>
          <w:color w:val="000000"/>
        </w:rPr>
        <w:t>лечение атрезии желчных путей</w:t>
      </w:r>
    </w:p>
    <w:p w:rsidR="00B62228" w:rsidRDefault="00B62228" w:rsidP="00B62228">
      <w:pPr>
        <w:numPr>
          <w:ilvl w:val="0"/>
          <w:numId w:val="1"/>
        </w:numPr>
        <w:jc w:val="both"/>
        <w:rPr>
          <w:i/>
          <w:color w:val="000000"/>
        </w:rPr>
      </w:pPr>
      <w:r>
        <w:rPr>
          <w:i/>
          <w:color w:val="000000"/>
        </w:rPr>
        <w:t>понятие, клинику, диагностику и лечение кисты общего желчного протока</w:t>
      </w:r>
    </w:p>
    <w:p w:rsidR="00B62228" w:rsidRDefault="00B62228" w:rsidP="00B62228">
      <w:pPr>
        <w:ind w:left="1069"/>
        <w:jc w:val="both"/>
        <w:rPr>
          <w:iCs/>
          <w:color w:val="000000"/>
        </w:rPr>
      </w:pPr>
      <w:r>
        <w:t>студент</w:t>
      </w:r>
      <w:r>
        <w:rPr>
          <w:iCs/>
          <w:color w:val="000000"/>
        </w:rPr>
        <w:t xml:space="preserve"> должен уметь:</w:t>
      </w:r>
    </w:p>
    <w:p w:rsidR="00B62228" w:rsidRDefault="00B62228" w:rsidP="00B62228">
      <w:pPr>
        <w:numPr>
          <w:ilvl w:val="0"/>
          <w:numId w:val="2"/>
        </w:numPr>
        <w:ind w:left="1407" w:hanging="327"/>
        <w:jc w:val="both"/>
        <w:rPr>
          <w:i/>
          <w:color w:val="000000"/>
        </w:rPr>
      </w:pPr>
      <w:r>
        <w:rPr>
          <w:i/>
          <w:color w:val="000000"/>
        </w:rPr>
        <w:t>составить план обследования и оценить результаты исследований у нов</w:t>
      </w:r>
      <w:r>
        <w:rPr>
          <w:i/>
          <w:color w:val="000000"/>
        </w:rPr>
        <w:t>о</w:t>
      </w:r>
      <w:r>
        <w:rPr>
          <w:i/>
          <w:color w:val="000000"/>
        </w:rPr>
        <w:t>рожденных с желтухой</w:t>
      </w:r>
    </w:p>
    <w:p w:rsidR="00B62228" w:rsidRDefault="00B62228" w:rsidP="00B62228">
      <w:pPr>
        <w:numPr>
          <w:ilvl w:val="0"/>
          <w:numId w:val="2"/>
        </w:numPr>
        <w:ind w:left="1080" w:firstLine="0"/>
        <w:jc w:val="both"/>
        <w:rPr>
          <w:i/>
          <w:color w:val="000000"/>
        </w:rPr>
      </w:pPr>
      <w:r>
        <w:rPr>
          <w:i/>
          <w:color w:val="000000"/>
        </w:rPr>
        <w:t xml:space="preserve">составить план </w:t>
      </w:r>
      <w:proofErr w:type="gramStart"/>
      <w:r>
        <w:rPr>
          <w:i/>
          <w:color w:val="000000"/>
        </w:rPr>
        <w:t>обследования  ребенка</w:t>
      </w:r>
      <w:proofErr w:type="gramEnd"/>
      <w:r>
        <w:rPr>
          <w:i/>
          <w:color w:val="000000"/>
        </w:rPr>
        <w:t xml:space="preserve"> с подозрением на кисту </w:t>
      </w:r>
      <w:proofErr w:type="spellStart"/>
      <w:r>
        <w:rPr>
          <w:i/>
          <w:color w:val="000000"/>
        </w:rPr>
        <w:t>холедоха</w:t>
      </w:r>
      <w:proofErr w:type="spellEnd"/>
    </w:p>
    <w:p w:rsidR="00B62228" w:rsidRDefault="00B62228" w:rsidP="00B62228">
      <w:pPr>
        <w:ind w:firstLine="709"/>
        <w:jc w:val="both"/>
        <w:rPr>
          <w:color w:val="000000"/>
          <w:sz w:val="10"/>
        </w:rPr>
      </w:pPr>
    </w:p>
    <w:p w:rsidR="00B62228" w:rsidRDefault="00B62228" w:rsidP="00B62228">
      <w:pPr>
        <w:ind w:firstLine="709"/>
        <w:jc w:val="both"/>
        <w:rPr>
          <w:color w:val="000000"/>
          <w:sz w:val="10"/>
        </w:rPr>
      </w:pPr>
    </w:p>
    <w:p w:rsidR="00B62228" w:rsidRDefault="00B62228" w:rsidP="00B62228">
      <w:pPr>
        <w:ind w:firstLine="720"/>
        <w:jc w:val="both"/>
        <w:rPr>
          <w:i/>
          <w:color w:val="000000"/>
        </w:rPr>
      </w:pPr>
      <w:r>
        <w:rPr>
          <w:color w:val="000000"/>
        </w:rPr>
        <w:t xml:space="preserve">3. Вопросы для самоподготовки: </w:t>
      </w:r>
    </w:p>
    <w:p w:rsidR="00B62228" w:rsidRDefault="00B62228" w:rsidP="00B62228">
      <w:pPr>
        <w:numPr>
          <w:ilvl w:val="0"/>
          <w:numId w:val="5"/>
        </w:numPr>
        <w:tabs>
          <w:tab w:val="clear" w:pos="1428"/>
          <w:tab w:val="num" w:pos="737"/>
          <w:tab w:val="num" w:pos="1072"/>
        </w:tabs>
        <w:ind w:hanging="1026"/>
        <w:jc w:val="both"/>
      </w:pPr>
      <w:bookmarkStart w:id="0" w:name="_GoBack"/>
      <w:bookmarkEnd w:id="0"/>
      <w:r>
        <w:rPr>
          <w:szCs w:val="28"/>
        </w:rPr>
        <w:t>Атрезия желчных ходов: определение, эпидемиология.</w:t>
      </w:r>
    </w:p>
    <w:p w:rsidR="00B62228" w:rsidRDefault="00B62228" w:rsidP="00B62228">
      <w:pPr>
        <w:numPr>
          <w:ilvl w:val="0"/>
          <w:numId w:val="5"/>
        </w:numPr>
        <w:tabs>
          <w:tab w:val="clear" w:pos="1428"/>
          <w:tab w:val="num" w:pos="737"/>
          <w:tab w:val="num" w:pos="1072"/>
        </w:tabs>
        <w:ind w:hanging="1026"/>
        <w:jc w:val="both"/>
      </w:pPr>
      <w:r>
        <w:rPr>
          <w:szCs w:val="28"/>
        </w:rPr>
        <w:t xml:space="preserve">Этиология, патогенез, </w:t>
      </w:r>
      <w:proofErr w:type="spellStart"/>
      <w:r>
        <w:rPr>
          <w:szCs w:val="28"/>
        </w:rPr>
        <w:t>патоморфология</w:t>
      </w:r>
      <w:proofErr w:type="spellEnd"/>
      <w:r>
        <w:rPr>
          <w:szCs w:val="28"/>
        </w:rPr>
        <w:t>.</w:t>
      </w:r>
    </w:p>
    <w:p w:rsidR="00B62228" w:rsidRDefault="00B62228" w:rsidP="00B62228">
      <w:pPr>
        <w:numPr>
          <w:ilvl w:val="0"/>
          <w:numId w:val="5"/>
        </w:numPr>
        <w:tabs>
          <w:tab w:val="clear" w:pos="1428"/>
          <w:tab w:val="num" w:pos="737"/>
          <w:tab w:val="num" w:pos="1072"/>
        </w:tabs>
        <w:ind w:hanging="1026"/>
        <w:jc w:val="both"/>
      </w:pPr>
      <w:r>
        <w:rPr>
          <w:szCs w:val="28"/>
        </w:rPr>
        <w:t>Классификация атрезии желчных ходов.</w:t>
      </w:r>
    </w:p>
    <w:p w:rsidR="00B62228" w:rsidRDefault="00B62228" w:rsidP="00B62228">
      <w:pPr>
        <w:numPr>
          <w:ilvl w:val="0"/>
          <w:numId w:val="5"/>
        </w:numPr>
        <w:tabs>
          <w:tab w:val="clear" w:pos="1428"/>
          <w:tab w:val="num" w:pos="737"/>
          <w:tab w:val="num" w:pos="1072"/>
        </w:tabs>
        <w:ind w:hanging="1026"/>
        <w:jc w:val="both"/>
      </w:pPr>
      <w:r>
        <w:rPr>
          <w:szCs w:val="28"/>
        </w:rPr>
        <w:t>Клиническая картина, диагностика.</w:t>
      </w:r>
    </w:p>
    <w:p w:rsidR="00B62228" w:rsidRDefault="00B62228" w:rsidP="00B62228">
      <w:pPr>
        <w:numPr>
          <w:ilvl w:val="0"/>
          <w:numId w:val="5"/>
        </w:numPr>
        <w:tabs>
          <w:tab w:val="clear" w:pos="1428"/>
          <w:tab w:val="num" w:pos="737"/>
          <w:tab w:val="num" w:pos="1072"/>
        </w:tabs>
        <w:ind w:hanging="1026"/>
        <w:jc w:val="both"/>
      </w:pPr>
      <w:r>
        <w:rPr>
          <w:szCs w:val="28"/>
        </w:rPr>
        <w:t>Дифференциальная диагностика.</w:t>
      </w:r>
    </w:p>
    <w:p w:rsidR="00B62228" w:rsidRDefault="00B62228" w:rsidP="00B62228">
      <w:pPr>
        <w:numPr>
          <w:ilvl w:val="0"/>
          <w:numId w:val="5"/>
        </w:numPr>
        <w:tabs>
          <w:tab w:val="clear" w:pos="1428"/>
          <w:tab w:val="num" w:pos="737"/>
          <w:tab w:val="num" w:pos="1072"/>
        </w:tabs>
        <w:ind w:hanging="1026"/>
        <w:jc w:val="both"/>
      </w:pPr>
      <w:r>
        <w:rPr>
          <w:szCs w:val="28"/>
        </w:rPr>
        <w:t>Лечение.</w:t>
      </w:r>
    </w:p>
    <w:p w:rsidR="00B62228" w:rsidRDefault="00B62228" w:rsidP="00B62228">
      <w:pPr>
        <w:numPr>
          <w:ilvl w:val="0"/>
          <w:numId w:val="5"/>
        </w:numPr>
        <w:tabs>
          <w:tab w:val="clear" w:pos="1428"/>
          <w:tab w:val="num" w:pos="737"/>
          <w:tab w:val="num" w:pos="1072"/>
        </w:tabs>
        <w:ind w:hanging="1026"/>
        <w:jc w:val="both"/>
      </w:pPr>
      <w:r>
        <w:rPr>
          <w:szCs w:val="28"/>
        </w:rPr>
        <w:t>Киста общего желчного протока: определение, этиология и патогенез.</w:t>
      </w:r>
    </w:p>
    <w:p w:rsidR="00B62228" w:rsidRDefault="00B62228" w:rsidP="00B62228">
      <w:pPr>
        <w:numPr>
          <w:ilvl w:val="0"/>
          <w:numId w:val="5"/>
        </w:numPr>
        <w:tabs>
          <w:tab w:val="clear" w:pos="1428"/>
          <w:tab w:val="num" w:pos="737"/>
          <w:tab w:val="num" w:pos="1072"/>
        </w:tabs>
        <w:ind w:hanging="1026"/>
        <w:jc w:val="both"/>
      </w:pPr>
      <w:r>
        <w:rPr>
          <w:szCs w:val="28"/>
        </w:rPr>
        <w:t>Клиника и диагностика.</w:t>
      </w:r>
    </w:p>
    <w:p w:rsidR="00B62228" w:rsidRDefault="00B62228" w:rsidP="00B62228">
      <w:pPr>
        <w:numPr>
          <w:ilvl w:val="0"/>
          <w:numId w:val="5"/>
        </w:numPr>
        <w:tabs>
          <w:tab w:val="clear" w:pos="1428"/>
          <w:tab w:val="num" w:pos="737"/>
          <w:tab w:val="num" w:pos="1072"/>
        </w:tabs>
        <w:ind w:hanging="1026"/>
        <w:jc w:val="both"/>
      </w:pPr>
      <w:r>
        <w:rPr>
          <w:szCs w:val="28"/>
        </w:rPr>
        <w:t>Методы оперативного лечения.</w:t>
      </w:r>
    </w:p>
    <w:p w:rsidR="00033FAB" w:rsidRDefault="00033FAB"/>
    <w:sectPr w:rsidR="0003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A2A"/>
    <w:multiLevelType w:val="hybridMultilevel"/>
    <w:tmpl w:val="AD90E1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1507C1"/>
    <w:multiLevelType w:val="multilevel"/>
    <w:tmpl w:val="2216222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2414F"/>
    <w:multiLevelType w:val="hybridMultilevel"/>
    <w:tmpl w:val="7EB2D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3273A"/>
    <w:multiLevelType w:val="hybridMultilevel"/>
    <w:tmpl w:val="1C3C8C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636F6D51"/>
    <w:multiLevelType w:val="hybridMultilevel"/>
    <w:tmpl w:val="25381E2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E7"/>
    <w:rsid w:val="00033FAB"/>
    <w:rsid w:val="00B62228"/>
    <w:rsid w:val="00D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C8078-5C26-4C95-977A-A40D277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622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2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2017-03-13T14:07:00Z</dcterms:created>
  <dcterms:modified xsi:type="dcterms:W3CDTF">2017-03-13T14:07:00Z</dcterms:modified>
</cp:coreProperties>
</file>