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A25" w:rsidRDefault="00AD6A25" w:rsidP="00AD6A25">
      <w:pPr>
        <w:pStyle w:val="a3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Практическое занятие </w:t>
      </w:r>
    </w:p>
    <w:p w:rsidR="00AD6A25" w:rsidRDefault="00AD6A25" w:rsidP="00AD6A25">
      <w:pPr>
        <w:numPr>
          <w:ilvl w:val="1"/>
          <w:numId w:val="2"/>
        </w:numPr>
        <w:tabs>
          <w:tab w:val="clear" w:pos="3730"/>
        </w:tabs>
        <w:spacing w:line="360" w:lineRule="auto"/>
        <w:ind w:left="1005" w:hanging="335"/>
        <w:jc w:val="both"/>
        <w:rPr>
          <w:b/>
          <w:bCs/>
        </w:rPr>
      </w:pPr>
      <w:r>
        <w:rPr>
          <w:b/>
          <w:bCs/>
        </w:rPr>
        <w:t>Тема занятия: «</w:t>
      </w:r>
      <w:proofErr w:type="spellStart"/>
      <w:r>
        <w:rPr>
          <w:b/>
          <w:bCs/>
        </w:rPr>
        <w:t>Остеохондропатии</w:t>
      </w:r>
      <w:proofErr w:type="spellEnd"/>
      <w:r>
        <w:rPr>
          <w:b/>
          <w:bCs/>
        </w:rPr>
        <w:t>».</w:t>
      </w:r>
    </w:p>
    <w:p w:rsidR="00AD6A25" w:rsidRDefault="00AD6A25" w:rsidP="00AD6A25">
      <w:pPr>
        <w:shd w:val="clear" w:color="auto" w:fill="FFFFFF"/>
        <w:autoSpaceDE w:val="0"/>
        <w:autoSpaceDN w:val="0"/>
        <w:adjustRightInd w:val="0"/>
        <w:ind w:firstLine="670"/>
        <w:jc w:val="both"/>
        <w:rPr>
          <w:b/>
          <w:bCs/>
          <w:color w:val="000000"/>
        </w:rPr>
      </w:pPr>
      <w:r>
        <w:rPr>
          <w:b/>
          <w:bCs/>
        </w:rPr>
        <w:t xml:space="preserve">2. Цель </w:t>
      </w:r>
      <w:proofErr w:type="gramStart"/>
      <w:r>
        <w:rPr>
          <w:b/>
          <w:bCs/>
        </w:rPr>
        <w:t xml:space="preserve">занятия:  </w:t>
      </w:r>
      <w:r>
        <w:t>Конкретизировать</w:t>
      </w:r>
      <w:proofErr w:type="gramEnd"/>
      <w:r>
        <w:rPr>
          <w:b/>
          <w:bCs/>
        </w:rPr>
        <w:t xml:space="preserve"> </w:t>
      </w:r>
      <w:r>
        <w:t>представления студентов об</w:t>
      </w:r>
      <w:r>
        <w:rPr>
          <w:color w:val="000000"/>
        </w:rPr>
        <w:t xml:space="preserve"> ортопедических заболеваниях, обусловленных нарушением кров</w:t>
      </w:r>
      <w:r>
        <w:rPr>
          <w:color w:val="000000"/>
        </w:rPr>
        <w:t>о</w:t>
      </w:r>
      <w:r>
        <w:rPr>
          <w:color w:val="000000"/>
        </w:rPr>
        <w:t xml:space="preserve">снабжения кости в результате различных причин на </w:t>
      </w:r>
      <w:proofErr w:type="spellStart"/>
      <w:r>
        <w:rPr>
          <w:color w:val="000000"/>
        </w:rPr>
        <w:t>догосп</w:t>
      </w:r>
      <w:r>
        <w:rPr>
          <w:color w:val="000000"/>
        </w:rPr>
        <w:t>и</w:t>
      </w:r>
      <w:r>
        <w:rPr>
          <w:color w:val="000000"/>
        </w:rPr>
        <w:t>тальном</w:t>
      </w:r>
      <w:proofErr w:type="spellEnd"/>
      <w:r>
        <w:rPr>
          <w:color w:val="000000"/>
        </w:rPr>
        <w:t xml:space="preserve"> этапе</w:t>
      </w:r>
      <w:r>
        <w:rPr>
          <w:b/>
          <w:bCs/>
          <w:color w:val="000000"/>
        </w:rPr>
        <w:t>3. Задачи:</w:t>
      </w:r>
    </w:p>
    <w:p w:rsidR="00AD6A25" w:rsidRDefault="00AD6A25" w:rsidP="00AD6A25">
      <w:pPr>
        <w:ind w:firstLine="670"/>
        <w:jc w:val="both"/>
        <w:rPr>
          <w:b/>
          <w:bCs/>
        </w:rPr>
      </w:pPr>
      <w:r>
        <w:t>- сформировать у студентов</w:t>
      </w:r>
      <w:r>
        <w:rPr>
          <w:b/>
          <w:bCs/>
        </w:rPr>
        <w:t xml:space="preserve"> </w:t>
      </w:r>
      <w:r>
        <w:t xml:space="preserve">четкое понимание этиологии, клиники, диагностики и принципов лечения </w:t>
      </w:r>
      <w:proofErr w:type="spellStart"/>
      <w:r>
        <w:t>остеохондропатий</w:t>
      </w:r>
      <w:proofErr w:type="spellEnd"/>
      <w:r>
        <w:t xml:space="preserve"> (на примере болезни </w:t>
      </w:r>
      <w:proofErr w:type="spellStart"/>
      <w:r>
        <w:t>Легга</w:t>
      </w:r>
      <w:proofErr w:type="spellEnd"/>
      <w:r>
        <w:t>-Кальве-</w:t>
      </w:r>
      <w:proofErr w:type="spellStart"/>
      <w:r>
        <w:t>Пертеса</w:t>
      </w:r>
      <w:proofErr w:type="spellEnd"/>
      <w:r>
        <w:t>) и сколиоза у детей;</w:t>
      </w:r>
    </w:p>
    <w:p w:rsidR="00AD6A25" w:rsidRDefault="00AD6A25" w:rsidP="00AD6A25">
      <w:pPr>
        <w:ind w:left="-67" w:firstLine="737"/>
        <w:jc w:val="both"/>
      </w:pPr>
      <w:r>
        <w:t xml:space="preserve">- формировать у студентов потребности и мотивы профессионального развития, умения проводить анализ отдельных симптомов болезни </w:t>
      </w:r>
      <w:proofErr w:type="spellStart"/>
      <w:r>
        <w:t>Пертеса</w:t>
      </w:r>
      <w:proofErr w:type="spellEnd"/>
      <w:r>
        <w:t xml:space="preserve"> и сколиоза, синтез разнообразных данных клинического и лабораторного обследования больных;</w:t>
      </w:r>
    </w:p>
    <w:p w:rsidR="00AD6A25" w:rsidRDefault="00AD6A25" w:rsidP="00AD6A25">
      <w:pPr>
        <w:numPr>
          <w:ilvl w:val="0"/>
          <w:numId w:val="3"/>
        </w:numPr>
        <w:tabs>
          <w:tab w:val="clear" w:pos="720"/>
          <w:tab w:val="left" w:pos="737"/>
          <w:tab w:val="left" w:pos="871"/>
        </w:tabs>
        <w:ind w:left="-67" w:firstLine="737"/>
        <w:jc w:val="both"/>
      </w:pPr>
      <w:r>
        <w:t>обучить студентов умению собирать анамнез ребенка с орт</w:t>
      </w:r>
      <w:r>
        <w:t>о</w:t>
      </w:r>
      <w:r>
        <w:t>педической патологией (акушерский, наследственный и пр.);</w:t>
      </w:r>
    </w:p>
    <w:p w:rsidR="00AD6A25" w:rsidRPr="00B0213A" w:rsidRDefault="00AD6A25" w:rsidP="00AD6A25">
      <w:pPr>
        <w:numPr>
          <w:ilvl w:val="0"/>
          <w:numId w:val="3"/>
        </w:numPr>
        <w:tabs>
          <w:tab w:val="clear" w:pos="720"/>
          <w:tab w:val="left" w:pos="737"/>
          <w:tab w:val="left" w:pos="871"/>
        </w:tabs>
        <w:ind w:left="-67" w:firstLine="737"/>
        <w:jc w:val="both"/>
        <w:rPr>
          <w:b/>
          <w:bCs/>
        </w:rPr>
      </w:pPr>
      <w:r>
        <w:t xml:space="preserve">овладеть навыками клинического обследования больного с </w:t>
      </w:r>
      <w:proofErr w:type="spellStart"/>
      <w:r>
        <w:t>остеохондропатией</w:t>
      </w:r>
      <w:proofErr w:type="spellEnd"/>
      <w:r>
        <w:t xml:space="preserve"> </w:t>
      </w:r>
    </w:p>
    <w:p w:rsidR="00AD6A25" w:rsidRDefault="00AD6A25" w:rsidP="00AD6A25">
      <w:pPr>
        <w:numPr>
          <w:ilvl w:val="0"/>
          <w:numId w:val="3"/>
        </w:numPr>
        <w:tabs>
          <w:tab w:val="clear" w:pos="720"/>
          <w:tab w:val="left" w:pos="737"/>
          <w:tab w:val="left" w:pos="871"/>
        </w:tabs>
        <w:ind w:left="-67" w:firstLine="737"/>
        <w:jc w:val="both"/>
        <w:rPr>
          <w:b/>
          <w:bCs/>
        </w:rPr>
      </w:pPr>
      <w:r>
        <w:t>научить умению решать типовые клинические задачи по д</w:t>
      </w:r>
      <w:r>
        <w:t>и</w:t>
      </w:r>
      <w:r>
        <w:t>агностике и лечению данной патологии.</w:t>
      </w:r>
    </w:p>
    <w:p w:rsidR="00AD6A25" w:rsidRDefault="00AD6A25" w:rsidP="00AD6A25">
      <w:pPr>
        <w:ind w:left="1390"/>
        <w:jc w:val="both"/>
        <w:rPr>
          <w:b/>
          <w:bCs/>
        </w:rPr>
      </w:pPr>
    </w:p>
    <w:p w:rsidR="00AD6A25" w:rsidRDefault="00AD6A25" w:rsidP="00AD6A25">
      <w:p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</w:pPr>
      <w:r>
        <w:rPr>
          <w:u w:val="single"/>
        </w:rPr>
        <w:t xml:space="preserve">После изучения темы студент должен </w:t>
      </w:r>
      <w:r>
        <w:rPr>
          <w:b/>
          <w:u w:val="single"/>
        </w:rPr>
        <w:t>ЗНАТЬ:</w:t>
      </w:r>
    </w:p>
    <w:p w:rsidR="00AD6A25" w:rsidRDefault="00AD6A25" w:rsidP="00AD6A25">
      <w:pPr>
        <w:numPr>
          <w:ilvl w:val="1"/>
          <w:numId w:val="3"/>
        </w:numPr>
        <w:shd w:val="clear" w:color="auto" w:fill="FFFFFF"/>
        <w:tabs>
          <w:tab w:val="clear" w:pos="1440"/>
          <w:tab w:val="num" w:pos="737"/>
        </w:tabs>
        <w:autoSpaceDE w:val="0"/>
        <w:autoSpaceDN w:val="0"/>
        <w:adjustRightInd w:val="0"/>
        <w:ind w:left="737" w:hanging="335"/>
        <w:jc w:val="both"/>
      </w:pPr>
      <w:r>
        <w:t xml:space="preserve">«группы риска» по развитию </w:t>
      </w:r>
      <w:proofErr w:type="spellStart"/>
      <w:r>
        <w:t>диспластической</w:t>
      </w:r>
      <w:proofErr w:type="spellEnd"/>
      <w:r>
        <w:t xml:space="preserve"> патологии </w:t>
      </w:r>
    </w:p>
    <w:p w:rsidR="00AD6A25" w:rsidRDefault="00AD6A25" w:rsidP="00AD6A25">
      <w:pPr>
        <w:numPr>
          <w:ilvl w:val="1"/>
          <w:numId w:val="3"/>
        </w:numPr>
        <w:shd w:val="clear" w:color="auto" w:fill="FFFFFF"/>
        <w:tabs>
          <w:tab w:val="clear" w:pos="1440"/>
          <w:tab w:val="num" w:pos="737"/>
        </w:tabs>
        <w:autoSpaceDE w:val="0"/>
        <w:autoSpaceDN w:val="0"/>
        <w:adjustRightInd w:val="0"/>
        <w:ind w:left="737" w:hanging="335"/>
        <w:jc w:val="both"/>
        <w:rPr>
          <w:color w:val="000000"/>
        </w:rPr>
      </w:pPr>
      <w:r>
        <w:rPr>
          <w:color w:val="000000"/>
        </w:rPr>
        <w:t xml:space="preserve">этиологию, патогенез </w:t>
      </w:r>
      <w:proofErr w:type="spellStart"/>
      <w:r>
        <w:rPr>
          <w:color w:val="000000"/>
        </w:rPr>
        <w:t>остеохондропатий</w:t>
      </w:r>
      <w:proofErr w:type="spellEnd"/>
    </w:p>
    <w:p w:rsidR="00AD6A25" w:rsidRDefault="00AD6A25" w:rsidP="00AD6A25">
      <w:pPr>
        <w:numPr>
          <w:ilvl w:val="1"/>
          <w:numId w:val="3"/>
        </w:numPr>
        <w:shd w:val="clear" w:color="auto" w:fill="FFFFFF"/>
        <w:tabs>
          <w:tab w:val="clear" w:pos="1440"/>
          <w:tab w:val="num" w:pos="737"/>
        </w:tabs>
        <w:autoSpaceDE w:val="0"/>
        <w:autoSpaceDN w:val="0"/>
        <w:adjustRightInd w:val="0"/>
        <w:ind w:left="737" w:hanging="335"/>
        <w:jc w:val="both"/>
        <w:rPr>
          <w:color w:val="000000"/>
        </w:rPr>
      </w:pPr>
      <w:r>
        <w:rPr>
          <w:color w:val="000000"/>
        </w:rPr>
        <w:t xml:space="preserve">классификацию </w:t>
      </w:r>
      <w:proofErr w:type="spellStart"/>
      <w:r>
        <w:rPr>
          <w:color w:val="000000"/>
        </w:rPr>
        <w:t>остеохондропатий</w:t>
      </w:r>
      <w:proofErr w:type="spellEnd"/>
    </w:p>
    <w:p w:rsidR="00AD6A25" w:rsidRDefault="00AD6A25" w:rsidP="00AD6A25">
      <w:pPr>
        <w:pStyle w:val="3"/>
        <w:numPr>
          <w:ilvl w:val="1"/>
          <w:numId w:val="3"/>
        </w:numPr>
        <w:tabs>
          <w:tab w:val="clear" w:pos="1440"/>
          <w:tab w:val="num" w:pos="737"/>
        </w:tabs>
        <w:ind w:left="737" w:hanging="335"/>
        <w:rPr>
          <w:sz w:val="24"/>
        </w:rPr>
      </w:pPr>
      <w:r>
        <w:rPr>
          <w:sz w:val="24"/>
        </w:rPr>
        <w:t>клинические проявления, методы диагностики и принципы лечения боле</w:t>
      </w:r>
      <w:r>
        <w:rPr>
          <w:sz w:val="24"/>
        </w:rPr>
        <w:t>з</w:t>
      </w:r>
      <w:r>
        <w:rPr>
          <w:sz w:val="24"/>
        </w:rPr>
        <w:t xml:space="preserve">ни </w:t>
      </w:r>
      <w:proofErr w:type="spellStart"/>
      <w:r>
        <w:rPr>
          <w:sz w:val="24"/>
        </w:rPr>
        <w:t>Легга</w:t>
      </w:r>
      <w:proofErr w:type="spellEnd"/>
      <w:r>
        <w:rPr>
          <w:sz w:val="24"/>
        </w:rPr>
        <w:t>-Кальве-</w:t>
      </w:r>
      <w:proofErr w:type="spellStart"/>
      <w:r>
        <w:rPr>
          <w:sz w:val="24"/>
        </w:rPr>
        <w:t>Пертеса</w:t>
      </w:r>
      <w:proofErr w:type="spellEnd"/>
    </w:p>
    <w:p w:rsidR="00AD6A25" w:rsidRDefault="00AD6A25" w:rsidP="00AD6A25">
      <w:pPr>
        <w:numPr>
          <w:ilvl w:val="1"/>
          <w:numId w:val="3"/>
        </w:numPr>
        <w:shd w:val="clear" w:color="auto" w:fill="FFFFFF"/>
        <w:tabs>
          <w:tab w:val="clear" w:pos="1440"/>
          <w:tab w:val="num" w:pos="737"/>
        </w:tabs>
        <w:autoSpaceDE w:val="0"/>
        <w:autoSpaceDN w:val="0"/>
        <w:adjustRightInd w:val="0"/>
        <w:ind w:left="737" w:hanging="335"/>
        <w:jc w:val="both"/>
      </w:pPr>
      <w:r>
        <w:t xml:space="preserve">принципы консервативного и оперативного лечения болезни </w:t>
      </w:r>
      <w:proofErr w:type="spellStart"/>
      <w:r>
        <w:t>Легга</w:t>
      </w:r>
      <w:proofErr w:type="spellEnd"/>
      <w:r>
        <w:t>-Кальве-</w:t>
      </w:r>
      <w:proofErr w:type="spellStart"/>
      <w:r>
        <w:t>Пертеса</w:t>
      </w:r>
      <w:proofErr w:type="spellEnd"/>
      <w:r>
        <w:t xml:space="preserve"> </w:t>
      </w:r>
    </w:p>
    <w:p w:rsidR="00AD6A25" w:rsidRDefault="00AD6A25" w:rsidP="00AD6A25">
      <w:p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</w:pPr>
      <w:r>
        <w:rPr>
          <w:u w:val="single"/>
        </w:rPr>
        <w:t xml:space="preserve">После изучения темы студент должен </w:t>
      </w:r>
      <w:r>
        <w:rPr>
          <w:b/>
          <w:u w:val="single"/>
        </w:rPr>
        <w:t>УМЕТЬ:</w:t>
      </w:r>
    </w:p>
    <w:p w:rsidR="00AD6A25" w:rsidRDefault="00AD6A25" w:rsidP="00AD6A25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</w:pPr>
      <w:r>
        <w:t xml:space="preserve">проводить осмотр </w:t>
      </w:r>
      <w:proofErr w:type="gramStart"/>
      <w:r>
        <w:t>здорового  ребенка</w:t>
      </w:r>
      <w:proofErr w:type="gramEnd"/>
    </w:p>
    <w:p w:rsidR="00AD6A25" w:rsidRDefault="00AD6A25" w:rsidP="00AD6A25">
      <w:pPr>
        <w:pStyle w:val="3"/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обследовать ребенка для выявления </w:t>
      </w:r>
      <w:proofErr w:type="spellStart"/>
      <w:r>
        <w:rPr>
          <w:sz w:val="24"/>
        </w:rPr>
        <w:t>остеохондропатии</w:t>
      </w:r>
      <w:proofErr w:type="spellEnd"/>
      <w:r>
        <w:rPr>
          <w:sz w:val="24"/>
        </w:rPr>
        <w:t xml:space="preserve"> головки бе</w:t>
      </w:r>
      <w:r>
        <w:rPr>
          <w:sz w:val="24"/>
        </w:rPr>
        <w:t>д</w:t>
      </w:r>
      <w:r>
        <w:rPr>
          <w:sz w:val="24"/>
        </w:rPr>
        <w:t>ренной кости</w:t>
      </w:r>
    </w:p>
    <w:p w:rsidR="00AD6A25" w:rsidRDefault="00AD6A25" w:rsidP="00AD6A25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применить дополнительные методы диагностики</w:t>
      </w:r>
    </w:p>
    <w:p w:rsidR="00AD6A25" w:rsidRDefault="00AD6A25" w:rsidP="00AD6A25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определить показания к проведению консервативного и оперативного л</w:t>
      </w:r>
      <w:r>
        <w:rPr>
          <w:color w:val="000000"/>
        </w:rPr>
        <w:t>е</w:t>
      </w:r>
      <w:r>
        <w:rPr>
          <w:color w:val="000000"/>
        </w:rPr>
        <w:t>чения</w:t>
      </w:r>
    </w:p>
    <w:p w:rsidR="00AD6A25" w:rsidRDefault="00AD6A25" w:rsidP="00AD6A25">
      <w:pPr>
        <w:shd w:val="clear" w:color="auto" w:fill="FFFFFF"/>
        <w:autoSpaceDE w:val="0"/>
        <w:autoSpaceDN w:val="0"/>
        <w:adjustRightInd w:val="0"/>
        <w:jc w:val="both"/>
      </w:pPr>
    </w:p>
    <w:p w:rsidR="00AD6A25" w:rsidRDefault="00AD6A25" w:rsidP="00AD6A25">
      <w:p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</w:pPr>
      <w:r>
        <w:rPr>
          <w:u w:val="single"/>
        </w:rPr>
        <w:t xml:space="preserve">После изучения темы студент должен </w:t>
      </w:r>
      <w:r>
        <w:rPr>
          <w:b/>
          <w:bCs/>
          <w:u w:val="single"/>
        </w:rPr>
        <w:t>ИМЕТЬ ПРЕДСТАВЛЕНИЕ:</w:t>
      </w:r>
    </w:p>
    <w:p w:rsidR="00AD6A25" w:rsidRDefault="00AD6A25" w:rsidP="00AD6A25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</w:pPr>
      <w:r>
        <w:t>о принципах лечения данной патологии в различных возрастных группах</w:t>
      </w:r>
    </w:p>
    <w:p w:rsidR="00AD6A25" w:rsidRDefault="00AD6A25" w:rsidP="00AD6A25">
      <w:pPr>
        <w:shd w:val="clear" w:color="auto" w:fill="FFFFFF"/>
        <w:autoSpaceDE w:val="0"/>
        <w:autoSpaceDN w:val="0"/>
        <w:adjustRightInd w:val="0"/>
        <w:ind w:left="360"/>
        <w:jc w:val="both"/>
      </w:pPr>
    </w:p>
    <w:p w:rsidR="00AD6A25" w:rsidRDefault="00AD6A25" w:rsidP="00AD6A25">
      <w:pPr>
        <w:spacing w:line="360" w:lineRule="auto"/>
        <w:ind w:left="670"/>
        <w:jc w:val="center"/>
        <w:rPr>
          <w:b/>
          <w:bCs/>
        </w:rPr>
      </w:pPr>
      <w:r>
        <w:rPr>
          <w:b/>
          <w:bCs/>
        </w:rPr>
        <w:t>4.Методика проведения теоретической части занятия.</w:t>
      </w:r>
    </w:p>
    <w:p w:rsidR="00AD6A25" w:rsidRDefault="00AD6A25" w:rsidP="00AD6A25">
      <w:pPr>
        <w:ind w:left="670"/>
        <w:jc w:val="both"/>
      </w:pPr>
      <w:r>
        <w:rPr>
          <w:b/>
          <w:bCs/>
        </w:rPr>
        <w:t xml:space="preserve">4.1. Контроль учебной дисциплины: </w:t>
      </w:r>
      <w:r>
        <w:t>проверка присутствия студентов, посеща</w:t>
      </w:r>
      <w:r>
        <w:t>е</w:t>
      </w:r>
      <w:r>
        <w:t>мость лекций, предыдущих занятий, наличие академической задолженности.</w:t>
      </w:r>
    </w:p>
    <w:p w:rsidR="00AD6A25" w:rsidRDefault="00AD6A25" w:rsidP="00AD6A25">
      <w:pPr>
        <w:pStyle w:val="BodyTextIndent2"/>
        <w:spacing w:line="240" w:lineRule="auto"/>
        <w:ind w:left="0" w:firstLine="720"/>
        <w:rPr>
          <w:b/>
          <w:bCs/>
          <w:sz w:val="24"/>
        </w:rPr>
      </w:pPr>
      <w:r>
        <w:rPr>
          <w:b/>
          <w:bCs/>
          <w:sz w:val="24"/>
        </w:rPr>
        <w:t xml:space="preserve">4.2. Формулировка темы и цели занятия. Актуальность </w:t>
      </w:r>
      <w:proofErr w:type="gramStart"/>
      <w:r>
        <w:rPr>
          <w:b/>
          <w:bCs/>
          <w:sz w:val="24"/>
        </w:rPr>
        <w:t>и  практическая</w:t>
      </w:r>
      <w:proofErr w:type="gramEnd"/>
      <w:r>
        <w:rPr>
          <w:b/>
          <w:bCs/>
          <w:sz w:val="24"/>
        </w:rPr>
        <w:t xml:space="preserve"> зн</w:t>
      </w:r>
      <w:r>
        <w:rPr>
          <w:b/>
          <w:bCs/>
          <w:sz w:val="24"/>
        </w:rPr>
        <w:t>а</w:t>
      </w:r>
      <w:r>
        <w:rPr>
          <w:b/>
          <w:bCs/>
          <w:sz w:val="24"/>
        </w:rPr>
        <w:t xml:space="preserve">чимость изучаемой темы. </w:t>
      </w:r>
    </w:p>
    <w:p w:rsidR="00AD6A25" w:rsidRDefault="00AD6A25" w:rsidP="00AD6A25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tab/>
        <w:t>Р</w:t>
      </w:r>
      <w:r>
        <w:rPr>
          <w:color w:val="000000"/>
        </w:rPr>
        <w:t xml:space="preserve">анняя диагностика </w:t>
      </w:r>
      <w:proofErr w:type="spellStart"/>
      <w:r>
        <w:rPr>
          <w:color w:val="000000"/>
        </w:rPr>
        <w:t>остеохондропатий</w:t>
      </w:r>
      <w:proofErr w:type="spellEnd"/>
      <w:r>
        <w:rPr>
          <w:color w:val="000000"/>
        </w:rPr>
        <w:t xml:space="preserve"> приводит к ранней разгрузке сустава, ра</w:t>
      </w:r>
      <w:r>
        <w:rPr>
          <w:color w:val="000000"/>
        </w:rPr>
        <w:t>н</w:t>
      </w:r>
      <w:r>
        <w:rPr>
          <w:color w:val="000000"/>
        </w:rPr>
        <w:t>нему началу консервативного и оперативного методов лечения, и улучшает исход забол</w:t>
      </w:r>
      <w:r>
        <w:rPr>
          <w:color w:val="000000"/>
        </w:rPr>
        <w:t>е</w:t>
      </w:r>
      <w:r>
        <w:rPr>
          <w:color w:val="000000"/>
        </w:rPr>
        <w:t>вания.</w:t>
      </w:r>
    </w:p>
    <w:p w:rsidR="00AD6A25" w:rsidRDefault="00AD6A25" w:rsidP="00AD6A25">
      <w:pPr>
        <w:ind w:firstLine="670"/>
        <w:jc w:val="both"/>
      </w:pPr>
      <w:r>
        <w:rPr>
          <w:b/>
          <w:bCs/>
        </w:rPr>
        <w:t xml:space="preserve">4.4. Контроль самостоятельной работы студентов во </w:t>
      </w:r>
      <w:proofErr w:type="spellStart"/>
      <w:r>
        <w:rPr>
          <w:b/>
          <w:bCs/>
        </w:rPr>
        <w:t>внеучебное</w:t>
      </w:r>
      <w:proofErr w:type="spellEnd"/>
      <w:r>
        <w:rPr>
          <w:b/>
          <w:bCs/>
        </w:rPr>
        <w:t xml:space="preserve"> время (СРС ВУВ). </w:t>
      </w:r>
      <w:r>
        <w:t>Проверяются письменные домашние задания: рефераты, таблицы, схемы и пр.</w:t>
      </w:r>
    </w:p>
    <w:p w:rsidR="00AD6A25" w:rsidRDefault="00AD6A25" w:rsidP="00AD6A25">
      <w:pPr>
        <w:ind w:firstLine="670"/>
        <w:jc w:val="both"/>
      </w:pPr>
      <w:r>
        <w:rPr>
          <w:b/>
          <w:bCs/>
        </w:rPr>
        <w:t xml:space="preserve">4.5. Входной контроль (как правило, тестовый письменный контроль). </w:t>
      </w:r>
      <w:r>
        <w:t>Опр</w:t>
      </w:r>
      <w:r>
        <w:t>е</w:t>
      </w:r>
      <w:r>
        <w:t>деляет степень индивидуальной и групповой степени готовн</w:t>
      </w:r>
      <w:r>
        <w:t>о</w:t>
      </w:r>
      <w:r>
        <w:t>сти студентов к занятию. (тестовые задания прилагаются).</w:t>
      </w:r>
    </w:p>
    <w:p w:rsidR="00AD6A25" w:rsidRDefault="00AD6A25" w:rsidP="00AD6A25">
      <w:pPr>
        <w:ind w:firstLine="670"/>
        <w:jc w:val="both"/>
      </w:pPr>
      <w:r>
        <w:rPr>
          <w:b/>
          <w:bCs/>
        </w:rPr>
        <w:t xml:space="preserve">4.6. Теоретический разбор материала. </w:t>
      </w:r>
      <w:r>
        <w:t>Разбираются основные вопр</w:t>
      </w:r>
      <w:r>
        <w:t>о</w:t>
      </w:r>
      <w:r>
        <w:t>сы по теме занятия (аннотированные вопросы должны быть представлены в учебном пособии для с</w:t>
      </w:r>
      <w:r>
        <w:t>а</w:t>
      </w:r>
      <w:r>
        <w:t xml:space="preserve">мостоятельной работы студентов). На теоретической части занятия максимально </w:t>
      </w:r>
      <w:r>
        <w:lastRenderedPageBreak/>
        <w:t>испол</w:t>
      </w:r>
      <w:r>
        <w:t>ь</w:t>
      </w:r>
      <w:r>
        <w:t>зуются средства наглядности: таблицы, слайды, рентгенограммы, муляжи, модели лече</w:t>
      </w:r>
      <w:r>
        <w:t>б</w:t>
      </w:r>
      <w:r>
        <w:t>ного оборудования и пр.</w:t>
      </w:r>
    </w:p>
    <w:p w:rsidR="00AD6A25" w:rsidRDefault="00AD6A25" w:rsidP="00AD6A25">
      <w:pPr>
        <w:ind w:firstLine="670"/>
        <w:jc w:val="both"/>
      </w:pPr>
      <w:r>
        <w:t>В этой части занятия используются активные и интерактивные методы обучения: решение учебно-педагогических задач, дискуссии, метод мозгового штурма, эвристич</w:t>
      </w:r>
      <w:r>
        <w:t>е</w:t>
      </w:r>
      <w:r>
        <w:t>ские беседы, анализ конкретных ситуаций.</w:t>
      </w:r>
    </w:p>
    <w:p w:rsidR="00AD6A25" w:rsidRDefault="00AD6A25" w:rsidP="00AD6A25">
      <w:pPr>
        <w:ind w:firstLine="670"/>
        <w:jc w:val="both"/>
      </w:pPr>
      <w:r>
        <w:t>Разбираются конкретные примеры (истории болезни или выписки), обсуждается правильность оказания медицинской помощи конкретному пациенту на всех этапах диа</w:t>
      </w:r>
      <w:r>
        <w:t>г</w:t>
      </w:r>
      <w:r>
        <w:t>ностики и лечения согласно стандартам.</w:t>
      </w:r>
    </w:p>
    <w:p w:rsidR="00AD6A25" w:rsidRDefault="00AD6A25" w:rsidP="00AD6A25">
      <w:pPr>
        <w:ind w:firstLine="670"/>
        <w:jc w:val="both"/>
      </w:pPr>
      <w:r>
        <w:t xml:space="preserve">Студентам раздаются рентгенограммы здоровых и больных тазобедренных суставов детей различных возрастных групп. Предлагается определить стадию болезни </w:t>
      </w:r>
      <w:proofErr w:type="spellStart"/>
      <w:r>
        <w:t>Пертеса</w:t>
      </w:r>
      <w:proofErr w:type="spellEnd"/>
      <w:r>
        <w:t>, выбрать методику лечения. После перерыва теоретическая часть занятия прерывается. В зависим</w:t>
      </w:r>
      <w:r>
        <w:t>о</w:t>
      </w:r>
      <w:r>
        <w:t>сти от того, где проводится занятие (в ортопедическом отделении или на амбулаторном приеме де</w:t>
      </w:r>
      <w:r>
        <w:t>т</w:t>
      </w:r>
      <w:r>
        <w:t>ского ортопеда), студенты идут к курируемым бол</w:t>
      </w:r>
      <w:r>
        <w:t>ь</w:t>
      </w:r>
      <w:r>
        <w:t xml:space="preserve">ным </w:t>
      </w:r>
      <w:proofErr w:type="gramStart"/>
      <w:r>
        <w:t>или  на</w:t>
      </w:r>
      <w:proofErr w:type="gramEnd"/>
      <w:r>
        <w:t xml:space="preserve"> прием.</w:t>
      </w:r>
    </w:p>
    <w:p w:rsidR="00AD6A25" w:rsidRDefault="00AD6A25" w:rsidP="00AD6A25">
      <w:pPr>
        <w:ind w:firstLine="670"/>
        <w:jc w:val="both"/>
      </w:pPr>
    </w:p>
    <w:p w:rsidR="00AD6A25" w:rsidRDefault="00AD6A25" w:rsidP="00AD6A25">
      <w:pPr>
        <w:ind w:firstLine="670"/>
        <w:jc w:val="both"/>
      </w:pPr>
      <w:r>
        <w:rPr>
          <w:b/>
          <w:bCs/>
        </w:rPr>
        <w:t xml:space="preserve">5. Методика проведения практической части занятия. </w:t>
      </w:r>
      <w:r>
        <w:t xml:space="preserve">Студенты под контролем преподавателя ведут амбулаторный прием в ортопедическом кабинете детского </w:t>
      </w:r>
      <w:proofErr w:type="spellStart"/>
      <w:r>
        <w:t>тра</w:t>
      </w:r>
      <w:r>
        <w:t>в</w:t>
      </w:r>
      <w:r>
        <w:t>мпункта</w:t>
      </w:r>
      <w:proofErr w:type="spellEnd"/>
      <w:r>
        <w:t>, оформляют амбулаторные карты, направления на рентгенологическое обслед</w:t>
      </w:r>
      <w:r>
        <w:t>о</w:t>
      </w:r>
      <w:r>
        <w:t xml:space="preserve">вание, на </w:t>
      </w:r>
      <w:proofErr w:type="spellStart"/>
      <w:r>
        <w:t>физиолечение</w:t>
      </w:r>
      <w:proofErr w:type="spellEnd"/>
      <w:r>
        <w:t>, лечебную физкул</w:t>
      </w:r>
      <w:r>
        <w:t>ь</w:t>
      </w:r>
      <w:r>
        <w:t xml:space="preserve">туру и т.д. При втором варианте занятие проводится в </w:t>
      </w:r>
      <w:proofErr w:type="spellStart"/>
      <w:proofErr w:type="gramStart"/>
      <w:r>
        <w:t>ортопедо</w:t>
      </w:r>
      <w:proofErr w:type="spellEnd"/>
      <w:r>
        <w:t>-травматологическом</w:t>
      </w:r>
      <w:proofErr w:type="gramEnd"/>
      <w:r>
        <w:t xml:space="preserve"> отделении.</w:t>
      </w:r>
    </w:p>
    <w:p w:rsidR="00AD6A25" w:rsidRDefault="00AD6A25" w:rsidP="00AD6A25">
      <w:pPr>
        <w:ind w:firstLine="670"/>
        <w:jc w:val="both"/>
      </w:pPr>
      <w:r>
        <w:rPr>
          <w:b/>
          <w:bCs/>
        </w:rPr>
        <w:t xml:space="preserve">5.1. Обучение студентов методике сбора анамнеза.  </w:t>
      </w:r>
      <w:r>
        <w:t>Один из студентов в прису</w:t>
      </w:r>
      <w:r>
        <w:t>т</w:t>
      </w:r>
      <w:r>
        <w:t>ствии всей группы собирает у мамы сведения о течении бер</w:t>
      </w:r>
      <w:r>
        <w:t>е</w:t>
      </w:r>
      <w:r>
        <w:t>менности, родов, состоянии ребенка после выписки из родильного дома, генетический анамнез – наличие в роду пат</w:t>
      </w:r>
      <w:r>
        <w:t>о</w:t>
      </w:r>
      <w:r>
        <w:t>логии тазобедренных суставов. Необходимо определить последовательность и целен</w:t>
      </w:r>
      <w:r>
        <w:t>а</w:t>
      </w:r>
      <w:r>
        <w:t>правленность вопр</w:t>
      </w:r>
      <w:r>
        <w:t>о</w:t>
      </w:r>
      <w:r>
        <w:t>сов.</w:t>
      </w:r>
    </w:p>
    <w:p w:rsidR="00AD6A25" w:rsidRDefault="00AD6A25" w:rsidP="00AD6A25">
      <w:pPr>
        <w:pStyle w:val="2"/>
        <w:spacing w:line="360" w:lineRule="auto"/>
        <w:rPr>
          <w:sz w:val="24"/>
        </w:rPr>
      </w:pPr>
      <w:r>
        <w:rPr>
          <w:sz w:val="24"/>
        </w:rPr>
        <w:t xml:space="preserve">После сбора анамнеза проводится объективное обследование больного. </w:t>
      </w:r>
    </w:p>
    <w:p w:rsidR="00AD6A25" w:rsidRDefault="00AD6A25" w:rsidP="00AD6A25">
      <w:pPr>
        <w:ind w:firstLine="670"/>
        <w:jc w:val="both"/>
        <w:rPr>
          <w:b/>
          <w:bCs/>
        </w:rPr>
      </w:pPr>
      <w:r>
        <w:rPr>
          <w:b/>
          <w:bCs/>
        </w:rPr>
        <w:t xml:space="preserve">5.2. Обучение студентов методике объективного обследования больного. </w:t>
      </w:r>
    </w:p>
    <w:p w:rsidR="00AD6A25" w:rsidRDefault="00AD6A25" w:rsidP="00AD6A25">
      <w:pPr>
        <w:ind w:firstLine="670"/>
        <w:jc w:val="both"/>
      </w:pPr>
      <w:r>
        <w:t>О</w:t>
      </w:r>
      <w:r>
        <w:t>б</w:t>
      </w:r>
      <w:r>
        <w:t xml:space="preserve">следование необходимо начинать с общего осмотра больного, лишь затем переходить к выявлению признаков деформации позвоночника, а также симптомов болезни </w:t>
      </w:r>
      <w:proofErr w:type="spellStart"/>
      <w:r>
        <w:t>Пертеса</w:t>
      </w:r>
      <w:proofErr w:type="spellEnd"/>
      <w:r>
        <w:t xml:space="preserve"> при соответствующих жалобах.</w:t>
      </w:r>
    </w:p>
    <w:p w:rsidR="00AD6A25" w:rsidRDefault="00AD6A25" w:rsidP="00AD6A25">
      <w:pPr>
        <w:ind w:firstLine="709"/>
        <w:jc w:val="both"/>
      </w:pPr>
      <w:proofErr w:type="spellStart"/>
      <w:r>
        <w:t>Остеохондропатии</w:t>
      </w:r>
      <w:proofErr w:type="spellEnd"/>
      <w:r>
        <w:t xml:space="preserve"> (асептические </w:t>
      </w:r>
      <w:proofErr w:type="spellStart"/>
      <w:r>
        <w:t>остеохондронекрозы</w:t>
      </w:r>
      <w:proofErr w:type="spellEnd"/>
      <w:r>
        <w:t>) представляют собой сам</w:t>
      </w:r>
      <w:r>
        <w:t>о</w:t>
      </w:r>
      <w:r>
        <w:t>стоятельный вид дегенеративно-</w:t>
      </w:r>
      <w:proofErr w:type="gramStart"/>
      <w:r>
        <w:t>некротического  процесса</w:t>
      </w:r>
      <w:proofErr w:type="gramEnd"/>
      <w:r>
        <w:t xml:space="preserve">  в эп</w:t>
      </w:r>
      <w:r>
        <w:t>и</w:t>
      </w:r>
      <w:r>
        <w:t>физах и  апофизах,  в  губчатых  отделах  костей,  сопровождающегося  в  большинстве случаев последовател</w:t>
      </w:r>
      <w:r>
        <w:t>ь</w:t>
      </w:r>
      <w:r>
        <w:t>ной сменой некроза, рассасывания или отторжения пораженных  участков кости и посл</w:t>
      </w:r>
      <w:r>
        <w:t>е</w:t>
      </w:r>
      <w:r>
        <w:t xml:space="preserve">дующего восстановления костной структуры.  </w:t>
      </w:r>
      <w:proofErr w:type="gramStart"/>
      <w:r>
        <w:t>Вовлечение  в</w:t>
      </w:r>
      <w:proofErr w:type="gramEnd"/>
      <w:r>
        <w:t xml:space="preserve">  патологический процесс  суставного хряща  приводит к  нарушению функции сустава. </w:t>
      </w:r>
    </w:p>
    <w:p w:rsidR="00AD6A25" w:rsidRDefault="00AD6A25" w:rsidP="00AD6A25">
      <w:pPr>
        <w:ind w:firstLine="709"/>
        <w:jc w:val="both"/>
      </w:pPr>
      <w:proofErr w:type="gramStart"/>
      <w:r>
        <w:t xml:space="preserve">Этиология  </w:t>
      </w:r>
      <w:proofErr w:type="spellStart"/>
      <w:r>
        <w:t>остеохондропатии</w:t>
      </w:r>
      <w:proofErr w:type="spellEnd"/>
      <w:proofErr w:type="gramEnd"/>
      <w:r>
        <w:t xml:space="preserve"> до настоящего  времени  неясна. </w:t>
      </w:r>
      <w:proofErr w:type="gramStart"/>
      <w:r>
        <w:t>В  о</w:t>
      </w:r>
      <w:r>
        <w:t>с</w:t>
      </w:r>
      <w:r>
        <w:t>нове</w:t>
      </w:r>
      <w:proofErr w:type="gramEnd"/>
      <w:r>
        <w:t xml:space="preserve"> болезни лежит асептический некроз губчатой кости.  Принято считать данный </w:t>
      </w:r>
      <w:proofErr w:type="gramStart"/>
      <w:r>
        <w:t>процесс  результ</w:t>
      </w:r>
      <w:r>
        <w:t>а</w:t>
      </w:r>
      <w:r>
        <w:t>том</w:t>
      </w:r>
      <w:proofErr w:type="gramEnd"/>
      <w:r>
        <w:t xml:space="preserve"> действия  многих патологический  факторов: макро-  и микротравмы,  повышенной  механической  нагрузки,  нарушений обмена, сосудистых  и  нейротрофических ра</w:t>
      </w:r>
      <w:r>
        <w:t>с</w:t>
      </w:r>
      <w:r>
        <w:t xml:space="preserve">стройств. </w:t>
      </w:r>
      <w:proofErr w:type="gramStart"/>
      <w:r>
        <w:t>Непосредственной  причиной</w:t>
      </w:r>
      <w:proofErr w:type="gramEnd"/>
      <w:r>
        <w:t xml:space="preserve"> некроза признается нарушение кровообращения кости  вследствие  механических повреждений  сосудов,  тромбозов,  облитерации или  дл</w:t>
      </w:r>
      <w:r>
        <w:t>и</w:t>
      </w:r>
      <w:r>
        <w:t>тельного стойкого спазма.</w:t>
      </w:r>
    </w:p>
    <w:p w:rsidR="00AD6A25" w:rsidRDefault="00AD6A25" w:rsidP="00AD6A25">
      <w:pPr>
        <w:ind w:firstLine="709"/>
        <w:jc w:val="both"/>
      </w:pPr>
      <w:r>
        <w:t>Процесс в большинстве случаев развивается медленно, протекает хр</w:t>
      </w:r>
      <w:r>
        <w:t>о</w:t>
      </w:r>
      <w:r>
        <w:t xml:space="preserve">нически </w:t>
      </w:r>
      <w:proofErr w:type="gramStart"/>
      <w:r>
        <w:t>и  в</w:t>
      </w:r>
      <w:proofErr w:type="gramEnd"/>
      <w:r>
        <w:t xml:space="preserve"> большинстве случаев  доброкачественно, несмотря  на значительные  деструктивные  и</w:t>
      </w:r>
      <w:r>
        <w:t>з</w:t>
      </w:r>
      <w:r>
        <w:t xml:space="preserve">менения  в  кости.  </w:t>
      </w:r>
      <w:proofErr w:type="gramStart"/>
      <w:r>
        <w:t>Атрофия  мышц</w:t>
      </w:r>
      <w:proofErr w:type="gramEnd"/>
      <w:r>
        <w:t xml:space="preserve">  выражена умеренно. Выраженных патологических изменений в анализах крови не н</w:t>
      </w:r>
      <w:r>
        <w:t>а</w:t>
      </w:r>
      <w:r>
        <w:t xml:space="preserve">блюдается. </w:t>
      </w:r>
    </w:p>
    <w:p w:rsidR="00AD6A25" w:rsidRDefault="00AD6A25" w:rsidP="00AD6A25">
      <w:pPr>
        <w:ind w:firstLine="709"/>
        <w:jc w:val="both"/>
      </w:pPr>
      <w:r>
        <w:rPr>
          <w:b/>
        </w:rPr>
        <w:t xml:space="preserve">Болезнь </w:t>
      </w:r>
      <w:proofErr w:type="spellStart"/>
      <w:r>
        <w:rPr>
          <w:b/>
        </w:rPr>
        <w:t>Легга</w:t>
      </w:r>
      <w:proofErr w:type="spellEnd"/>
      <w:r>
        <w:rPr>
          <w:b/>
        </w:rPr>
        <w:t>-Кальве-</w:t>
      </w:r>
      <w:proofErr w:type="spellStart"/>
      <w:r>
        <w:rPr>
          <w:b/>
        </w:rPr>
        <w:t>Пертеса</w:t>
      </w:r>
      <w:proofErr w:type="spellEnd"/>
      <w:r>
        <w:rPr>
          <w:b/>
        </w:rPr>
        <w:t>.</w:t>
      </w:r>
      <w:r>
        <w:t xml:space="preserve"> Заболевание описано </w:t>
      </w:r>
      <w:proofErr w:type="spellStart"/>
      <w:r>
        <w:t>A.Legg</w:t>
      </w:r>
      <w:proofErr w:type="spellEnd"/>
      <w:proofErr w:type="gramStart"/>
      <w:r>
        <w:t xml:space="preserve">,  </w:t>
      </w:r>
      <w:proofErr w:type="spellStart"/>
      <w:r>
        <w:t>J.Calve</w:t>
      </w:r>
      <w:proofErr w:type="spellEnd"/>
      <w:proofErr w:type="gramEnd"/>
      <w:r>
        <w:t xml:space="preserve">  и  </w:t>
      </w:r>
      <w:proofErr w:type="spellStart"/>
      <w:r>
        <w:t>G.Perthes</w:t>
      </w:r>
      <w:proofErr w:type="spellEnd"/>
      <w:r>
        <w:t xml:space="preserve"> в 1910 году. У детей до 5 лет </w:t>
      </w:r>
      <w:proofErr w:type="gramStart"/>
      <w:r>
        <w:t>заболевание,  как</w:t>
      </w:r>
      <w:proofErr w:type="gramEnd"/>
      <w:r>
        <w:t xml:space="preserve"> правило,  не встречается,  наиб</w:t>
      </w:r>
      <w:r>
        <w:t>о</w:t>
      </w:r>
      <w:r>
        <w:t>лее часто  возникает  в  возрасте 6-10  лет, преимущественно  у мальчиков. Процесс в о</w:t>
      </w:r>
      <w:r>
        <w:t>с</w:t>
      </w:r>
      <w:r>
        <w:t>новном односторонний.</w:t>
      </w:r>
    </w:p>
    <w:p w:rsidR="00AD6A25" w:rsidRDefault="00AD6A25" w:rsidP="00AD6A25">
      <w:pPr>
        <w:ind w:firstLine="709"/>
        <w:jc w:val="both"/>
      </w:pPr>
      <w:r>
        <w:rPr>
          <w:b/>
          <w:bCs/>
        </w:rPr>
        <w:lastRenderedPageBreak/>
        <w:t xml:space="preserve">К л и н и ч е с </w:t>
      </w:r>
      <w:proofErr w:type="gramStart"/>
      <w:r>
        <w:rPr>
          <w:b/>
          <w:bCs/>
        </w:rPr>
        <w:t>к</w:t>
      </w:r>
      <w:proofErr w:type="gramEnd"/>
      <w:r>
        <w:rPr>
          <w:b/>
          <w:bCs/>
        </w:rPr>
        <w:t xml:space="preserve"> а я    к а р т и н а.</w:t>
      </w:r>
      <w:r>
        <w:t xml:space="preserve">  </w:t>
      </w:r>
      <w:proofErr w:type="gramStart"/>
      <w:r>
        <w:t>Первые  клинические</w:t>
      </w:r>
      <w:proofErr w:type="gramEnd"/>
      <w:r>
        <w:t xml:space="preserve"> симптомы заб</w:t>
      </w:r>
      <w:r>
        <w:t>о</w:t>
      </w:r>
      <w:r>
        <w:t>левания  нехарактерны,  непостоянны  и  слабо выражены, что приводит к поздней диагностике. В первую очередь появляется хромота, быстро исч</w:t>
      </w:r>
      <w:r>
        <w:t>е</w:t>
      </w:r>
      <w:r>
        <w:t xml:space="preserve">зающая при </w:t>
      </w:r>
      <w:proofErr w:type="gramStart"/>
      <w:r>
        <w:t>разгрузке  конечности</w:t>
      </w:r>
      <w:proofErr w:type="gramEnd"/>
      <w:r>
        <w:t xml:space="preserve">.  </w:t>
      </w:r>
      <w:proofErr w:type="gramStart"/>
      <w:r>
        <w:t>Умеренные  боли</w:t>
      </w:r>
      <w:proofErr w:type="gramEnd"/>
      <w:r>
        <w:t xml:space="preserve">  в  пораженном  суст</w:t>
      </w:r>
      <w:r>
        <w:t>а</w:t>
      </w:r>
      <w:r>
        <w:t xml:space="preserve">ве  нередко  </w:t>
      </w:r>
      <w:proofErr w:type="spellStart"/>
      <w:r>
        <w:t>иррадиируют</w:t>
      </w:r>
      <w:proofErr w:type="spellEnd"/>
      <w:r>
        <w:t xml:space="preserve">  в  область  коленного  сустава.  </w:t>
      </w:r>
      <w:proofErr w:type="gramStart"/>
      <w:r>
        <w:t>Боли  не</w:t>
      </w:r>
      <w:proofErr w:type="gramEnd"/>
      <w:r>
        <w:t xml:space="preserve"> носят  острого характера,  обычно возникают днем после длительной  нагрузки на  сустав. При </w:t>
      </w:r>
      <w:proofErr w:type="gramStart"/>
      <w:r>
        <w:t>клиническом  обследовании</w:t>
      </w:r>
      <w:proofErr w:type="gramEnd"/>
      <w:r>
        <w:t xml:space="preserve">  выявляется  незначительная атр</w:t>
      </w:r>
      <w:r>
        <w:t>о</w:t>
      </w:r>
      <w:r>
        <w:t xml:space="preserve">фия  мышц бедра  и  ягодичной мускулатуры,  ограничение отведения  бедра, внутренней  ротации, умеренную </w:t>
      </w:r>
      <w:proofErr w:type="spellStart"/>
      <w:r>
        <w:t>сгибательную</w:t>
      </w:r>
      <w:proofErr w:type="spellEnd"/>
      <w:r>
        <w:t xml:space="preserve"> контрактуру в тазобедренном суставе.</w:t>
      </w:r>
    </w:p>
    <w:p w:rsidR="00AD6A25" w:rsidRDefault="00AD6A25" w:rsidP="00AD6A25">
      <w:pPr>
        <w:ind w:firstLine="709"/>
        <w:jc w:val="both"/>
      </w:pPr>
      <w:proofErr w:type="gramStart"/>
      <w:r>
        <w:t>При  уменьшении</w:t>
      </w:r>
      <w:proofErr w:type="gramEnd"/>
      <w:r>
        <w:t xml:space="preserve">  нагрузки  на  больной  сустав  все симптомы  болезни могут и</w:t>
      </w:r>
      <w:r>
        <w:t>с</w:t>
      </w:r>
      <w:r>
        <w:t xml:space="preserve">чезнуть, но при возобновлении  опорной функции появляются вновь. </w:t>
      </w:r>
      <w:proofErr w:type="gramStart"/>
      <w:r>
        <w:t>Пальпация  тазобе</w:t>
      </w:r>
      <w:r>
        <w:t>д</w:t>
      </w:r>
      <w:r>
        <w:t>ренного</w:t>
      </w:r>
      <w:proofErr w:type="gramEnd"/>
      <w:r>
        <w:t xml:space="preserve">  сустава  болезненна.  Длина конечности, как правило, не изменена, но </w:t>
      </w:r>
      <w:proofErr w:type="gramStart"/>
      <w:r>
        <w:t>может  н</w:t>
      </w:r>
      <w:r>
        <w:t>а</w:t>
      </w:r>
      <w:r>
        <w:t>блюдаться</w:t>
      </w:r>
      <w:proofErr w:type="gramEnd"/>
      <w:r>
        <w:t xml:space="preserve">  небольшое  ее  укорочение  или  удлинение вследствие угнетения либо ра</w:t>
      </w:r>
      <w:r>
        <w:t>з</w:t>
      </w:r>
      <w:r>
        <w:t>дражения росткового  хряща.</w:t>
      </w:r>
    </w:p>
    <w:p w:rsidR="00AD6A25" w:rsidRDefault="00AD6A25" w:rsidP="00AD6A25">
      <w:pPr>
        <w:ind w:firstLine="709"/>
        <w:jc w:val="both"/>
      </w:pPr>
      <w:r>
        <w:t xml:space="preserve">Клиническая картина болезни </w:t>
      </w:r>
      <w:proofErr w:type="spellStart"/>
      <w:r>
        <w:t>Легга</w:t>
      </w:r>
      <w:proofErr w:type="spellEnd"/>
      <w:r>
        <w:t>-Кальве-</w:t>
      </w:r>
      <w:proofErr w:type="spellStart"/>
      <w:r>
        <w:t>Пертеса</w:t>
      </w:r>
      <w:proofErr w:type="spellEnd"/>
      <w:r>
        <w:t xml:space="preserve"> </w:t>
      </w:r>
      <w:proofErr w:type="spellStart"/>
      <w:r>
        <w:t>непато-гномонична</w:t>
      </w:r>
      <w:proofErr w:type="spellEnd"/>
      <w:r>
        <w:t xml:space="preserve">, поэтому решающую роль в диагностике </w:t>
      </w:r>
      <w:proofErr w:type="gramStart"/>
      <w:r>
        <w:t>играет  рентгенография</w:t>
      </w:r>
      <w:proofErr w:type="gramEnd"/>
      <w:r>
        <w:t xml:space="preserve">  тазобедренных суставов. Процесс характеризуется определенной </w:t>
      </w:r>
      <w:proofErr w:type="gramStart"/>
      <w:r>
        <w:t>последовательностью  морфологических</w:t>
      </w:r>
      <w:proofErr w:type="gramEnd"/>
      <w:r>
        <w:t xml:space="preserve">  изменений,  пр</w:t>
      </w:r>
      <w:r>
        <w:t>о</w:t>
      </w:r>
      <w:r>
        <w:t xml:space="preserve">исходящих в головке бедренной  кости, </w:t>
      </w:r>
      <w:proofErr w:type="spellStart"/>
      <w:r>
        <w:t>всвязи</w:t>
      </w:r>
      <w:proofErr w:type="spellEnd"/>
      <w:r>
        <w:t xml:space="preserve"> с  чем различают пять рентгенологич</w:t>
      </w:r>
      <w:r>
        <w:t>е</w:t>
      </w:r>
      <w:r>
        <w:t>ских стадий пр</w:t>
      </w:r>
      <w:r>
        <w:t>о</w:t>
      </w:r>
      <w:r>
        <w:t xml:space="preserve">цесса (С. А. </w:t>
      </w:r>
      <w:proofErr w:type="spellStart"/>
      <w:r>
        <w:t>Рейнберг</w:t>
      </w:r>
      <w:proofErr w:type="spellEnd"/>
      <w:r>
        <w:t>).</w:t>
      </w:r>
    </w:p>
    <w:p w:rsidR="00AD6A25" w:rsidRDefault="00AD6A25" w:rsidP="00AD6A25">
      <w:pPr>
        <w:ind w:firstLine="709"/>
        <w:jc w:val="both"/>
      </w:pPr>
      <w:proofErr w:type="gramStart"/>
      <w:r>
        <w:t>1  стадия</w:t>
      </w:r>
      <w:proofErr w:type="gramEnd"/>
      <w:r>
        <w:t xml:space="preserve">  -  начальная  -  рентгенологически  характеризуется остеопорозом  голо</w:t>
      </w:r>
      <w:r>
        <w:t>в</w:t>
      </w:r>
      <w:r>
        <w:t>ки  и  шейки  бедренной  кости,  расширением  суставной щели,  появлением узкой  п</w:t>
      </w:r>
      <w:r>
        <w:t>о</w:t>
      </w:r>
      <w:r>
        <w:t xml:space="preserve">лоски  просветления  под  куполом  головки.  </w:t>
      </w:r>
      <w:proofErr w:type="gramStart"/>
      <w:r>
        <w:t>Это  соответствует</w:t>
      </w:r>
      <w:proofErr w:type="gramEnd"/>
      <w:r>
        <w:t xml:space="preserve"> течению  очагового  не</w:t>
      </w:r>
      <w:r>
        <w:t>к</w:t>
      </w:r>
      <w:r>
        <w:t>роза  губчатого вещества без вовлечения в процесс  хрящевого покрова головки бедренной кости.</w:t>
      </w:r>
    </w:p>
    <w:p w:rsidR="00AD6A25" w:rsidRDefault="00AD6A25" w:rsidP="00AD6A25">
      <w:pPr>
        <w:ind w:firstLine="709"/>
        <w:jc w:val="both"/>
      </w:pPr>
      <w:r>
        <w:t xml:space="preserve">2 стадия - </w:t>
      </w:r>
      <w:proofErr w:type="spellStart"/>
      <w:r>
        <w:t>импрессионного</w:t>
      </w:r>
      <w:proofErr w:type="spellEnd"/>
      <w:r>
        <w:t xml:space="preserve"> перелома - головка бедренной кости уплощена, упло</w:t>
      </w:r>
      <w:r>
        <w:t>т</w:t>
      </w:r>
      <w:r>
        <w:t xml:space="preserve">нена, лишена структурного </w:t>
      </w:r>
      <w:proofErr w:type="gramStart"/>
      <w:r>
        <w:t>рисунка,  имеет</w:t>
      </w:r>
      <w:proofErr w:type="gramEnd"/>
      <w:r>
        <w:t xml:space="preserve"> неровные извилистые контуры.</w:t>
      </w:r>
    </w:p>
    <w:p w:rsidR="00AD6A25" w:rsidRDefault="00AD6A25" w:rsidP="00AD6A25">
      <w:pPr>
        <w:ind w:firstLine="709"/>
        <w:jc w:val="both"/>
      </w:pPr>
      <w:r>
        <w:t>3 стадия - фрагментации головки бедренной кости. Некротические массы пост</w:t>
      </w:r>
      <w:r>
        <w:t>е</w:t>
      </w:r>
      <w:r>
        <w:t xml:space="preserve">пенно </w:t>
      </w:r>
      <w:proofErr w:type="spellStart"/>
      <w:r>
        <w:t>лизируются</w:t>
      </w:r>
      <w:proofErr w:type="spellEnd"/>
      <w:r>
        <w:t xml:space="preserve">. Сохраняющиеся островки однородного некроза </w:t>
      </w:r>
      <w:proofErr w:type="gramStart"/>
      <w:r>
        <w:t>окружены  вновь</w:t>
      </w:r>
      <w:proofErr w:type="gramEnd"/>
      <w:r>
        <w:t xml:space="preserve">  о</w:t>
      </w:r>
      <w:r>
        <w:t>б</w:t>
      </w:r>
      <w:r>
        <w:t>разованной соединительной  тканью и хрящом, рентгенологически  напоминают секвес</w:t>
      </w:r>
      <w:r>
        <w:t>т</w:t>
      </w:r>
      <w:r>
        <w:t xml:space="preserve">ры (фрагменты). Головка бедренной кости </w:t>
      </w:r>
      <w:proofErr w:type="gramStart"/>
      <w:r>
        <w:t>подвергается  дальнейшему</w:t>
      </w:r>
      <w:proofErr w:type="gramEnd"/>
      <w:r>
        <w:t xml:space="preserve">  уплощению,  су</w:t>
      </w:r>
      <w:r>
        <w:t>с</w:t>
      </w:r>
      <w:r>
        <w:t xml:space="preserve">тавная щель становится шире.  </w:t>
      </w:r>
      <w:proofErr w:type="gramStart"/>
      <w:r>
        <w:t xml:space="preserve">Щель  </w:t>
      </w:r>
      <w:proofErr w:type="spellStart"/>
      <w:r>
        <w:t>эпифизарного</w:t>
      </w:r>
      <w:proofErr w:type="spellEnd"/>
      <w:proofErr w:type="gramEnd"/>
      <w:r>
        <w:t xml:space="preserve">  хряща расширяется, контуры ее  и</w:t>
      </w:r>
      <w:r>
        <w:t>з</w:t>
      </w:r>
      <w:r>
        <w:t xml:space="preserve">вилистые  и рыхлые. Шейка бедренной кости утолщается вследствие </w:t>
      </w:r>
      <w:proofErr w:type="spellStart"/>
      <w:r>
        <w:t>периостальных</w:t>
      </w:r>
      <w:proofErr w:type="spellEnd"/>
      <w:r>
        <w:t xml:space="preserve"> н</w:t>
      </w:r>
      <w:r>
        <w:t>а</w:t>
      </w:r>
      <w:r>
        <w:t xml:space="preserve">слоений и укорачивается в </w:t>
      </w:r>
      <w:proofErr w:type="gramStart"/>
      <w:r>
        <w:t>результате  нарушения</w:t>
      </w:r>
      <w:proofErr w:type="gramEnd"/>
      <w:r>
        <w:t xml:space="preserve"> процессов  </w:t>
      </w:r>
      <w:proofErr w:type="spellStart"/>
      <w:r>
        <w:t>энхондрального</w:t>
      </w:r>
      <w:proofErr w:type="spellEnd"/>
      <w:r>
        <w:t xml:space="preserve"> роста. В тяжелых случаях в </w:t>
      </w:r>
      <w:proofErr w:type="spellStart"/>
      <w:proofErr w:type="gramStart"/>
      <w:r>
        <w:t>субхондральных</w:t>
      </w:r>
      <w:proofErr w:type="spellEnd"/>
      <w:r>
        <w:t xml:space="preserve">  отделах</w:t>
      </w:r>
      <w:proofErr w:type="gramEnd"/>
      <w:r>
        <w:t xml:space="preserve"> шейки  выявляются очаги  разрежения. </w:t>
      </w:r>
      <w:proofErr w:type="gramStart"/>
      <w:r>
        <w:t>С</w:t>
      </w:r>
      <w:r>
        <w:t>о</w:t>
      </w:r>
      <w:r>
        <w:t>ответственно  деформации</w:t>
      </w:r>
      <w:proofErr w:type="gramEnd"/>
      <w:r>
        <w:t xml:space="preserve">  головки бедренной кости изменяется и форма  вертлужной  впадины. Проксимальный </w:t>
      </w:r>
      <w:proofErr w:type="gramStart"/>
      <w:r>
        <w:t>конец  бедренной</w:t>
      </w:r>
      <w:proofErr w:type="gramEnd"/>
      <w:r>
        <w:t xml:space="preserve"> кости  смещается в положение небольшого подвывиха кнаружи и кверху.  </w:t>
      </w:r>
    </w:p>
    <w:p w:rsidR="00AD6A25" w:rsidRDefault="00AD6A25" w:rsidP="00AD6A25">
      <w:pPr>
        <w:ind w:firstLine="709"/>
        <w:jc w:val="both"/>
      </w:pPr>
      <w:proofErr w:type="gramStart"/>
      <w:r>
        <w:t>4  стадия</w:t>
      </w:r>
      <w:proofErr w:type="gramEnd"/>
      <w:r>
        <w:t xml:space="preserve"> - репарации - реконструкции восстановления  костного вещества. Стру</w:t>
      </w:r>
      <w:r>
        <w:t>к</w:t>
      </w:r>
      <w:r>
        <w:t xml:space="preserve">тура головки долгое время </w:t>
      </w:r>
      <w:proofErr w:type="gramStart"/>
      <w:r>
        <w:t>остается  неравномерной</w:t>
      </w:r>
      <w:proofErr w:type="gramEnd"/>
      <w:r>
        <w:t xml:space="preserve">, постепенно приобретая  нормальный губчатый рисунок. </w:t>
      </w:r>
      <w:proofErr w:type="gramStart"/>
      <w:r>
        <w:t>Форма  головки</w:t>
      </w:r>
      <w:proofErr w:type="gramEnd"/>
      <w:r>
        <w:t xml:space="preserve">  не восстанавл</w:t>
      </w:r>
      <w:r>
        <w:t>и</w:t>
      </w:r>
      <w:r>
        <w:t>вается, деформация сохраняется на всю жизнь.</w:t>
      </w:r>
    </w:p>
    <w:p w:rsidR="00AD6A25" w:rsidRDefault="00AD6A25" w:rsidP="00AD6A25">
      <w:pPr>
        <w:ind w:firstLine="709"/>
        <w:jc w:val="both"/>
      </w:pPr>
      <w:r>
        <w:t>5 стадия - последствий (исхода) - характеризуется вторичной деформ</w:t>
      </w:r>
      <w:r>
        <w:t>а</w:t>
      </w:r>
      <w:r>
        <w:t xml:space="preserve">цией головки бедренной кости и суставной впадины.  </w:t>
      </w:r>
      <w:proofErr w:type="gramStart"/>
      <w:r>
        <w:t>Худшим  исходом</w:t>
      </w:r>
      <w:proofErr w:type="gramEnd"/>
      <w:r>
        <w:t xml:space="preserve"> стадии  является  деформ</w:t>
      </w:r>
      <w:r>
        <w:t>и</w:t>
      </w:r>
      <w:r>
        <w:t>рующий  артроз  в  виде выраженного  склероза, кра</w:t>
      </w:r>
      <w:r>
        <w:t>е</w:t>
      </w:r>
      <w:r>
        <w:t>вых костных  разрастаний,  сужения  суставной  щели,  что  приводит  к  о</w:t>
      </w:r>
      <w:r>
        <w:t>г</w:t>
      </w:r>
      <w:r>
        <w:t>раничению функции сустава и болевому синдрому в отдаленные сроки.</w:t>
      </w:r>
    </w:p>
    <w:p w:rsidR="00AD6A25" w:rsidRDefault="00AD6A25" w:rsidP="00AD6A25">
      <w:pPr>
        <w:ind w:firstLine="709"/>
        <w:jc w:val="both"/>
      </w:pPr>
      <w:r>
        <w:t xml:space="preserve">Рентгенологический метод диагностики </w:t>
      </w:r>
      <w:proofErr w:type="spellStart"/>
      <w:r>
        <w:t>остеохондропатии</w:t>
      </w:r>
      <w:proofErr w:type="spellEnd"/>
      <w:r>
        <w:t xml:space="preserve"> </w:t>
      </w:r>
      <w:proofErr w:type="gramStart"/>
      <w:r>
        <w:t>является  решающим</w:t>
      </w:r>
      <w:proofErr w:type="gramEnd"/>
      <w:r>
        <w:t xml:space="preserve">. Обязательно проводят </w:t>
      </w:r>
      <w:proofErr w:type="gramStart"/>
      <w:r>
        <w:t>рентгенографию  обоих</w:t>
      </w:r>
      <w:proofErr w:type="gramEnd"/>
      <w:r>
        <w:t xml:space="preserve"> тазобедренных  суставов в прямой прое</w:t>
      </w:r>
      <w:r>
        <w:t>к</w:t>
      </w:r>
      <w:r>
        <w:t xml:space="preserve">ции и по </w:t>
      </w:r>
      <w:proofErr w:type="spellStart"/>
      <w:r>
        <w:t>Лаунштейну</w:t>
      </w:r>
      <w:proofErr w:type="spellEnd"/>
      <w:r>
        <w:t>.</w:t>
      </w:r>
    </w:p>
    <w:p w:rsidR="00AD6A25" w:rsidRDefault="00AD6A25" w:rsidP="00AD6A25">
      <w:pPr>
        <w:ind w:firstLine="709"/>
        <w:jc w:val="both"/>
      </w:pPr>
      <w:r>
        <w:t xml:space="preserve">Д и ф </w:t>
      </w:r>
      <w:proofErr w:type="spellStart"/>
      <w:r>
        <w:t>ф</w:t>
      </w:r>
      <w:proofErr w:type="spellEnd"/>
      <w:r>
        <w:t xml:space="preserve"> е р е н ц и а л ь н а </w:t>
      </w:r>
      <w:proofErr w:type="gramStart"/>
      <w:r>
        <w:t>я  д</w:t>
      </w:r>
      <w:proofErr w:type="gramEnd"/>
      <w:r>
        <w:t xml:space="preserve"> и а г н о с т и к а  в  ранних  стадиях болезни пров</w:t>
      </w:r>
      <w:r>
        <w:t>о</w:t>
      </w:r>
      <w:r>
        <w:t>дится с кокситами специфической и неспецифической  этиологии.  Клиническое и лабор</w:t>
      </w:r>
      <w:r>
        <w:t>а</w:t>
      </w:r>
      <w:r>
        <w:t xml:space="preserve">торное обследование позволяет исключить данные процессы. В ряде случаев </w:t>
      </w:r>
      <w:proofErr w:type="gramStart"/>
      <w:r>
        <w:t>целесоо</w:t>
      </w:r>
      <w:r>
        <w:t>б</w:t>
      </w:r>
      <w:r>
        <w:t>разно  выполнить</w:t>
      </w:r>
      <w:proofErr w:type="gramEnd"/>
      <w:r>
        <w:t xml:space="preserve">  компьютерную томографию и радиоизотопное исследование тазобе</w:t>
      </w:r>
      <w:r>
        <w:t>д</w:t>
      </w:r>
      <w:r>
        <w:t>ренных суставов.</w:t>
      </w:r>
    </w:p>
    <w:p w:rsidR="00AD6A25" w:rsidRDefault="00AD6A25" w:rsidP="00AD6A25">
      <w:pPr>
        <w:ind w:firstLine="709"/>
        <w:jc w:val="both"/>
      </w:pPr>
      <w:r>
        <w:lastRenderedPageBreak/>
        <w:t xml:space="preserve">Продолжительность болезни </w:t>
      </w:r>
      <w:proofErr w:type="spellStart"/>
      <w:r>
        <w:t>Пертеса</w:t>
      </w:r>
      <w:proofErr w:type="spellEnd"/>
      <w:r>
        <w:t xml:space="preserve"> (первые 4 стадии) - 3-6 лет. Раннее и пр</w:t>
      </w:r>
      <w:r>
        <w:t>а</w:t>
      </w:r>
      <w:r>
        <w:t xml:space="preserve">вильное лечение позволяет сократить эти сроки до 1.5-2.5 лет и дает несравненно лучшие функциональные результаты.  </w:t>
      </w:r>
    </w:p>
    <w:p w:rsidR="00AD6A25" w:rsidRDefault="00AD6A25" w:rsidP="00AD6A25">
      <w:pPr>
        <w:ind w:firstLine="708"/>
        <w:jc w:val="both"/>
      </w:pPr>
      <w:r>
        <w:t xml:space="preserve">Во время практической части занятия студенты, кроме приема </w:t>
      </w:r>
      <w:proofErr w:type="gramStart"/>
      <w:r>
        <w:t>больных,  работают</w:t>
      </w:r>
      <w:proofErr w:type="gramEnd"/>
      <w:r>
        <w:t xml:space="preserve"> в перевязочной, </w:t>
      </w:r>
      <w:proofErr w:type="spellStart"/>
      <w:r>
        <w:t>гипсовальной</w:t>
      </w:r>
      <w:proofErr w:type="spellEnd"/>
      <w:r>
        <w:t>, где помогаю врачу снимать и накладывать гипсовые п</w:t>
      </w:r>
      <w:r>
        <w:t>о</w:t>
      </w:r>
      <w:r>
        <w:t>вязки, шины и пр. При наличии времени посещают кабинет лечебной физкультуры, ма</w:t>
      </w:r>
      <w:r>
        <w:t>с</w:t>
      </w:r>
      <w:r>
        <w:t>сажный и физиотерапевтический кабин</w:t>
      </w:r>
      <w:r>
        <w:t>е</w:t>
      </w:r>
      <w:r>
        <w:t>ты.</w:t>
      </w:r>
    </w:p>
    <w:p w:rsidR="00AD6A25" w:rsidRDefault="00AD6A25" w:rsidP="00AD6A25">
      <w:pPr>
        <w:pStyle w:val="2"/>
        <w:rPr>
          <w:sz w:val="24"/>
        </w:rPr>
      </w:pPr>
      <w:r>
        <w:rPr>
          <w:sz w:val="24"/>
        </w:rPr>
        <w:t xml:space="preserve">После практической </w:t>
      </w:r>
      <w:proofErr w:type="gramStart"/>
      <w:r>
        <w:rPr>
          <w:sz w:val="24"/>
        </w:rPr>
        <w:t>части  решаются</w:t>
      </w:r>
      <w:proofErr w:type="gramEnd"/>
      <w:r>
        <w:rPr>
          <w:sz w:val="24"/>
        </w:rPr>
        <w:t xml:space="preserve"> клинические задачи и подводится итог пров</w:t>
      </w:r>
      <w:r>
        <w:rPr>
          <w:sz w:val="24"/>
        </w:rPr>
        <w:t>е</w:t>
      </w:r>
      <w:r>
        <w:rPr>
          <w:sz w:val="24"/>
        </w:rPr>
        <w:t>денного занятия.</w:t>
      </w:r>
    </w:p>
    <w:p w:rsidR="00AD6A25" w:rsidRDefault="00AD6A25" w:rsidP="00AD6A25">
      <w:pPr>
        <w:pStyle w:val="a5"/>
        <w:rPr>
          <w:sz w:val="24"/>
        </w:rPr>
      </w:pPr>
      <w:r>
        <w:rPr>
          <w:sz w:val="24"/>
        </w:rPr>
        <w:t>6. Методика оценки знаний студентов.</w:t>
      </w:r>
    </w:p>
    <w:p w:rsidR="00AD6A25" w:rsidRDefault="00AD6A25" w:rsidP="00AD6A25">
      <w:pPr>
        <w:spacing w:line="360" w:lineRule="auto"/>
        <w:ind w:firstLine="670"/>
        <w:jc w:val="both"/>
      </w:pPr>
      <w:r>
        <w:t>Общая оценка знаний и умений каждого студента складывается из следующих оц</w:t>
      </w:r>
      <w:r>
        <w:t>е</w:t>
      </w:r>
      <w:r>
        <w:t>нок:</w:t>
      </w:r>
    </w:p>
    <w:p w:rsidR="00AD6A25" w:rsidRDefault="00AD6A25" w:rsidP="00AD6A25">
      <w:pPr>
        <w:ind w:firstLine="670"/>
        <w:jc w:val="both"/>
      </w:pPr>
      <w:r>
        <w:t>а) домашнее задание;</w:t>
      </w:r>
    </w:p>
    <w:p w:rsidR="00AD6A25" w:rsidRDefault="00AD6A25" w:rsidP="00AD6A25">
      <w:pPr>
        <w:ind w:firstLine="670"/>
        <w:jc w:val="both"/>
      </w:pPr>
      <w:r>
        <w:t>б) входной тестовый контроль</w:t>
      </w:r>
    </w:p>
    <w:p w:rsidR="00AD6A25" w:rsidRDefault="00AD6A25" w:rsidP="00AD6A25">
      <w:pPr>
        <w:ind w:firstLine="670"/>
        <w:jc w:val="both"/>
      </w:pPr>
      <w:r>
        <w:t>в) оценка за ответ на теоретической части занятия</w:t>
      </w:r>
    </w:p>
    <w:p w:rsidR="00AD6A25" w:rsidRDefault="00AD6A25" w:rsidP="00AD6A25">
      <w:pPr>
        <w:ind w:firstLine="670"/>
        <w:jc w:val="both"/>
      </w:pPr>
      <w:r>
        <w:t>г) оценка за обследование больного (у части студентов группы);</w:t>
      </w:r>
    </w:p>
    <w:p w:rsidR="00AD6A25" w:rsidRDefault="00AD6A25" w:rsidP="00AD6A25">
      <w:pPr>
        <w:ind w:firstLine="670"/>
        <w:jc w:val="both"/>
      </w:pPr>
      <w:r>
        <w:t>д) оценка за решение клинической задачи;</w:t>
      </w:r>
    </w:p>
    <w:p w:rsidR="00AD6A25" w:rsidRDefault="00AD6A25" w:rsidP="00AD6A25">
      <w:pPr>
        <w:ind w:firstLine="670"/>
        <w:jc w:val="both"/>
      </w:pPr>
      <w:r>
        <w:t>е) оценка за рентгенограмму</w:t>
      </w:r>
    </w:p>
    <w:p w:rsidR="00AD6A25" w:rsidRDefault="00AD6A25" w:rsidP="00AD6A25">
      <w:pPr>
        <w:ind w:firstLine="670"/>
        <w:jc w:val="both"/>
      </w:pPr>
    </w:p>
    <w:p w:rsidR="00AD6A25" w:rsidRDefault="00AD6A25" w:rsidP="00AD6A25">
      <w:pPr>
        <w:pStyle w:val="a5"/>
        <w:spacing w:line="240" w:lineRule="auto"/>
        <w:rPr>
          <w:sz w:val="24"/>
        </w:rPr>
      </w:pPr>
      <w:r>
        <w:rPr>
          <w:sz w:val="24"/>
        </w:rPr>
        <w:t xml:space="preserve">7. Методика организации самостоятельной работы студентов во </w:t>
      </w:r>
      <w:proofErr w:type="spellStart"/>
      <w:r>
        <w:rPr>
          <w:sz w:val="24"/>
        </w:rPr>
        <w:t>внеучебное</w:t>
      </w:r>
      <w:proofErr w:type="spellEnd"/>
      <w:r>
        <w:rPr>
          <w:sz w:val="24"/>
        </w:rPr>
        <w:t xml:space="preserve"> время по теме: «</w:t>
      </w:r>
      <w:proofErr w:type="spellStart"/>
      <w:r>
        <w:rPr>
          <w:sz w:val="24"/>
        </w:rPr>
        <w:t>Остеохондропатии</w:t>
      </w:r>
      <w:proofErr w:type="spellEnd"/>
      <w:r>
        <w:rPr>
          <w:sz w:val="24"/>
        </w:rPr>
        <w:t>».</w:t>
      </w:r>
    </w:p>
    <w:p w:rsidR="00AD6A25" w:rsidRDefault="00AD6A25" w:rsidP="00AD6A25">
      <w:pPr>
        <w:ind w:firstLine="670"/>
        <w:jc w:val="both"/>
      </w:pPr>
      <w:r>
        <w:rPr>
          <w:b/>
          <w:bCs/>
        </w:rPr>
        <w:t>7.1.</w:t>
      </w:r>
      <w:r>
        <w:t xml:space="preserve"> При подготовке к занятию студент должен найти ответы на вопросы, предста</w:t>
      </w:r>
      <w:r>
        <w:t>в</w:t>
      </w:r>
      <w:r>
        <w:t>ленные в учебном пособии для студентов, ответить на опубл</w:t>
      </w:r>
      <w:r>
        <w:t>и</w:t>
      </w:r>
      <w:r>
        <w:t>кованные в том же пособии тестовые задания и клинические задачи.</w:t>
      </w:r>
    </w:p>
    <w:p w:rsidR="00AD6A25" w:rsidRDefault="00AD6A25" w:rsidP="00AD6A25">
      <w:pPr>
        <w:ind w:firstLine="670"/>
        <w:jc w:val="both"/>
      </w:pPr>
      <w:r>
        <w:rPr>
          <w:b/>
          <w:bCs/>
        </w:rPr>
        <w:t>7.2.</w:t>
      </w:r>
      <w:r>
        <w:t xml:space="preserve"> Для успешного овладения практическими навыками и умениями по диагност</w:t>
      </w:r>
      <w:r>
        <w:t>и</w:t>
      </w:r>
      <w:r>
        <w:t xml:space="preserve">ке сколиоза и болезни </w:t>
      </w:r>
      <w:proofErr w:type="spellStart"/>
      <w:r>
        <w:t>Пертеса</w:t>
      </w:r>
      <w:proofErr w:type="spellEnd"/>
      <w:r>
        <w:t xml:space="preserve"> студент должен повторить методику обследов</w:t>
      </w:r>
      <w:r>
        <w:t>а</w:t>
      </w:r>
      <w:r>
        <w:t>ния из курса пропедевтики детских б</w:t>
      </w:r>
      <w:r>
        <w:t>о</w:t>
      </w:r>
      <w:r>
        <w:t xml:space="preserve">лезней. </w:t>
      </w:r>
    </w:p>
    <w:p w:rsidR="00AD6A25" w:rsidRDefault="00AD6A25" w:rsidP="00AD6A25">
      <w:pPr>
        <w:ind w:firstLine="670"/>
        <w:jc w:val="both"/>
      </w:pPr>
      <w:r>
        <w:rPr>
          <w:b/>
          <w:bCs/>
        </w:rPr>
        <w:t>7.3.</w:t>
      </w:r>
      <w:r>
        <w:t xml:space="preserve"> В начале цикла студентам предлагаются темы рефератов по разд</w:t>
      </w:r>
      <w:r>
        <w:t>е</w:t>
      </w:r>
      <w:r>
        <w:t>лу «Детская ортопедия» с их последующим заслушиванием и оценкой.</w:t>
      </w:r>
    </w:p>
    <w:p w:rsidR="00AD6A25" w:rsidRDefault="00AD6A25" w:rsidP="00AD6A25">
      <w:pPr>
        <w:ind w:firstLine="670"/>
        <w:jc w:val="both"/>
      </w:pPr>
    </w:p>
    <w:p w:rsidR="00AD6A25" w:rsidRDefault="00AD6A25" w:rsidP="00AD6A25">
      <w:pPr>
        <w:pStyle w:val="a5"/>
        <w:ind w:left="360" w:firstLine="0"/>
        <w:rPr>
          <w:sz w:val="24"/>
        </w:rPr>
      </w:pPr>
      <w:r>
        <w:rPr>
          <w:sz w:val="24"/>
        </w:rPr>
        <w:t xml:space="preserve">8.Приложение: </w:t>
      </w:r>
    </w:p>
    <w:p w:rsidR="00AD6A25" w:rsidRDefault="00AD6A25" w:rsidP="00AD6A25">
      <w:pPr>
        <w:pStyle w:val="a5"/>
        <w:ind w:left="360" w:firstLine="0"/>
        <w:rPr>
          <w:sz w:val="24"/>
        </w:rPr>
      </w:pPr>
      <w:r>
        <w:rPr>
          <w:sz w:val="24"/>
        </w:rPr>
        <w:t xml:space="preserve">8.1. </w:t>
      </w:r>
      <w:proofErr w:type="spellStart"/>
      <w:r>
        <w:rPr>
          <w:sz w:val="24"/>
        </w:rPr>
        <w:t>Хронокарта</w:t>
      </w:r>
      <w:proofErr w:type="spellEnd"/>
      <w:r>
        <w:rPr>
          <w:sz w:val="24"/>
        </w:rPr>
        <w:t xml:space="preserve"> занятия «</w:t>
      </w:r>
      <w:proofErr w:type="spellStart"/>
      <w:r>
        <w:rPr>
          <w:sz w:val="24"/>
        </w:rPr>
        <w:t>Остеохондропатии</w:t>
      </w:r>
      <w:proofErr w:type="spellEnd"/>
      <w:r>
        <w:rPr>
          <w:sz w:val="24"/>
        </w:rPr>
        <w:t>.» (4 академических ч</w:t>
      </w:r>
      <w:r>
        <w:rPr>
          <w:sz w:val="24"/>
        </w:rPr>
        <w:t>а</w:t>
      </w:r>
      <w:r>
        <w:rPr>
          <w:sz w:val="24"/>
        </w:rPr>
        <w:t>са).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6"/>
        <w:gridCol w:w="6659"/>
        <w:gridCol w:w="1920"/>
      </w:tblGrid>
      <w:tr w:rsidR="00AD6A25" w:rsidTr="006D1B52">
        <w:tblPrEx>
          <w:tblCellMar>
            <w:top w:w="0" w:type="dxa"/>
            <w:bottom w:w="0" w:type="dxa"/>
          </w:tblCellMar>
        </w:tblPrEx>
        <w:tc>
          <w:tcPr>
            <w:tcW w:w="778" w:type="dxa"/>
          </w:tcPr>
          <w:p w:rsidR="00AD6A25" w:rsidRDefault="00AD6A25" w:rsidP="006D1B52">
            <w:pPr>
              <w:pStyle w:val="a5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6834" w:type="dxa"/>
          </w:tcPr>
          <w:p w:rsidR="00AD6A25" w:rsidRDefault="00AD6A25" w:rsidP="006D1B52">
            <w:pPr>
              <w:pStyle w:val="a5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этапа</w:t>
            </w:r>
          </w:p>
        </w:tc>
        <w:tc>
          <w:tcPr>
            <w:tcW w:w="1958" w:type="dxa"/>
          </w:tcPr>
          <w:p w:rsidR="00AD6A25" w:rsidRDefault="00AD6A25" w:rsidP="006D1B52">
            <w:pPr>
              <w:pStyle w:val="a5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Время в мин.</w:t>
            </w:r>
          </w:p>
        </w:tc>
      </w:tr>
      <w:tr w:rsidR="00AD6A25" w:rsidTr="006D1B52">
        <w:tblPrEx>
          <w:tblCellMar>
            <w:top w:w="0" w:type="dxa"/>
            <w:bottom w:w="0" w:type="dxa"/>
          </w:tblCellMar>
        </w:tblPrEx>
        <w:tc>
          <w:tcPr>
            <w:tcW w:w="778" w:type="dxa"/>
          </w:tcPr>
          <w:p w:rsidR="00AD6A25" w:rsidRDefault="00AD6A25" w:rsidP="006D1B52">
            <w:pPr>
              <w:pStyle w:val="a5"/>
              <w:spacing w:line="240" w:lineRule="auto"/>
              <w:ind w:firstLine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1.</w:t>
            </w:r>
          </w:p>
        </w:tc>
        <w:tc>
          <w:tcPr>
            <w:tcW w:w="6834" w:type="dxa"/>
          </w:tcPr>
          <w:p w:rsidR="00AD6A25" w:rsidRDefault="00AD6A25" w:rsidP="006D1B52">
            <w:pPr>
              <w:pStyle w:val="a5"/>
              <w:spacing w:line="240" w:lineRule="auto"/>
              <w:ind w:firstLine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Организационные вопросы: проверка присутствия, успева</w:t>
            </w:r>
            <w:r>
              <w:rPr>
                <w:b w:val="0"/>
                <w:bCs w:val="0"/>
                <w:sz w:val="24"/>
              </w:rPr>
              <w:t>е</w:t>
            </w:r>
            <w:r>
              <w:rPr>
                <w:b w:val="0"/>
                <w:bCs w:val="0"/>
                <w:sz w:val="24"/>
              </w:rPr>
              <w:t>мость, дисциплина, внешний вид и пр.</w:t>
            </w:r>
          </w:p>
        </w:tc>
        <w:tc>
          <w:tcPr>
            <w:tcW w:w="1958" w:type="dxa"/>
          </w:tcPr>
          <w:p w:rsidR="00AD6A25" w:rsidRDefault="00AD6A25" w:rsidP="006D1B52">
            <w:pPr>
              <w:pStyle w:val="a5"/>
              <w:spacing w:line="240" w:lineRule="auto"/>
              <w:ind w:firstLine="0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5</w:t>
            </w:r>
          </w:p>
        </w:tc>
      </w:tr>
      <w:tr w:rsidR="00AD6A25" w:rsidTr="006D1B52">
        <w:tblPrEx>
          <w:tblCellMar>
            <w:top w:w="0" w:type="dxa"/>
            <w:bottom w:w="0" w:type="dxa"/>
          </w:tblCellMar>
        </w:tblPrEx>
        <w:tc>
          <w:tcPr>
            <w:tcW w:w="778" w:type="dxa"/>
          </w:tcPr>
          <w:p w:rsidR="00AD6A25" w:rsidRDefault="00AD6A25" w:rsidP="006D1B52">
            <w:pPr>
              <w:pStyle w:val="a5"/>
              <w:spacing w:line="240" w:lineRule="auto"/>
              <w:ind w:firstLine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2.</w:t>
            </w:r>
          </w:p>
        </w:tc>
        <w:tc>
          <w:tcPr>
            <w:tcW w:w="6834" w:type="dxa"/>
          </w:tcPr>
          <w:p w:rsidR="00AD6A25" w:rsidRDefault="00AD6A25" w:rsidP="006D1B52">
            <w:pPr>
              <w:pStyle w:val="a5"/>
              <w:spacing w:line="240" w:lineRule="auto"/>
              <w:ind w:firstLine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Тема, цель, актуальность, ответы на вопросы студе</w:t>
            </w:r>
            <w:r>
              <w:rPr>
                <w:b w:val="0"/>
                <w:bCs w:val="0"/>
                <w:sz w:val="24"/>
              </w:rPr>
              <w:t>н</w:t>
            </w:r>
            <w:r>
              <w:rPr>
                <w:b w:val="0"/>
                <w:bCs w:val="0"/>
                <w:sz w:val="24"/>
              </w:rPr>
              <w:t>тов</w:t>
            </w:r>
          </w:p>
        </w:tc>
        <w:tc>
          <w:tcPr>
            <w:tcW w:w="1958" w:type="dxa"/>
          </w:tcPr>
          <w:p w:rsidR="00AD6A25" w:rsidRDefault="00AD6A25" w:rsidP="006D1B52">
            <w:pPr>
              <w:pStyle w:val="a5"/>
              <w:spacing w:line="240" w:lineRule="auto"/>
              <w:ind w:firstLine="0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10</w:t>
            </w:r>
          </w:p>
        </w:tc>
      </w:tr>
      <w:tr w:rsidR="00AD6A25" w:rsidTr="006D1B52">
        <w:tblPrEx>
          <w:tblCellMar>
            <w:top w:w="0" w:type="dxa"/>
            <w:bottom w:w="0" w:type="dxa"/>
          </w:tblCellMar>
        </w:tblPrEx>
        <w:tc>
          <w:tcPr>
            <w:tcW w:w="778" w:type="dxa"/>
          </w:tcPr>
          <w:p w:rsidR="00AD6A25" w:rsidRDefault="00AD6A25" w:rsidP="006D1B52">
            <w:pPr>
              <w:pStyle w:val="a5"/>
              <w:spacing w:line="240" w:lineRule="auto"/>
              <w:ind w:firstLine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3.</w:t>
            </w:r>
          </w:p>
        </w:tc>
        <w:tc>
          <w:tcPr>
            <w:tcW w:w="6834" w:type="dxa"/>
          </w:tcPr>
          <w:p w:rsidR="00AD6A25" w:rsidRDefault="00AD6A25" w:rsidP="006D1B52">
            <w:pPr>
              <w:pStyle w:val="a5"/>
              <w:spacing w:line="240" w:lineRule="auto"/>
              <w:ind w:firstLine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Проверка домашнего задания, рефератов</w:t>
            </w:r>
          </w:p>
        </w:tc>
        <w:tc>
          <w:tcPr>
            <w:tcW w:w="1958" w:type="dxa"/>
          </w:tcPr>
          <w:p w:rsidR="00AD6A25" w:rsidRDefault="00AD6A25" w:rsidP="006D1B52">
            <w:pPr>
              <w:pStyle w:val="a5"/>
              <w:spacing w:line="240" w:lineRule="auto"/>
              <w:ind w:firstLine="0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20</w:t>
            </w:r>
          </w:p>
        </w:tc>
      </w:tr>
      <w:tr w:rsidR="00AD6A25" w:rsidTr="006D1B52">
        <w:tblPrEx>
          <w:tblCellMar>
            <w:top w:w="0" w:type="dxa"/>
            <w:bottom w:w="0" w:type="dxa"/>
          </w:tblCellMar>
        </w:tblPrEx>
        <w:tc>
          <w:tcPr>
            <w:tcW w:w="778" w:type="dxa"/>
          </w:tcPr>
          <w:p w:rsidR="00AD6A25" w:rsidRDefault="00AD6A25" w:rsidP="006D1B52">
            <w:pPr>
              <w:pStyle w:val="a5"/>
              <w:spacing w:line="240" w:lineRule="auto"/>
              <w:ind w:firstLine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4.</w:t>
            </w:r>
          </w:p>
        </w:tc>
        <w:tc>
          <w:tcPr>
            <w:tcW w:w="6834" w:type="dxa"/>
          </w:tcPr>
          <w:p w:rsidR="00AD6A25" w:rsidRDefault="00AD6A25" w:rsidP="006D1B52">
            <w:pPr>
              <w:pStyle w:val="a5"/>
              <w:spacing w:line="240" w:lineRule="auto"/>
              <w:ind w:firstLine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Входной тестовый контроль</w:t>
            </w:r>
          </w:p>
        </w:tc>
        <w:tc>
          <w:tcPr>
            <w:tcW w:w="1958" w:type="dxa"/>
          </w:tcPr>
          <w:p w:rsidR="00AD6A25" w:rsidRDefault="00AD6A25" w:rsidP="006D1B52">
            <w:pPr>
              <w:pStyle w:val="a5"/>
              <w:spacing w:line="240" w:lineRule="auto"/>
              <w:ind w:firstLine="0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10</w:t>
            </w:r>
          </w:p>
        </w:tc>
      </w:tr>
      <w:tr w:rsidR="00AD6A25" w:rsidTr="006D1B52">
        <w:tblPrEx>
          <w:tblCellMar>
            <w:top w:w="0" w:type="dxa"/>
            <w:bottom w:w="0" w:type="dxa"/>
          </w:tblCellMar>
        </w:tblPrEx>
        <w:tc>
          <w:tcPr>
            <w:tcW w:w="778" w:type="dxa"/>
          </w:tcPr>
          <w:p w:rsidR="00AD6A25" w:rsidRDefault="00AD6A25" w:rsidP="006D1B52">
            <w:pPr>
              <w:pStyle w:val="a5"/>
              <w:spacing w:line="240" w:lineRule="auto"/>
              <w:ind w:firstLine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5.</w:t>
            </w:r>
          </w:p>
        </w:tc>
        <w:tc>
          <w:tcPr>
            <w:tcW w:w="6834" w:type="dxa"/>
          </w:tcPr>
          <w:p w:rsidR="00AD6A25" w:rsidRDefault="00AD6A25" w:rsidP="006D1B52">
            <w:pPr>
              <w:pStyle w:val="a5"/>
              <w:spacing w:line="240" w:lineRule="auto"/>
              <w:ind w:firstLine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Теоретический разбор материала</w:t>
            </w:r>
          </w:p>
        </w:tc>
        <w:tc>
          <w:tcPr>
            <w:tcW w:w="1958" w:type="dxa"/>
          </w:tcPr>
          <w:p w:rsidR="00AD6A25" w:rsidRDefault="00AD6A25" w:rsidP="006D1B52">
            <w:pPr>
              <w:pStyle w:val="a5"/>
              <w:spacing w:line="240" w:lineRule="auto"/>
              <w:ind w:firstLine="0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45</w:t>
            </w:r>
          </w:p>
        </w:tc>
      </w:tr>
      <w:tr w:rsidR="00AD6A25" w:rsidTr="006D1B52">
        <w:tblPrEx>
          <w:tblCellMar>
            <w:top w:w="0" w:type="dxa"/>
            <w:bottom w:w="0" w:type="dxa"/>
          </w:tblCellMar>
        </w:tblPrEx>
        <w:tc>
          <w:tcPr>
            <w:tcW w:w="778" w:type="dxa"/>
          </w:tcPr>
          <w:p w:rsidR="00AD6A25" w:rsidRDefault="00AD6A25" w:rsidP="006D1B52">
            <w:pPr>
              <w:pStyle w:val="a5"/>
              <w:spacing w:line="240" w:lineRule="auto"/>
              <w:ind w:firstLine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6.</w:t>
            </w:r>
          </w:p>
        </w:tc>
        <w:tc>
          <w:tcPr>
            <w:tcW w:w="6834" w:type="dxa"/>
          </w:tcPr>
          <w:p w:rsidR="00AD6A25" w:rsidRDefault="00AD6A25" w:rsidP="006D1B52">
            <w:pPr>
              <w:pStyle w:val="a5"/>
              <w:spacing w:line="240" w:lineRule="auto"/>
              <w:ind w:firstLine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Перерыв</w:t>
            </w:r>
          </w:p>
        </w:tc>
        <w:tc>
          <w:tcPr>
            <w:tcW w:w="1958" w:type="dxa"/>
          </w:tcPr>
          <w:p w:rsidR="00AD6A25" w:rsidRDefault="00AD6A25" w:rsidP="006D1B52">
            <w:pPr>
              <w:pStyle w:val="a5"/>
              <w:spacing w:line="240" w:lineRule="auto"/>
              <w:ind w:firstLine="0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15</w:t>
            </w:r>
          </w:p>
        </w:tc>
      </w:tr>
      <w:tr w:rsidR="00AD6A25" w:rsidTr="006D1B52">
        <w:tblPrEx>
          <w:tblCellMar>
            <w:top w:w="0" w:type="dxa"/>
            <w:bottom w:w="0" w:type="dxa"/>
          </w:tblCellMar>
        </w:tblPrEx>
        <w:tc>
          <w:tcPr>
            <w:tcW w:w="778" w:type="dxa"/>
          </w:tcPr>
          <w:p w:rsidR="00AD6A25" w:rsidRDefault="00AD6A25" w:rsidP="006D1B52">
            <w:pPr>
              <w:pStyle w:val="a5"/>
              <w:spacing w:line="240" w:lineRule="auto"/>
              <w:ind w:firstLine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7.</w:t>
            </w:r>
          </w:p>
        </w:tc>
        <w:tc>
          <w:tcPr>
            <w:tcW w:w="6834" w:type="dxa"/>
          </w:tcPr>
          <w:p w:rsidR="00AD6A25" w:rsidRDefault="00AD6A25" w:rsidP="006D1B52">
            <w:pPr>
              <w:pStyle w:val="a5"/>
              <w:spacing w:line="240" w:lineRule="auto"/>
              <w:ind w:firstLine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Практическая часть: прием больных, работа в перев</w:t>
            </w:r>
            <w:r>
              <w:rPr>
                <w:b w:val="0"/>
                <w:bCs w:val="0"/>
                <w:sz w:val="24"/>
              </w:rPr>
              <w:t>я</w:t>
            </w:r>
            <w:r>
              <w:rPr>
                <w:b w:val="0"/>
                <w:bCs w:val="0"/>
                <w:sz w:val="24"/>
              </w:rPr>
              <w:t xml:space="preserve">зочной, </w:t>
            </w:r>
            <w:proofErr w:type="spellStart"/>
            <w:r>
              <w:rPr>
                <w:b w:val="0"/>
                <w:bCs w:val="0"/>
                <w:sz w:val="24"/>
              </w:rPr>
              <w:t>гипсовальной</w:t>
            </w:r>
            <w:proofErr w:type="spellEnd"/>
            <w:r>
              <w:rPr>
                <w:b w:val="0"/>
                <w:bCs w:val="0"/>
                <w:sz w:val="24"/>
              </w:rPr>
              <w:t xml:space="preserve"> и пр.</w:t>
            </w:r>
          </w:p>
        </w:tc>
        <w:tc>
          <w:tcPr>
            <w:tcW w:w="1958" w:type="dxa"/>
          </w:tcPr>
          <w:p w:rsidR="00AD6A25" w:rsidRDefault="00AD6A25" w:rsidP="006D1B52">
            <w:pPr>
              <w:pStyle w:val="a5"/>
              <w:spacing w:line="240" w:lineRule="auto"/>
              <w:ind w:firstLine="0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70</w:t>
            </w:r>
          </w:p>
        </w:tc>
      </w:tr>
      <w:tr w:rsidR="00AD6A25" w:rsidTr="006D1B52">
        <w:tblPrEx>
          <w:tblCellMar>
            <w:top w:w="0" w:type="dxa"/>
            <w:bottom w:w="0" w:type="dxa"/>
          </w:tblCellMar>
        </w:tblPrEx>
        <w:tc>
          <w:tcPr>
            <w:tcW w:w="778" w:type="dxa"/>
          </w:tcPr>
          <w:p w:rsidR="00AD6A25" w:rsidRDefault="00AD6A25" w:rsidP="006D1B52">
            <w:pPr>
              <w:pStyle w:val="a5"/>
              <w:spacing w:line="240" w:lineRule="auto"/>
              <w:ind w:firstLine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8.</w:t>
            </w:r>
          </w:p>
        </w:tc>
        <w:tc>
          <w:tcPr>
            <w:tcW w:w="6834" w:type="dxa"/>
          </w:tcPr>
          <w:p w:rsidR="00AD6A25" w:rsidRDefault="00AD6A25" w:rsidP="006D1B52">
            <w:pPr>
              <w:pStyle w:val="a5"/>
              <w:spacing w:line="240" w:lineRule="auto"/>
              <w:ind w:firstLine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Заключительный контроль, подведение итогов</w:t>
            </w:r>
          </w:p>
        </w:tc>
        <w:tc>
          <w:tcPr>
            <w:tcW w:w="1958" w:type="dxa"/>
          </w:tcPr>
          <w:p w:rsidR="00AD6A25" w:rsidRDefault="00AD6A25" w:rsidP="006D1B52">
            <w:pPr>
              <w:pStyle w:val="a5"/>
              <w:spacing w:line="240" w:lineRule="auto"/>
              <w:ind w:firstLine="0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20</w:t>
            </w:r>
          </w:p>
        </w:tc>
      </w:tr>
      <w:tr w:rsidR="00AD6A25" w:rsidTr="006D1B52">
        <w:tblPrEx>
          <w:tblCellMar>
            <w:top w:w="0" w:type="dxa"/>
            <w:bottom w:w="0" w:type="dxa"/>
          </w:tblCellMar>
        </w:tblPrEx>
        <w:tc>
          <w:tcPr>
            <w:tcW w:w="778" w:type="dxa"/>
          </w:tcPr>
          <w:p w:rsidR="00AD6A25" w:rsidRDefault="00AD6A25" w:rsidP="006D1B52">
            <w:pPr>
              <w:pStyle w:val="a5"/>
              <w:spacing w:line="240" w:lineRule="auto"/>
              <w:ind w:firstLine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9.</w:t>
            </w:r>
          </w:p>
        </w:tc>
        <w:tc>
          <w:tcPr>
            <w:tcW w:w="6834" w:type="dxa"/>
          </w:tcPr>
          <w:p w:rsidR="00AD6A25" w:rsidRDefault="00AD6A25" w:rsidP="006D1B52">
            <w:pPr>
              <w:pStyle w:val="a5"/>
              <w:spacing w:line="240" w:lineRule="auto"/>
              <w:ind w:firstLine="0"/>
              <w:jc w:val="righ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Итого:</w:t>
            </w:r>
          </w:p>
        </w:tc>
        <w:tc>
          <w:tcPr>
            <w:tcW w:w="1958" w:type="dxa"/>
          </w:tcPr>
          <w:p w:rsidR="00AD6A25" w:rsidRDefault="00AD6A25" w:rsidP="006D1B52">
            <w:pPr>
              <w:pStyle w:val="a5"/>
              <w:spacing w:line="240" w:lineRule="auto"/>
              <w:ind w:firstLine="0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195</w:t>
            </w:r>
          </w:p>
        </w:tc>
      </w:tr>
    </w:tbl>
    <w:p w:rsidR="00AD6A25" w:rsidRDefault="00AD6A25" w:rsidP="00AD6A25">
      <w:pPr>
        <w:pStyle w:val="a5"/>
        <w:rPr>
          <w:sz w:val="24"/>
        </w:rPr>
      </w:pPr>
      <w:r>
        <w:rPr>
          <w:sz w:val="24"/>
        </w:rPr>
        <w:t>8.2. Материальное обеспечение занятия:</w:t>
      </w:r>
    </w:p>
    <w:p w:rsidR="00AD6A25" w:rsidRDefault="00AD6A25" w:rsidP="00AD6A25">
      <w:pPr>
        <w:pStyle w:val="a5"/>
        <w:numPr>
          <w:ilvl w:val="0"/>
          <w:numId w:val="1"/>
        </w:numPr>
        <w:tabs>
          <w:tab w:val="clear" w:pos="1600"/>
          <w:tab w:val="num" w:pos="670"/>
        </w:tabs>
        <w:spacing w:line="240" w:lineRule="auto"/>
        <w:ind w:left="670" w:hanging="402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занятие проводится либо в учебной комнате </w:t>
      </w:r>
      <w:proofErr w:type="spellStart"/>
      <w:r>
        <w:rPr>
          <w:b w:val="0"/>
          <w:bCs w:val="0"/>
          <w:sz w:val="24"/>
        </w:rPr>
        <w:t>травматолого</w:t>
      </w:r>
      <w:proofErr w:type="spellEnd"/>
      <w:r>
        <w:rPr>
          <w:b w:val="0"/>
          <w:bCs w:val="0"/>
          <w:sz w:val="24"/>
        </w:rPr>
        <w:t xml:space="preserve">-ортопедического отделения стационара, либо в ортопедическом кабинете детского </w:t>
      </w:r>
      <w:proofErr w:type="spellStart"/>
      <w:r>
        <w:rPr>
          <w:b w:val="0"/>
          <w:bCs w:val="0"/>
          <w:sz w:val="24"/>
        </w:rPr>
        <w:t>травмпункта</w:t>
      </w:r>
      <w:proofErr w:type="spellEnd"/>
    </w:p>
    <w:p w:rsidR="00AD6A25" w:rsidRDefault="00AD6A25" w:rsidP="00AD6A25">
      <w:pPr>
        <w:pStyle w:val="a5"/>
        <w:numPr>
          <w:ilvl w:val="0"/>
          <w:numId w:val="1"/>
        </w:numPr>
        <w:tabs>
          <w:tab w:val="clear" w:pos="1600"/>
          <w:tab w:val="num" w:pos="670"/>
        </w:tabs>
        <w:spacing w:line="240" w:lineRule="auto"/>
        <w:ind w:left="670" w:hanging="402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практическая часть занятия сочетается с приемом ортопедических больных</w:t>
      </w:r>
    </w:p>
    <w:p w:rsidR="00AD6A25" w:rsidRDefault="00AD6A25" w:rsidP="00AD6A25">
      <w:pPr>
        <w:pStyle w:val="a5"/>
        <w:numPr>
          <w:ilvl w:val="0"/>
          <w:numId w:val="1"/>
        </w:numPr>
        <w:tabs>
          <w:tab w:val="clear" w:pos="1600"/>
          <w:tab w:val="num" w:pos="670"/>
        </w:tabs>
        <w:spacing w:line="240" w:lineRule="auto"/>
        <w:ind w:left="670" w:hanging="402"/>
        <w:rPr>
          <w:b w:val="0"/>
          <w:bCs w:val="0"/>
          <w:sz w:val="24"/>
        </w:rPr>
      </w:pPr>
      <w:r>
        <w:rPr>
          <w:b w:val="0"/>
          <w:bCs w:val="0"/>
          <w:sz w:val="24"/>
        </w:rPr>
        <w:lastRenderedPageBreak/>
        <w:t xml:space="preserve">учебные таблицы </w:t>
      </w:r>
    </w:p>
    <w:p w:rsidR="00AD6A25" w:rsidRDefault="00AD6A25" w:rsidP="00AD6A25">
      <w:pPr>
        <w:pStyle w:val="a5"/>
        <w:numPr>
          <w:ilvl w:val="0"/>
          <w:numId w:val="1"/>
        </w:numPr>
        <w:tabs>
          <w:tab w:val="clear" w:pos="1600"/>
          <w:tab w:val="num" w:pos="670"/>
        </w:tabs>
        <w:spacing w:line="240" w:lineRule="auto"/>
        <w:ind w:left="670" w:hanging="402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видеомагнитофон и телевизор для просмотра учебных виде</w:t>
      </w:r>
      <w:r>
        <w:rPr>
          <w:b w:val="0"/>
          <w:bCs w:val="0"/>
          <w:sz w:val="24"/>
        </w:rPr>
        <w:t>о</w:t>
      </w:r>
      <w:r>
        <w:rPr>
          <w:b w:val="0"/>
          <w:bCs w:val="0"/>
          <w:sz w:val="24"/>
        </w:rPr>
        <w:t>фильмов</w:t>
      </w:r>
    </w:p>
    <w:p w:rsidR="00AD6A25" w:rsidRDefault="00AD6A25" w:rsidP="00AD6A25">
      <w:pPr>
        <w:pStyle w:val="a5"/>
        <w:numPr>
          <w:ilvl w:val="0"/>
          <w:numId w:val="1"/>
        </w:numPr>
        <w:tabs>
          <w:tab w:val="clear" w:pos="1600"/>
          <w:tab w:val="num" w:pos="670"/>
        </w:tabs>
        <w:spacing w:line="240" w:lineRule="auto"/>
        <w:ind w:left="670" w:hanging="402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ноутбук и ЖК-экран для просмотра С</w:t>
      </w:r>
      <w:r>
        <w:rPr>
          <w:b w:val="0"/>
          <w:bCs w:val="0"/>
          <w:sz w:val="24"/>
          <w:lang w:val="en-US"/>
        </w:rPr>
        <w:t>D</w:t>
      </w:r>
      <w:r>
        <w:rPr>
          <w:b w:val="0"/>
          <w:bCs w:val="0"/>
          <w:sz w:val="24"/>
        </w:rPr>
        <w:t>-версии учебника, фрагментов операций</w:t>
      </w:r>
    </w:p>
    <w:p w:rsidR="00AD6A25" w:rsidRDefault="00AD6A25" w:rsidP="00AD6A25">
      <w:pPr>
        <w:pStyle w:val="a5"/>
        <w:numPr>
          <w:ilvl w:val="0"/>
          <w:numId w:val="1"/>
        </w:numPr>
        <w:tabs>
          <w:tab w:val="clear" w:pos="1600"/>
          <w:tab w:val="num" w:pos="670"/>
        </w:tabs>
        <w:spacing w:line="240" w:lineRule="auto"/>
        <w:ind w:left="670" w:hanging="402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набор рентгенограмм и </w:t>
      </w:r>
      <w:proofErr w:type="spellStart"/>
      <w:r>
        <w:rPr>
          <w:b w:val="0"/>
          <w:bCs w:val="0"/>
          <w:sz w:val="24"/>
        </w:rPr>
        <w:t>негатоскоп</w:t>
      </w:r>
      <w:proofErr w:type="spellEnd"/>
    </w:p>
    <w:p w:rsidR="00FC6C0F" w:rsidRDefault="00FC6C0F">
      <w:bookmarkStart w:id="0" w:name="_GoBack"/>
      <w:bookmarkEnd w:id="0"/>
    </w:p>
    <w:sectPr w:rsidR="00FC6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873C5"/>
    <w:multiLevelType w:val="hybridMultilevel"/>
    <w:tmpl w:val="2DC42C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9E34B4"/>
    <w:multiLevelType w:val="hybridMultilevel"/>
    <w:tmpl w:val="434E5A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8606BD0"/>
    <w:multiLevelType w:val="hybridMultilevel"/>
    <w:tmpl w:val="8CECE388"/>
    <w:lvl w:ilvl="0" w:tplc="04190001">
      <w:start w:val="1"/>
      <w:numFmt w:val="bullet"/>
      <w:lvlText w:val=""/>
      <w:lvlJc w:val="left"/>
      <w:pPr>
        <w:tabs>
          <w:tab w:val="num" w:pos="3010"/>
        </w:tabs>
        <w:ind w:left="301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3730"/>
        </w:tabs>
        <w:ind w:left="373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4450"/>
        </w:tabs>
        <w:ind w:left="44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170"/>
        </w:tabs>
        <w:ind w:left="51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890"/>
        </w:tabs>
        <w:ind w:left="58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610"/>
        </w:tabs>
        <w:ind w:left="66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330"/>
        </w:tabs>
        <w:ind w:left="73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050"/>
        </w:tabs>
        <w:ind w:left="80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770"/>
        </w:tabs>
        <w:ind w:left="8770" w:hanging="360"/>
      </w:pPr>
      <w:rPr>
        <w:rFonts w:ascii="Wingdings" w:hAnsi="Wingdings" w:hint="default"/>
      </w:rPr>
    </w:lvl>
  </w:abstractNum>
  <w:abstractNum w:abstractNumId="3">
    <w:nsid w:val="612F1405"/>
    <w:multiLevelType w:val="hybridMultilevel"/>
    <w:tmpl w:val="BD96D2C2"/>
    <w:lvl w:ilvl="0" w:tplc="23FA73D8">
      <w:start w:val="7"/>
      <w:numFmt w:val="bullet"/>
      <w:lvlText w:val="-"/>
      <w:lvlJc w:val="left"/>
      <w:pPr>
        <w:tabs>
          <w:tab w:val="num" w:pos="1600"/>
        </w:tabs>
        <w:ind w:left="1600" w:hanging="93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50"/>
        </w:tabs>
        <w:ind w:left="17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70"/>
        </w:tabs>
        <w:ind w:left="2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90"/>
        </w:tabs>
        <w:ind w:left="3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10"/>
        </w:tabs>
        <w:ind w:left="39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30"/>
        </w:tabs>
        <w:ind w:left="4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50"/>
        </w:tabs>
        <w:ind w:left="5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70"/>
        </w:tabs>
        <w:ind w:left="60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90"/>
        </w:tabs>
        <w:ind w:left="6790" w:hanging="360"/>
      </w:pPr>
      <w:rPr>
        <w:rFonts w:ascii="Wingdings" w:hAnsi="Wingdings" w:hint="default"/>
      </w:rPr>
    </w:lvl>
  </w:abstractNum>
  <w:abstractNum w:abstractNumId="4">
    <w:nsid w:val="7F384997"/>
    <w:multiLevelType w:val="hybridMultilevel"/>
    <w:tmpl w:val="C406AF26"/>
    <w:lvl w:ilvl="0" w:tplc="BB82F8CA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F1D"/>
    <w:rsid w:val="00643F1D"/>
    <w:rsid w:val="00AD6A25"/>
    <w:rsid w:val="00FC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7E4F9B-CA3A-494B-993F-78AB0081D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A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D6A25"/>
    <w:pPr>
      <w:spacing w:line="360" w:lineRule="auto"/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AD6A2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BodyTextIndent2">
    <w:name w:val="Body Text Indent 2"/>
    <w:basedOn w:val="a"/>
    <w:rsid w:val="00AD6A25"/>
    <w:pPr>
      <w:spacing w:line="360" w:lineRule="auto"/>
      <w:ind w:left="360"/>
      <w:jc w:val="both"/>
    </w:pPr>
    <w:rPr>
      <w:sz w:val="28"/>
      <w:szCs w:val="20"/>
    </w:rPr>
  </w:style>
  <w:style w:type="paragraph" w:styleId="a5">
    <w:name w:val="Body Text Indent"/>
    <w:basedOn w:val="a"/>
    <w:link w:val="a6"/>
    <w:semiHidden/>
    <w:rsid w:val="00AD6A25"/>
    <w:pPr>
      <w:spacing w:line="360" w:lineRule="auto"/>
      <w:ind w:firstLine="670"/>
      <w:jc w:val="both"/>
    </w:pPr>
    <w:rPr>
      <w:b/>
      <w:bCs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D6A2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Indent 2"/>
    <w:basedOn w:val="a"/>
    <w:link w:val="20"/>
    <w:semiHidden/>
    <w:rsid w:val="00AD6A25"/>
    <w:pPr>
      <w:ind w:firstLine="67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AD6A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semiHidden/>
    <w:rsid w:val="00AD6A25"/>
    <w:pPr>
      <w:ind w:firstLine="709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AD6A2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1875</Words>
  <Characters>10690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2017-03-03T14:40:00Z</dcterms:created>
  <dcterms:modified xsi:type="dcterms:W3CDTF">2017-03-03T14:40:00Z</dcterms:modified>
</cp:coreProperties>
</file>