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38" w:rsidRPr="007B6F38" w:rsidRDefault="007B6F38" w:rsidP="007B6F38">
      <w:pPr>
        <w:pStyle w:val="a3"/>
        <w:ind w:firstLine="670"/>
        <w:rPr>
          <w:bCs w:val="0"/>
          <w:sz w:val="24"/>
        </w:rPr>
      </w:pPr>
      <w:r w:rsidRPr="007B6F38">
        <w:rPr>
          <w:bCs w:val="0"/>
          <w:sz w:val="24"/>
        </w:rPr>
        <w:t>Методическое пособие для преподавателей</w:t>
      </w:r>
    </w:p>
    <w:p w:rsidR="007B6F38" w:rsidRDefault="007B6F38" w:rsidP="007B6F38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4</w:t>
      </w:r>
    </w:p>
    <w:p w:rsidR="007B6F38" w:rsidRDefault="007B6F38" w:rsidP="007B6F3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«Эхинококкоз печени и легких у детей»</w:t>
      </w:r>
    </w:p>
    <w:p w:rsidR="007B6F38" w:rsidRDefault="007B6F38" w:rsidP="007B6F38">
      <w:pPr>
        <w:numPr>
          <w:ilvl w:val="0"/>
          <w:numId w:val="1"/>
        </w:numPr>
        <w:tabs>
          <w:tab w:val="num" w:pos="72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эпидемиол</w:t>
      </w:r>
      <w:r>
        <w:t>о</w:t>
      </w:r>
      <w:r>
        <w:t>гии, этиологии, патогенезе, клинике и методах лечения эхинококкоза у детей.</w:t>
      </w:r>
    </w:p>
    <w:p w:rsidR="007B6F38" w:rsidRDefault="007B6F38" w:rsidP="007B6F3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7B6F38" w:rsidRDefault="007B6F38" w:rsidP="007B6F38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этиологии, клиники, диагностики и принципов лечения краевой патологии Оренбургской области – эхинококкоза легких и печени у детей;</w:t>
      </w:r>
    </w:p>
    <w:p w:rsidR="007B6F38" w:rsidRDefault="007B6F38" w:rsidP="007B6F38">
      <w:pPr>
        <w:ind w:left="-67" w:firstLine="737"/>
        <w:jc w:val="both"/>
      </w:pPr>
      <w:r>
        <w:t>- формировать у студентов потребности и мотивы профессионального развития, умения проводить анализ отдельных симптомов эхинококкоза и синтез разнообразных данных клинического и лабораторного обследования больных;</w:t>
      </w:r>
    </w:p>
    <w:p w:rsidR="007B6F38" w:rsidRDefault="007B6F38" w:rsidP="007B6F38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ного и профессионального уровня, к соблюдению принципов деонтологии </w:t>
      </w:r>
      <w:proofErr w:type="gramStart"/>
      <w:r>
        <w:rPr>
          <w:color w:val="000000"/>
          <w:szCs w:val="28"/>
        </w:rPr>
        <w:t>в  детской</w:t>
      </w:r>
      <w:proofErr w:type="gramEnd"/>
      <w:r>
        <w:rPr>
          <w:color w:val="000000"/>
          <w:szCs w:val="28"/>
        </w:rPr>
        <w:t xml:space="preserve"> х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рургии.</w:t>
      </w:r>
    </w:p>
    <w:p w:rsidR="007B6F38" w:rsidRDefault="007B6F38" w:rsidP="007B6F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эпидемиологию, </w:t>
      </w:r>
      <w:proofErr w:type="spellStart"/>
      <w:r>
        <w:rPr>
          <w:szCs w:val="28"/>
        </w:rPr>
        <w:t>этиопатогенез</w:t>
      </w:r>
      <w:proofErr w:type="spellEnd"/>
      <w:r>
        <w:rPr>
          <w:szCs w:val="28"/>
        </w:rPr>
        <w:t xml:space="preserve"> эхинококкоза легких и печени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методы диагностики эхинококкоза легких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осложнения эхинококкоза легких: нагноение, разрыв эхинококкового пузыря, вскрытие его в бронх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дифференциальную диагностику эхинококкоза легких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диагностику эхинококкоза печени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осложнения эхинококкоза печени</w:t>
      </w:r>
    </w:p>
    <w:p w:rsidR="007B6F38" w:rsidRDefault="007B6F38" w:rsidP="007B6F38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оперативного лечения эхинококкоза</w:t>
      </w:r>
    </w:p>
    <w:p w:rsidR="007B6F38" w:rsidRDefault="007B6F38" w:rsidP="007B6F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7B6F38" w:rsidRDefault="007B6F38" w:rsidP="007B6F38">
      <w:pPr>
        <w:numPr>
          <w:ilvl w:val="0"/>
          <w:numId w:val="4"/>
        </w:numPr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эхинококкоз</w:t>
      </w:r>
    </w:p>
    <w:p w:rsidR="007B6F38" w:rsidRDefault="007B6F38" w:rsidP="007B6F38">
      <w:pPr>
        <w:numPr>
          <w:ilvl w:val="0"/>
          <w:numId w:val="4"/>
        </w:numPr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</w:t>
      </w:r>
    </w:p>
    <w:p w:rsidR="007B6F38" w:rsidRDefault="007B6F38" w:rsidP="007B6F38">
      <w:pPr>
        <w:numPr>
          <w:ilvl w:val="0"/>
          <w:numId w:val="4"/>
        </w:numPr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</w:t>
      </w:r>
      <w:r>
        <w:rPr>
          <w:szCs w:val="28"/>
        </w:rPr>
        <w:t>а</w:t>
      </w:r>
      <w:r>
        <w:rPr>
          <w:szCs w:val="28"/>
        </w:rPr>
        <w:t>тели и данные инструментального исследования</w:t>
      </w:r>
    </w:p>
    <w:p w:rsidR="007B6F38" w:rsidRDefault="007B6F38" w:rsidP="007B6F38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7B6F38" w:rsidRDefault="007B6F38" w:rsidP="007B6F3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7B6F38" w:rsidRDefault="007B6F38" w:rsidP="007B6F38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7B6F38" w:rsidRDefault="007B6F38" w:rsidP="007B6F38">
      <w:pPr>
        <w:pStyle w:val="a5"/>
        <w:spacing w:line="240" w:lineRule="auto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</w:rPr>
        <w:t>Однокамерный (</w:t>
      </w:r>
      <w:proofErr w:type="spellStart"/>
      <w:r>
        <w:rPr>
          <w:b w:val="0"/>
          <w:bCs w:val="0"/>
          <w:sz w:val="24"/>
        </w:rPr>
        <w:t>гидатидный</w:t>
      </w:r>
      <w:proofErr w:type="spellEnd"/>
      <w:r>
        <w:rPr>
          <w:b w:val="0"/>
          <w:bCs w:val="0"/>
          <w:sz w:val="24"/>
        </w:rPr>
        <w:t>) эхинококкоз широко распространен по всей террит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рии Оренбургской области – региона с развитым животноводством и наличием оконч</w:t>
      </w:r>
      <w:r>
        <w:rPr>
          <w:b w:val="0"/>
          <w:bCs w:val="0"/>
          <w:sz w:val="24"/>
        </w:rPr>
        <w:t>а</w:t>
      </w:r>
      <w:r>
        <w:rPr>
          <w:b w:val="0"/>
          <w:bCs w:val="0"/>
          <w:sz w:val="24"/>
        </w:rPr>
        <w:t>тельных хозяев возбудителя: собак, волков, лис, корсаков.</w:t>
      </w:r>
    </w:p>
    <w:p w:rsidR="007B6F38" w:rsidRDefault="007B6F38" w:rsidP="007B6F38">
      <w:pPr>
        <w:ind w:firstLine="902"/>
        <w:jc w:val="both"/>
        <w:rPr>
          <w:szCs w:val="18"/>
        </w:rPr>
      </w:pPr>
      <w:r>
        <w:rPr>
          <w:szCs w:val="28"/>
        </w:rPr>
        <w:t xml:space="preserve">Эхинококкоз является одним из наиболее опасных </w:t>
      </w:r>
      <w:proofErr w:type="spellStart"/>
      <w:r>
        <w:rPr>
          <w:szCs w:val="28"/>
        </w:rPr>
        <w:t>зооантропогел</w:t>
      </w:r>
      <w:r>
        <w:rPr>
          <w:szCs w:val="28"/>
        </w:rPr>
        <w:t>ь</w:t>
      </w:r>
      <w:r>
        <w:rPr>
          <w:szCs w:val="28"/>
        </w:rPr>
        <w:t>минтозов</w:t>
      </w:r>
      <w:proofErr w:type="spellEnd"/>
      <w:r>
        <w:rPr>
          <w:szCs w:val="28"/>
        </w:rPr>
        <w:t>, а его диагностика остается актуальной медицинской проблемой. Внимание к этой патологии обусловлено стабильно выс</w:t>
      </w:r>
      <w:r>
        <w:rPr>
          <w:szCs w:val="28"/>
        </w:rPr>
        <w:t>о</w:t>
      </w:r>
      <w:r>
        <w:rPr>
          <w:szCs w:val="28"/>
        </w:rPr>
        <w:t xml:space="preserve">ким уровнем заболеваемости в </w:t>
      </w:r>
      <w:proofErr w:type="gramStart"/>
      <w:r>
        <w:rPr>
          <w:szCs w:val="28"/>
        </w:rPr>
        <w:t>эндемических  районах</w:t>
      </w:r>
      <w:proofErr w:type="gramEnd"/>
      <w:r>
        <w:rPr>
          <w:szCs w:val="28"/>
        </w:rPr>
        <w:t>, а так же регистрацией клинических случаев в неэндемических областях всле</w:t>
      </w:r>
      <w:r>
        <w:rPr>
          <w:szCs w:val="28"/>
        </w:rPr>
        <w:t>д</w:t>
      </w:r>
      <w:r>
        <w:rPr>
          <w:szCs w:val="28"/>
        </w:rPr>
        <w:t>ствие миграции населения. В Российской Федерации заболеваемость эхинококкозом в 2008 году состав</w:t>
      </w:r>
      <w:r>
        <w:rPr>
          <w:szCs w:val="28"/>
        </w:rPr>
        <w:t>и</w:t>
      </w:r>
      <w:r>
        <w:rPr>
          <w:szCs w:val="28"/>
        </w:rPr>
        <w:t>ла 0,39 случаев на 100 тыс. насел</w:t>
      </w:r>
      <w:r>
        <w:rPr>
          <w:szCs w:val="28"/>
        </w:rPr>
        <w:t>е</w:t>
      </w:r>
      <w:r>
        <w:rPr>
          <w:szCs w:val="28"/>
        </w:rPr>
        <w:t>ния.   Из заболевших более 75% составляют дети и лица молодого возраста. Учитывая преимущественную локализацию поражения – паренхим</w:t>
      </w:r>
      <w:r>
        <w:rPr>
          <w:szCs w:val="28"/>
        </w:rPr>
        <w:t>а</w:t>
      </w:r>
      <w:r>
        <w:rPr>
          <w:szCs w:val="28"/>
        </w:rPr>
        <w:t xml:space="preserve">тозные органы брюшной полости и грудной </w:t>
      </w:r>
      <w:proofErr w:type="gramStart"/>
      <w:r>
        <w:rPr>
          <w:szCs w:val="28"/>
        </w:rPr>
        <w:t>клетки,  частые</w:t>
      </w:r>
      <w:proofErr w:type="gramEnd"/>
      <w:r>
        <w:rPr>
          <w:szCs w:val="28"/>
        </w:rPr>
        <w:t xml:space="preserve"> случаи множественной и с</w:t>
      </w:r>
      <w:r>
        <w:rPr>
          <w:szCs w:val="28"/>
        </w:rPr>
        <w:t>о</w:t>
      </w:r>
      <w:r>
        <w:rPr>
          <w:szCs w:val="28"/>
        </w:rPr>
        <w:t xml:space="preserve">четанной инвазии, разнообразие морфологических изменений </w:t>
      </w:r>
      <w:r>
        <w:rPr>
          <w:szCs w:val="28"/>
        </w:rPr>
        <w:lastRenderedPageBreak/>
        <w:t>паразитарной кисты в зав</w:t>
      </w:r>
      <w:r>
        <w:rPr>
          <w:szCs w:val="28"/>
        </w:rPr>
        <w:t>и</w:t>
      </w:r>
      <w:r>
        <w:rPr>
          <w:szCs w:val="28"/>
        </w:rPr>
        <w:t>симости от стадии развития,   диагностика заболевания до настоящего времени предста</w:t>
      </w:r>
      <w:r>
        <w:rPr>
          <w:szCs w:val="28"/>
        </w:rPr>
        <w:t>в</w:t>
      </w:r>
      <w:r>
        <w:rPr>
          <w:szCs w:val="28"/>
        </w:rPr>
        <w:t xml:space="preserve">ляет определенные трудности.  </w:t>
      </w:r>
      <w:r>
        <w:rPr>
          <w:szCs w:val="18"/>
        </w:rPr>
        <w:t xml:space="preserve">Ввиду отсутствия </w:t>
      </w:r>
      <w:r>
        <w:t>патогномоничных</w:t>
      </w:r>
      <w:r>
        <w:rPr>
          <w:szCs w:val="18"/>
        </w:rPr>
        <w:t xml:space="preserve"> си</w:t>
      </w:r>
      <w:r>
        <w:rPr>
          <w:szCs w:val="18"/>
        </w:rPr>
        <w:t>м</w:t>
      </w:r>
      <w:r>
        <w:rPr>
          <w:szCs w:val="18"/>
        </w:rPr>
        <w:t xml:space="preserve">птомов, а также длительного </w:t>
      </w:r>
      <w:r>
        <w:t>бессимптомного</w:t>
      </w:r>
      <w:r>
        <w:rPr>
          <w:szCs w:val="18"/>
        </w:rPr>
        <w:t xml:space="preserve"> течения эхинококкоз диагностируется в ряде случаев сл</w:t>
      </w:r>
      <w:r>
        <w:rPr>
          <w:szCs w:val="18"/>
        </w:rPr>
        <w:t>у</w:t>
      </w:r>
      <w:r>
        <w:rPr>
          <w:szCs w:val="18"/>
        </w:rPr>
        <w:t xml:space="preserve">чайно при </w:t>
      </w:r>
      <w:r>
        <w:t>обследовании</w:t>
      </w:r>
      <w:r>
        <w:rPr>
          <w:szCs w:val="18"/>
        </w:rPr>
        <w:t xml:space="preserve"> по поводу других заболеваний. Нередко заболевание распознае</w:t>
      </w:r>
      <w:r>
        <w:rPr>
          <w:szCs w:val="18"/>
        </w:rPr>
        <w:t>т</w:t>
      </w:r>
      <w:r>
        <w:rPr>
          <w:szCs w:val="18"/>
        </w:rPr>
        <w:t xml:space="preserve">ся при присоединении к нему различных </w:t>
      </w:r>
      <w:r>
        <w:t>осложнений</w:t>
      </w:r>
      <w:r>
        <w:rPr>
          <w:szCs w:val="28"/>
        </w:rPr>
        <w:t xml:space="preserve">. </w:t>
      </w:r>
      <w:r>
        <w:rPr>
          <w:szCs w:val="18"/>
        </w:rPr>
        <w:t xml:space="preserve"> </w:t>
      </w:r>
      <w:r>
        <w:rPr>
          <w:rFonts w:ascii="Tahoma" w:hAnsi="Tahoma" w:cs="Tahoma"/>
          <w:szCs w:val="18"/>
        </w:rPr>
        <w:t xml:space="preserve"> </w:t>
      </w:r>
      <w:r>
        <w:rPr>
          <w:szCs w:val="18"/>
        </w:rPr>
        <w:t xml:space="preserve">Основным методом </w:t>
      </w:r>
      <w:r>
        <w:t>диагност</w:t>
      </w:r>
      <w:r>
        <w:t>и</w:t>
      </w:r>
      <w:r>
        <w:t>ки</w:t>
      </w:r>
      <w:r>
        <w:rPr>
          <w:szCs w:val="18"/>
        </w:rPr>
        <w:t xml:space="preserve"> эхинококкоза является традиционная рентгенография и </w:t>
      </w:r>
      <w:r>
        <w:t>ультразвуковое</w:t>
      </w:r>
      <w:r>
        <w:rPr>
          <w:szCs w:val="18"/>
        </w:rPr>
        <w:t xml:space="preserve"> исслед</w:t>
      </w:r>
      <w:r>
        <w:rPr>
          <w:szCs w:val="18"/>
        </w:rPr>
        <w:t>о</w:t>
      </w:r>
      <w:r>
        <w:rPr>
          <w:szCs w:val="18"/>
        </w:rPr>
        <w:t>вание (УЗИ). Тем не менее, сравнительный, анализ чувствительности, специфичности и точн</w:t>
      </w:r>
      <w:r>
        <w:rPr>
          <w:szCs w:val="18"/>
        </w:rPr>
        <w:t>о</w:t>
      </w:r>
      <w:r>
        <w:rPr>
          <w:szCs w:val="18"/>
        </w:rPr>
        <w:t xml:space="preserve">сти </w:t>
      </w:r>
      <w:r>
        <w:t>рентгенографии</w:t>
      </w:r>
      <w:r>
        <w:rPr>
          <w:szCs w:val="18"/>
        </w:rPr>
        <w:t xml:space="preserve"> и УЗИ в диагностике эхинококкоза у детей на сег</w:t>
      </w:r>
      <w:r>
        <w:rPr>
          <w:szCs w:val="18"/>
        </w:rPr>
        <w:t>о</w:t>
      </w:r>
      <w:r>
        <w:rPr>
          <w:szCs w:val="18"/>
        </w:rPr>
        <w:t>дняшний день представлен в литературе недост</w:t>
      </w:r>
      <w:r>
        <w:rPr>
          <w:szCs w:val="18"/>
        </w:rPr>
        <w:t>а</w:t>
      </w:r>
      <w:r>
        <w:rPr>
          <w:szCs w:val="18"/>
        </w:rPr>
        <w:t xml:space="preserve">точно.     </w:t>
      </w:r>
    </w:p>
    <w:p w:rsidR="007B6F38" w:rsidRDefault="007B6F38" w:rsidP="007B6F38">
      <w:pPr>
        <w:pStyle w:val="2"/>
        <w:ind w:firstLine="595"/>
        <w:rPr>
          <w:b w:val="0"/>
          <w:bCs w:val="0"/>
        </w:rPr>
      </w:pPr>
      <w:r>
        <w:rPr>
          <w:b w:val="0"/>
          <w:bCs w:val="0"/>
        </w:rPr>
        <w:t xml:space="preserve">Широкое распространение </w:t>
      </w:r>
      <w:proofErr w:type="gramStart"/>
      <w:r>
        <w:rPr>
          <w:b w:val="0"/>
          <w:bCs w:val="0"/>
        </w:rPr>
        <w:t>и  внедрение</w:t>
      </w:r>
      <w:proofErr w:type="gramEnd"/>
      <w:r>
        <w:rPr>
          <w:b w:val="0"/>
          <w:bCs w:val="0"/>
        </w:rPr>
        <w:t xml:space="preserve"> в практику УЗИ орг</w:t>
      </w:r>
      <w:r>
        <w:rPr>
          <w:b w:val="0"/>
          <w:bCs w:val="0"/>
        </w:rPr>
        <w:t>а</w:t>
      </w:r>
      <w:r>
        <w:rPr>
          <w:b w:val="0"/>
          <w:bCs w:val="0"/>
        </w:rPr>
        <w:t>нов брюшной полости и забрюшинного пространства как метода скрининг-диагностики при диспансерном н</w:t>
      </w:r>
      <w:r>
        <w:rPr>
          <w:b w:val="0"/>
          <w:bCs w:val="0"/>
        </w:rPr>
        <w:t>а</w:t>
      </w:r>
      <w:r>
        <w:rPr>
          <w:b w:val="0"/>
          <w:bCs w:val="0"/>
        </w:rPr>
        <w:t>блюдении детей позвол</w:t>
      </w:r>
      <w:r>
        <w:rPr>
          <w:b w:val="0"/>
          <w:bCs w:val="0"/>
        </w:rPr>
        <w:t>я</w:t>
      </w:r>
      <w:r>
        <w:rPr>
          <w:b w:val="0"/>
          <w:bCs w:val="0"/>
        </w:rPr>
        <w:t>ет заподозрить эхинококкоз паренхиматозных органов брюшной полости и забрюшинного пространства на ранних стадиях развития з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болевания. Однако в ряде случаев возникают трудности </w:t>
      </w:r>
      <w:proofErr w:type="gramStart"/>
      <w:r>
        <w:rPr>
          <w:b w:val="0"/>
          <w:bCs w:val="0"/>
        </w:rPr>
        <w:t>при  верификации</w:t>
      </w:r>
      <w:proofErr w:type="gramEnd"/>
      <w:r>
        <w:rPr>
          <w:b w:val="0"/>
          <w:bCs w:val="0"/>
        </w:rPr>
        <w:t xml:space="preserve"> диагноза, необходимость пров</w:t>
      </w:r>
      <w:r>
        <w:rPr>
          <w:b w:val="0"/>
          <w:bCs w:val="0"/>
        </w:rPr>
        <w:t>о</w:t>
      </w:r>
      <w:r>
        <w:rPr>
          <w:b w:val="0"/>
          <w:bCs w:val="0"/>
        </w:rPr>
        <w:t>дить дифференциальную диагностику между непаразитарными кистозными заболев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ниями, послеоперационными остаточными полостями, рецидивом эхинококкоза, </w:t>
      </w:r>
      <w:proofErr w:type="spellStart"/>
      <w:r>
        <w:rPr>
          <w:b w:val="0"/>
          <w:bCs w:val="0"/>
        </w:rPr>
        <w:t>реинв</w:t>
      </w:r>
      <w:r>
        <w:rPr>
          <w:b w:val="0"/>
          <w:bCs w:val="0"/>
        </w:rPr>
        <w:t>а</w:t>
      </w:r>
      <w:r>
        <w:rPr>
          <w:b w:val="0"/>
          <w:bCs w:val="0"/>
        </w:rPr>
        <w:t>зией</w:t>
      </w:r>
      <w:proofErr w:type="spellEnd"/>
      <w:r>
        <w:rPr>
          <w:b w:val="0"/>
          <w:bCs w:val="0"/>
        </w:rPr>
        <w:t xml:space="preserve"> и первичным эхинококкозом заставляет и</w:t>
      </w:r>
      <w:r>
        <w:rPr>
          <w:b w:val="0"/>
          <w:bCs w:val="0"/>
        </w:rPr>
        <w:t>с</w:t>
      </w:r>
      <w:r>
        <w:rPr>
          <w:b w:val="0"/>
          <w:bCs w:val="0"/>
        </w:rPr>
        <w:t>пользовать в практике такие методы как компьютерная томография (КТ) брюшной полости и грудной клетки, иммунофермен</w:t>
      </w:r>
      <w:r>
        <w:rPr>
          <w:b w:val="0"/>
          <w:bCs w:val="0"/>
        </w:rPr>
        <w:t>т</w:t>
      </w:r>
      <w:r>
        <w:rPr>
          <w:b w:val="0"/>
          <w:bCs w:val="0"/>
        </w:rPr>
        <w:t>ный ан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лиз крови (ИФА).  </w:t>
      </w:r>
    </w:p>
    <w:p w:rsidR="007B6F38" w:rsidRDefault="007B6F38" w:rsidP="007B6F38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7B6F38" w:rsidRDefault="007B6F38" w:rsidP="007B6F38">
      <w:pPr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готовности студентов к занятию (тестовые задания прилагаются).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вопросы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стенд «Эхинококкоз у детей».</w:t>
      </w:r>
    </w:p>
    <w:p w:rsidR="007B6F38" w:rsidRDefault="007B6F38" w:rsidP="007B6F38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7B6F38" w:rsidRDefault="007B6F38" w:rsidP="007B6F38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7B6F38" w:rsidRDefault="007B6F38" w:rsidP="007B6F38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 xml:space="preserve">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 с подозрением на эхин</w:t>
      </w:r>
      <w:r>
        <w:t>о</w:t>
      </w:r>
      <w:r>
        <w:t>коккоз или выявленным эхинококкозом.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собирают анамнез, жалобы у госпитализированных больных с подозрением на эхинококкоз,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</w:t>
      </w:r>
      <w:r>
        <w:t>ь</w:t>
      </w:r>
      <w:r>
        <w:t>ность и целенаправленность вопр</w:t>
      </w:r>
      <w:r>
        <w:t>о</w:t>
      </w:r>
      <w:r>
        <w:t>сов.</w:t>
      </w:r>
    </w:p>
    <w:p w:rsidR="007B6F38" w:rsidRDefault="007B6F38" w:rsidP="007B6F38">
      <w:pPr>
        <w:pStyle w:val="2"/>
      </w:pPr>
      <w:r>
        <w:t xml:space="preserve">После сбора </w:t>
      </w:r>
      <w:proofErr w:type="gramStart"/>
      <w:r>
        <w:t>анамнеза  и</w:t>
      </w:r>
      <w:proofErr w:type="gramEnd"/>
      <w:r>
        <w:t xml:space="preserve"> жалоб проводится объективное обследование больного. 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7B6F38" w:rsidRDefault="007B6F38" w:rsidP="007B6F38">
      <w:pPr>
        <w:ind w:firstLine="670"/>
        <w:jc w:val="both"/>
      </w:pPr>
      <w:r>
        <w:lastRenderedPageBreak/>
        <w:t xml:space="preserve">Особое внимание уделяется обследованию брюшной полости: вздутие живота, его симметрию, наличие </w:t>
      </w:r>
      <w:proofErr w:type="spellStart"/>
      <w:r>
        <w:t>выбуханий</w:t>
      </w:r>
      <w:proofErr w:type="spellEnd"/>
      <w:r>
        <w:t xml:space="preserve"> в области печени. </w:t>
      </w:r>
      <w:proofErr w:type="spellStart"/>
      <w:r>
        <w:t>Перкуторно</w:t>
      </w:r>
      <w:proofErr w:type="spellEnd"/>
      <w:r>
        <w:t xml:space="preserve"> определяются размеры п</w:t>
      </w:r>
      <w:r>
        <w:t>е</w:t>
      </w:r>
      <w:r>
        <w:t>чени, наличие патологических образований в брюшной полости.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 xml:space="preserve">чают требуемые данные: анализы, результаты рентгенологического и </w:t>
      </w:r>
      <w:proofErr w:type="gramStart"/>
      <w:r>
        <w:t>УЗ-исследования</w:t>
      </w:r>
      <w:proofErr w:type="gramEnd"/>
      <w:r>
        <w:t xml:space="preserve"> и компьютерной томографии.</w:t>
      </w:r>
    </w:p>
    <w:p w:rsidR="007B6F38" w:rsidRDefault="007B6F38" w:rsidP="007B6F38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7B6F38" w:rsidRDefault="007B6F38" w:rsidP="007B6F38">
      <w:pPr>
        <w:ind w:firstLine="670"/>
        <w:jc w:val="both"/>
        <w:rPr>
          <w:szCs w:val="15"/>
        </w:rPr>
      </w:pPr>
    </w:p>
    <w:p w:rsidR="007B6F38" w:rsidRDefault="007B6F38" w:rsidP="007B6F38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7B6F38" w:rsidRDefault="007B6F38" w:rsidP="007B6F38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7B6F38" w:rsidRDefault="007B6F38" w:rsidP="007B6F38">
      <w:pPr>
        <w:ind w:firstLine="670"/>
        <w:jc w:val="both"/>
      </w:pPr>
      <w:r>
        <w:t>а) домашнее задание</w:t>
      </w:r>
    </w:p>
    <w:p w:rsidR="007B6F38" w:rsidRDefault="007B6F38" w:rsidP="007B6F38">
      <w:pPr>
        <w:ind w:firstLine="670"/>
        <w:jc w:val="both"/>
      </w:pPr>
      <w:r>
        <w:t>б) входной тестовый контроль</w:t>
      </w:r>
    </w:p>
    <w:p w:rsidR="007B6F38" w:rsidRDefault="007B6F38" w:rsidP="007B6F38">
      <w:pPr>
        <w:ind w:firstLine="670"/>
        <w:jc w:val="both"/>
      </w:pPr>
      <w:r>
        <w:t>в) оценка за ответ на теоретической части занятия</w:t>
      </w:r>
    </w:p>
    <w:p w:rsidR="007B6F38" w:rsidRDefault="007B6F38" w:rsidP="007B6F38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7B6F38" w:rsidRDefault="007B6F38" w:rsidP="007B6F38">
      <w:pPr>
        <w:ind w:firstLine="670"/>
        <w:jc w:val="both"/>
      </w:pPr>
      <w:r>
        <w:t>д) оценка за решение клинической задачи</w:t>
      </w:r>
    </w:p>
    <w:p w:rsidR="007B6F38" w:rsidRDefault="007B6F38" w:rsidP="007B6F38">
      <w:pPr>
        <w:ind w:firstLine="670"/>
        <w:jc w:val="both"/>
      </w:pPr>
      <w:r>
        <w:t>е) оценка за рентгенограмму</w:t>
      </w:r>
    </w:p>
    <w:p w:rsidR="007B6F38" w:rsidRDefault="007B6F38" w:rsidP="007B6F38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7B6F38" w:rsidRDefault="007B6F38" w:rsidP="007B6F38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«Эхинококкоз печени и легких у детей» (</w:t>
      </w:r>
      <w:r>
        <w:rPr>
          <w:sz w:val="24"/>
        </w:rPr>
        <w:t>4</w:t>
      </w:r>
      <w:r>
        <w:rPr>
          <w:sz w:val="24"/>
        </w:rPr>
        <w:t xml:space="preserve"> академич</w:t>
      </w:r>
      <w:r>
        <w:rPr>
          <w:sz w:val="24"/>
        </w:rPr>
        <w:t>е</w:t>
      </w:r>
      <w:r>
        <w:rPr>
          <w:sz w:val="24"/>
        </w:rPr>
        <w:t>ских ч</w:t>
      </w:r>
      <w:r>
        <w:rPr>
          <w:sz w:val="24"/>
        </w:rPr>
        <w:t>а</w:t>
      </w:r>
      <w:r>
        <w:rPr>
          <w:sz w:val="24"/>
        </w:rPr>
        <w:t>с</w:t>
      </w:r>
      <w:r>
        <w:rPr>
          <w:sz w:val="24"/>
        </w:rPr>
        <w:t>а</w:t>
      </w:r>
      <w:r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6659"/>
        <w:gridCol w:w="1918"/>
      </w:tblGrid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рефератов, презентаций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 (эхинококкоз легких</w:t>
            </w:r>
            <w:r>
              <w:rPr>
                <w:b w:val="0"/>
                <w:bCs w:val="0"/>
                <w:sz w:val="24"/>
              </w:rPr>
              <w:t>, печени</w:t>
            </w:r>
            <w:r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1918" w:type="dxa"/>
          </w:tcPr>
          <w:p w:rsidR="007B6F38" w:rsidRDefault="007B6F38" w:rsidP="007B6F3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исследования. Присутствие на диагностических исследованиях: УЗИ, КТ.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решение рентгенологических ди</w:t>
            </w:r>
            <w:r>
              <w:rPr>
                <w:b w:val="0"/>
                <w:bCs w:val="0"/>
                <w:sz w:val="24"/>
              </w:rPr>
              <w:t>ф</w:t>
            </w:r>
            <w:r>
              <w:rPr>
                <w:b w:val="0"/>
                <w:bCs w:val="0"/>
                <w:sz w:val="24"/>
              </w:rPr>
              <w:t>ференциально-диагностических задач, подведение итогов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</w:tr>
      <w:tr w:rsidR="007B6F38" w:rsidTr="007B6F38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6659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18" w:type="dxa"/>
          </w:tcPr>
          <w:p w:rsidR="007B6F38" w:rsidRDefault="007B6F38" w:rsidP="003C14EE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7B6F38" w:rsidRDefault="007B6F38" w:rsidP="007B6F38">
      <w:pPr>
        <w:pStyle w:val="a5"/>
        <w:rPr>
          <w:b w:val="0"/>
          <w:bCs w:val="0"/>
          <w:sz w:val="24"/>
        </w:rPr>
      </w:pPr>
    </w:p>
    <w:p w:rsidR="007B6F38" w:rsidRDefault="007B6F38" w:rsidP="007B6F38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7B6F38" w:rsidRDefault="007B6F38" w:rsidP="007B6F38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 занятие проводится в учебной комнате, в палатах отделения плановой хирургии, по возможности, в операционной; в кабинетах УЗИ, КТ;</w:t>
      </w:r>
    </w:p>
    <w:p w:rsidR="007B6F38" w:rsidRDefault="007B6F38" w:rsidP="007B6F38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7B6F38" w:rsidRDefault="007B6F38" w:rsidP="007B6F38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операций;</w:t>
      </w:r>
    </w:p>
    <w:p w:rsidR="007B6F38" w:rsidRDefault="007B6F38" w:rsidP="007B6F38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набор рентгенограмм и </w:t>
      </w:r>
      <w:proofErr w:type="spellStart"/>
      <w:r>
        <w:rPr>
          <w:b w:val="0"/>
          <w:bCs w:val="0"/>
          <w:sz w:val="24"/>
        </w:rPr>
        <w:t>негатоскоп</w:t>
      </w:r>
      <w:proofErr w:type="spellEnd"/>
    </w:p>
    <w:p w:rsidR="007B6F38" w:rsidRDefault="007B6F38" w:rsidP="007B6F38">
      <w:pPr>
        <w:pStyle w:val="a5"/>
        <w:spacing w:line="240" w:lineRule="auto"/>
        <w:ind w:left="670" w:firstLine="0"/>
        <w:rPr>
          <w:b w:val="0"/>
          <w:bCs w:val="0"/>
          <w:sz w:val="24"/>
        </w:rPr>
      </w:pPr>
      <w:bookmarkStart w:id="0" w:name="_GoBack"/>
      <w:bookmarkEnd w:id="0"/>
    </w:p>
    <w:sectPr w:rsidR="007B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28"/>
    <w:rsid w:val="007B6F38"/>
    <w:rsid w:val="00A54C1E"/>
    <w:rsid w:val="00F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40F7-5A29-424C-ACD1-31660AD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B6F38"/>
    <w:pPr>
      <w:ind w:left="75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7B6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B6F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B6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B6F38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6F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Indent2">
    <w:name w:val="Body Text Indent 2"/>
    <w:basedOn w:val="a"/>
    <w:rsid w:val="007B6F38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7B6F38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B6F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2017-03-11T15:41:00Z</dcterms:created>
  <dcterms:modified xsi:type="dcterms:W3CDTF">2017-03-11T15:41:00Z</dcterms:modified>
</cp:coreProperties>
</file>