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BD426A" w:rsidRDefault="00CF512B" w:rsidP="00CF512B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ДЕТСКАЯ </w:t>
      </w:r>
      <w:r w:rsidR="0040074C">
        <w:rPr>
          <w:rFonts w:ascii="Times New Roman" w:hAnsi="Times New Roman"/>
          <w:b/>
          <w:sz w:val="28"/>
          <w:szCs w:val="28"/>
          <w:u w:val="single"/>
        </w:rPr>
        <w:t>НЕЙРОХИРУРГИЯ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 w:rsidRPr="00BD426A">
        <w:rPr>
          <w:rFonts w:ascii="Times New Roman" w:hAnsi="Times New Roman"/>
          <w:b/>
          <w:sz w:val="28"/>
          <w:szCs w:val="20"/>
          <w:u w:val="single"/>
        </w:rPr>
        <w:t>31.08.</w:t>
      </w:r>
      <w:r w:rsidR="0040074C">
        <w:rPr>
          <w:rFonts w:ascii="Times New Roman" w:hAnsi="Times New Roman"/>
          <w:b/>
          <w:sz w:val="28"/>
          <w:szCs w:val="20"/>
          <w:u w:val="single"/>
        </w:rPr>
        <w:t>56</w:t>
      </w:r>
      <w:r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 w:rsidR="0040074C">
        <w:rPr>
          <w:rFonts w:ascii="Times New Roman" w:hAnsi="Times New Roman"/>
          <w:b/>
          <w:sz w:val="28"/>
          <w:szCs w:val="20"/>
          <w:u w:val="single"/>
        </w:rPr>
        <w:t>НЕЙРОХИРУРГИЯ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>специальности 31.08.</w:t>
      </w:r>
      <w:r w:rsidR="009A0C07">
        <w:rPr>
          <w:rFonts w:ascii="Times New Roman" w:hAnsi="Times New Roman"/>
          <w:color w:val="000000"/>
          <w:sz w:val="24"/>
          <w:szCs w:val="24"/>
        </w:rPr>
        <w:t>56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9A0C07">
        <w:rPr>
          <w:rFonts w:ascii="Times New Roman" w:hAnsi="Times New Roman"/>
          <w:color w:val="000000"/>
          <w:sz w:val="24"/>
          <w:szCs w:val="24"/>
        </w:rPr>
        <w:t>Нейрохирургия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BD426A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 от «» июня 20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40074C" w:rsidRDefault="00E72595" w:rsidP="00472F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074C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40074C" w:rsidRDefault="0040074C" w:rsidP="0040074C">
      <w:pPr>
        <w:pStyle w:val="a3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074C" w:rsidRDefault="00CF512B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="0040074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Детская нейрохирургия</w:t>
      </w:r>
    </w:p>
    <w:p w:rsidR="00E72595" w:rsidRPr="00BD426A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D426A">
        <w:rPr>
          <w:rFonts w:ascii="Times New Roman" w:hAnsi="Times New Roman"/>
          <w:color w:val="000000"/>
          <w:sz w:val="28"/>
          <w:szCs w:val="28"/>
        </w:rPr>
        <w:t>: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46BA">
        <w:rPr>
          <w:rFonts w:ascii="Times New Roman" w:hAnsi="Times New Roman"/>
          <w:color w:val="000000"/>
          <w:sz w:val="28"/>
          <w:szCs w:val="28"/>
        </w:rPr>
        <w:t>Оперативная нейрохирургия и клиническая анатомия детского возраста.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93391" w:rsidRPr="00BD426A" w:rsidRDefault="003314E4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врачей-ординаторов </w:t>
      </w:r>
      <w:r w:rsidR="0040074C">
        <w:rPr>
          <w:rFonts w:ascii="Times New Roman" w:hAnsi="Times New Roman"/>
          <w:color w:val="000000"/>
          <w:sz w:val="28"/>
          <w:szCs w:val="24"/>
        </w:rPr>
        <w:t xml:space="preserve">об </w:t>
      </w:r>
      <w:r w:rsidR="00E446BA">
        <w:rPr>
          <w:rFonts w:ascii="Times New Roman" w:hAnsi="Times New Roman"/>
          <w:color w:val="000000"/>
          <w:sz w:val="28"/>
          <w:szCs w:val="24"/>
        </w:rPr>
        <w:t xml:space="preserve">особенностях анатомии черепа, головного мозга, позвоночника и спинного мозга у детей различных возрастных групп, принципах оперативных вмешательств </w:t>
      </w:r>
      <w:r w:rsidR="00F75D59">
        <w:rPr>
          <w:rFonts w:ascii="Times New Roman" w:hAnsi="Times New Roman"/>
          <w:color w:val="000000"/>
          <w:sz w:val="28"/>
          <w:szCs w:val="24"/>
        </w:rPr>
        <w:t>на головном и спинном мозге у детей, проведения анестезиологического пособия, ведения послеоперационного периода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>.</w:t>
      </w:r>
    </w:p>
    <w:p w:rsidR="00E7259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BD426A"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8"/>
        </w:rPr>
        <w:t>лекции рассматрива</w:t>
      </w:r>
      <w:r w:rsidR="00F75D59">
        <w:rPr>
          <w:rFonts w:ascii="Times New Roman" w:hAnsi="Times New Roman"/>
          <w:color w:val="000000"/>
          <w:sz w:val="28"/>
          <w:szCs w:val="28"/>
        </w:rPr>
        <w:t>ю</w:t>
      </w:r>
      <w:r w:rsidR="0040074C">
        <w:rPr>
          <w:rFonts w:ascii="Times New Roman" w:hAnsi="Times New Roman"/>
          <w:color w:val="000000"/>
          <w:sz w:val="28"/>
          <w:szCs w:val="28"/>
        </w:rPr>
        <w:t>тся раздел</w:t>
      </w:r>
      <w:r w:rsidR="00F75D59">
        <w:rPr>
          <w:rFonts w:ascii="Times New Roman" w:hAnsi="Times New Roman"/>
          <w:color w:val="000000"/>
          <w:sz w:val="28"/>
          <w:szCs w:val="28"/>
        </w:rPr>
        <w:t>ы</w:t>
      </w:r>
      <w:r w:rsidR="0040074C">
        <w:rPr>
          <w:rFonts w:ascii="Times New Roman" w:hAnsi="Times New Roman"/>
          <w:color w:val="000000"/>
          <w:sz w:val="28"/>
          <w:szCs w:val="28"/>
        </w:rPr>
        <w:t xml:space="preserve"> клинической анатомии </w:t>
      </w:r>
      <w:r w:rsidR="00F75D59">
        <w:rPr>
          <w:rFonts w:ascii="Times New Roman" w:hAnsi="Times New Roman"/>
          <w:color w:val="000000"/>
          <w:sz w:val="28"/>
          <w:szCs w:val="28"/>
        </w:rPr>
        <w:t xml:space="preserve">черепа и головного мозга, позвоночника и спинного мозга в период  новорожденности, раннем детском возрасте, </w:t>
      </w:r>
      <w:r w:rsidR="0040074C">
        <w:rPr>
          <w:rFonts w:ascii="Times New Roman" w:hAnsi="Times New Roman"/>
          <w:color w:val="000000"/>
          <w:sz w:val="28"/>
          <w:szCs w:val="28"/>
        </w:rPr>
        <w:t>о</w:t>
      </w:r>
      <w:r w:rsidR="00F75D59">
        <w:rPr>
          <w:rFonts w:ascii="Times New Roman" w:hAnsi="Times New Roman"/>
          <w:color w:val="000000"/>
          <w:sz w:val="28"/>
          <w:szCs w:val="28"/>
        </w:rPr>
        <w:t xml:space="preserve"> принципах проведения оперативных вмешательств на костях черепа, позвоночнике, головном и спинном мозге, особенностях и объемах оперативных вмешательств при </w:t>
      </w:r>
      <w:r w:rsidR="00082DBC">
        <w:rPr>
          <w:rFonts w:ascii="Times New Roman" w:hAnsi="Times New Roman"/>
          <w:color w:val="000000"/>
          <w:sz w:val="28"/>
          <w:szCs w:val="28"/>
        </w:rPr>
        <w:t>черепно-мозговой и спинно-мозговой травме, онкологических процессах у детей, врожденных пороках развития и врожденной гидроцефалии,</w:t>
      </w:r>
      <w:r w:rsidR="00F75D59">
        <w:rPr>
          <w:rFonts w:ascii="Times New Roman" w:hAnsi="Times New Roman"/>
          <w:color w:val="000000"/>
          <w:sz w:val="28"/>
          <w:szCs w:val="28"/>
        </w:rPr>
        <w:t xml:space="preserve"> принципах проведения </w:t>
      </w:r>
      <w:r w:rsidR="00082DBC">
        <w:rPr>
          <w:rFonts w:ascii="Times New Roman" w:hAnsi="Times New Roman"/>
          <w:color w:val="000000"/>
          <w:sz w:val="28"/>
          <w:szCs w:val="28"/>
        </w:rPr>
        <w:t>анестезиологического пособия и особенностях ведения послеоперационного периода</w:t>
      </w:r>
      <w:r w:rsidR="0040074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0074C" w:rsidRPr="00BD426A" w:rsidRDefault="0040074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A7817" w:rsidRPr="00437266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43726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0074C" w:rsidRPr="0040074C" w:rsidRDefault="0040074C" w:rsidP="0040074C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0074C">
        <w:rPr>
          <w:rFonts w:ascii="Times New Roman" w:hAnsi="Times New Roman"/>
          <w:b/>
          <w:sz w:val="28"/>
          <w:szCs w:val="28"/>
        </w:rPr>
        <w:t>Модуль №1.</w:t>
      </w:r>
      <w:r w:rsidRPr="0040074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82DBC">
        <w:rPr>
          <w:rFonts w:ascii="Times New Roman" w:hAnsi="Times New Roman"/>
          <w:sz w:val="28"/>
          <w:szCs w:val="28"/>
          <w:shd w:val="clear" w:color="auto" w:fill="FFFFFF"/>
        </w:rPr>
        <w:t>Детская нейрохирургия</w:t>
      </w:r>
      <w:r w:rsidRPr="0040074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0074C" w:rsidRPr="00082DBC" w:rsidRDefault="0040074C" w:rsidP="0040074C">
      <w:pPr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40074C">
        <w:rPr>
          <w:rFonts w:ascii="Times New Roman" w:hAnsi="Times New Roman"/>
          <w:b/>
          <w:sz w:val="28"/>
          <w:szCs w:val="28"/>
        </w:rPr>
        <w:t>Тема №</w:t>
      </w:r>
      <w:r w:rsidR="001F2958" w:rsidRPr="0040074C">
        <w:rPr>
          <w:rFonts w:ascii="Times New Roman" w:hAnsi="Times New Roman"/>
          <w:b/>
          <w:sz w:val="28"/>
          <w:szCs w:val="28"/>
        </w:rPr>
        <w:fldChar w:fldCharType="begin"/>
      </w:r>
      <w:r w:rsidRPr="0040074C">
        <w:rPr>
          <w:rFonts w:ascii="Times New Roman" w:hAnsi="Times New Roman"/>
          <w:b/>
          <w:sz w:val="28"/>
          <w:szCs w:val="28"/>
        </w:rPr>
        <w:instrText xml:space="preserve"> AUTONUMLGL  \* Arabic </w:instrText>
      </w:r>
      <w:r w:rsidR="001F2958" w:rsidRPr="0040074C">
        <w:rPr>
          <w:rFonts w:ascii="Times New Roman" w:hAnsi="Times New Roman"/>
          <w:b/>
          <w:sz w:val="28"/>
          <w:szCs w:val="28"/>
        </w:rPr>
        <w:fldChar w:fldCharType="end"/>
      </w:r>
      <w:r w:rsidRPr="0040074C">
        <w:rPr>
          <w:rFonts w:ascii="Times New Roman" w:hAnsi="Times New Roman"/>
          <w:sz w:val="28"/>
          <w:szCs w:val="28"/>
        </w:rPr>
        <w:t xml:space="preserve"> </w:t>
      </w:r>
      <w:r w:rsidR="00082DBC" w:rsidRPr="00082DBC">
        <w:rPr>
          <w:rFonts w:ascii="Times New Roman" w:hAnsi="Times New Roman"/>
          <w:sz w:val="28"/>
          <w:szCs w:val="28"/>
        </w:rPr>
        <w:t>Черепно-мозговая травма у детей.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37266" w:rsidRPr="00437266">
        <w:rPr>
          <w:rFonts w:ascii="Times New Roman" w:hAnsi="Times New Roman"/>
          <w:color w:val="000000"/>
          <w:sz w:val="28"/>
          <w:szCs w:val="24"/>
        </w:rPr>
        <w:t>углубить и обновить знания обучающиеся</w:t>
      </w:r>
      <w:r w:rsidR="0040074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420E4">
        <w:rPr>
          <w:rFonts w:ascii="Times New Roman" w:hAnsi="Times New Roman"/>
          <w:color w:val="000000"/>
          <w:sz w:val="28"/>
          <w:szCs w:val="24"/>
        </w:rPr>
        <w:t>об особенностях клиники, диагностики и методах оперативного и хирургического лечения черепно-мозговой травмы у детей</w:t>
      </w:r>
      <w:r w:rsidR="00437266" w:rsidRPr="00437266">
        <w:rPr>
          <w:rFonts w:ascii="Times New Roman" w:hAnsi="Times New Roman"/>
          <w:color w:val="000000"/>
          <w:sz w:val="28"/>
          <w:szCs w:val="24"/>
        </w:rPr>
        <w:t>.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82DBC" w:rsidRPr="00082DBC" w:rsidRDefault="00082DBC" w:rsidP="00082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1. </w:t>
            </w:r>
            <w:r w:rsidRPr="00082DBC">
              <w:rPr>
                <w:rFonts w:ascii="Times New Roman" w:hAnsi="Times New Roman"/>
                <w:sz w:val="28"/>
                <w:szCs w:val="28"/>
              </w:rPr>
              <w:t>Классификация черепно-мозговой травмы в остром периоде.</w:t>
            </w:r>
          </w:p>
          <w:p w:rsidR="00082DBC" w:rsidRPr="00082DBC" w:rsidRDefault="00082DBC" w:rsidP="00082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DBC">
              <w:rPr>
                <w:rFonts w:ascii="Times New Roman" w:hAnsi="Times New Roman"/>
                <w:sz w:val="28"/>
                <w:szCs w:val="28"/>
              </w:rPr>
              <w:t>2. Повреждения мягких тканей головы.</w:t>
            </w:r>
          </w:p>
          <w:p w:rsidR="00082DBC" w:rsidRPr="00082DBC" w:rsidRDefault="00082DBC" w:rsidP="00082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DBC">
              <w:rPr>
                <w:rFonts w:ascii="Times New Roman" w:hAnsi="Times New Roman"/>
                <w:sz w:val="28"/>
                <w:szCs w:val="28"/>
              </w:rPr>
              <w:t>3. Сотрясение головного мозга.</w:t>
            </w:r>
          </w:p>
          <w:p w:rsidR="00082DBC" w:rsidRPr="00082DBC" w:rsidRDefault="00082DBC" w:rsidP="00082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DBC">
              <w:rPr>
                <w:rFonts w:ascii="Times New Roman" w:hAnsi="Times New Roman"/>
                <w:sz w:val="28"/>
                <w:szCs w:val="28"/>
              </w:rPr>
              <w:t>4. Ушибы головного мозга.</w:t>
            </w:r>
          </w:p>
          <w:p w:rsidR="00082DBC" w:rsidRPr="00082DBC" w:rsidRDefault="00082DBC" w:rsidP="00082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DBC">
              <w:rPr>
                <w:rFonts w:ascii="Times New Roman" w:hAnsi="Times New Roman"/>
                <w:sz w:val="28"/>
                <w:szCs w:val="28"/>
              </w:rPr>
              <w:t>5. Переломы свода черепа.</w:t>
            </w:r>
          </w:p>
          <w:p w:rsidR="00082DBC" w:rsidRPr="00082DBC" w:rsidRDefault="00082DBC" w:rsidP="00082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DBC">
              <w:rPr>
                <w:rFonts w:ascii="Times New Roman" w:hAnsi="Times New Roman"/>
                <w:sz w:val="28"/>
                <w:szCs w:val="28"/>
              </w:rPr>
              <w:t>6. Переломы основания черепаю</w:t>
            </w:r>
          </w:p>
          <w:p w:rsidR="00082DBC" w:rsidRPr="00082DBC" w:rsidRDefault="00082DBC" w:rsidP="00082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DBC">
              <w:rPr>
                <w:rFonts w:ascii="Times New Roman" w:hAnsi="Times New Roman"/>
                <w:sz w:val="28"/>
                <w:szCs w:val="28"/>
              </w:rPr>
              <w:t>7. Травматические субарахноидальные кровоизлияния.</w:t>
            </w:r>
          </w:p>
          <w:p w:rsidR="00082DBC" w:rsidRPr="00082DBC" w:rsidRDefault="00082DBC" w:rsidP="00082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DBC">
              <w:rPr>
                <w:rFonts w:ascii="Times New Roman" w:hAnsi="Times New Roman"/>
                <w:sz w:val="28"/>
                <w:szCs w:val="28"/>
              </w:rPr>
              <w:t>8. Эпидуральные гематомы.</w:t>
            </w:r>
          </w:p>
          <w:p w:rsidR="00082DBC" w:rsidRPr="00082DBC" w:rsidRDefault="00082DBC" w:rsidP="00082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DBC">
              <w:rPr>
                <w:rFonts w:ascii="Times New Roman" w:hAnsi="Times New Roman"/>
                <w:sz w:val="28"/>
                <w:szCs w:val="28"/>
              </w:rPr>
              <w:t>9. Субдуральные гематомы.</w:t>
            </w:r>
          </w:p>
          <w:p w:rsidR="00082DBC" w:rsidRPr="00082DBC" w:rsidRDefault="00082DBC" w:rsidP="00082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DBC">
              <w:rPr>
                <w:rFonts w:ascii="Times New Roman" w:hAnsi="Times New Roman"/>
                <w:sz w:val="28"/>
                <w:szCs w:val="28"/>
              </w:rPr>
              <w:t>10. Внутримозговые гематомы.</w:t>
            </w:r>
          </w:p>
          <w:p w:rsidR="00082DBC" w:rsidRPr="00082DBC" w:rsidRDefault="00082DBC" w:rsidP="00082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DBC">
              <w:rPr>
                <w:rFonts w:ascii="Times New Roman" w:hAnsi="Times New Roman"/>
                <w:sz w:val="28"/>
                <w:szCs w:val="28"/>
              </w:rPr>
              <w:t>11. Внутрижелудочковые гематомы.</w:t>
            </w:r>
          </w:p>
          <w:p w:rsidR="00082DBC" w:rsidRPr="00082DBC" w:rsidRDefault="00082DBC" w:rsidP="00082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DBC">
              <w:rPr>
                <w:rFonts w:ascii="Times New Roman" w:hAnsi="Times New Roman"/>
                <w:sz w:val="28"/>
                <w:szCs w:val="28"/>
              </w:rPr>
              <w:t>12. Нарушения ликвородинамики.</w:t>
            </w:r>
          </w:p>
          <w:p w:rsidR="00082DBC" w:rsidRPr="00082DBC" w:rsidRDefault="00082DBC" w:rsidP="00082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DBC">
              <w:rPr>
                <w:rFonts w:ascii="Times New Roman" w:hAnsi="Times New Roman"/>
                <w:sz w:val="28"/>
                <w:szCs w:val="28"/>
              </w:rPr>
              <w:t>13. Открытая ЧМТ.</w:t>
            </w:r>
          </w:p>
          <w:p w:rsidR="00082DBC" w:rsidRPr="00082DBC" w:rsidRDefault="00082DBC" w:rsidP="00082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DBC">
              <w:rPr>
                <w:rFonts w:ascii="Times New Roman" w:hAnsi="Times New Roman"/>
                <w:sz w:val="28"/>
                <w:szCs w:val="28"/>
              </w:rPr>
              <w:t>14. Гидромы головного моза.</w:t>
            </w:r>
          </w:p>
          <w:p w:rsidR="00082DBC" w:rsidRPr="00082DBC" w:rsidRDefault="00082DBC" w:rsidP="00082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DBC">
              <w:rPr>
                <w:rFonts w:ascii="Times New Roman" w:hAnsi="Times New Roman"/>
                <w:sz w:val="28"/>
                <w:szCs w:val="28"/>
              </w:rPr>
              <w:t>15. Травматическая ликворея.</w:t>
            </w:r>
          </w:p>
          <w:p w:rsidR="00082DBC" w:rsidRPr="00082DBC" w:rsidRDefault="00082DBC" w:rsidP="00082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DBC">
              <w:rPr>
                <w:rFonts w:ascii="Times New Roman" w:hAnsi="Times New Roman"/>
                <w:sz w:val="28"/>
                <w:szCs w:val="28"/>
              </w:rPr>
              <w:t>16. Травматические арахноидиты.</w:t>
            </w:r>
          </w:p>
          <w:p w:rsidR="00082DBC" w:rsidRPr="00082DBC" w:rsidRDefault="00082DBC" w:rsidP="00082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DBC">
              <w:rPr>
                <w:rFonts w:ascii="Times New Roman" w:hAnsi="Times New Roman"/>
                <w:sz w:val="28"/>
                <w:szCs w:val="28"/>
              </w:rPr>
              <w:t>17. Травматические кисты.</w:t>
            </w:r>
          </w:p>
          <w:p w:rsidR="00082DBC" w:rsidRPr="00082DBC" w:rsidRDefault="00082DBC" w:rsidP="00082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DBC">
              <w:rPr>
                <w:rFonts w:ascii="Times New Roman" w:hAnsi="Times New Roman"/>
                <w:sz w:val="28"/>
                <w:szCs w:val="28"/>
              </w:rPr>
              <w:t>18. Хирургическое лечение гематом.</w:t>
            </w:r>
          </w:p>
          <w:p w:rsidR="00082DBC" w:rsidRPr="00082DBC" w:rsidRDefault="00082DBC" w:rsidP="00082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DBC">
              <w:rPr>
                <w:rFonts w:ascii="Times New Roman" w:hAnsi="Times New Roman"/>
                <w:sz w:val="28"/>
                <w:szCs w:val="28"/>
              </w:rPr>
              <w:t>- эпидуральных</w:t>
            </w:r>
          </w:p>
          <w:p w:rsidR="00082DBC" w:rsidRPr="00082DBC" w:rsidRDefault="00082DBC" w:rsidP="00082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DBC">
              <w:rPr>
                <w:rFonts w:ascii="Times New Roman" w:hAnsi="Times New Roman"/>
                <w:sz w:val="28"/>
                <w:szCs w:val="28"/>
              </w:rPr>
              <w:t>- субдуральных</w:t>
            </w:r>
          </w:p>
          <w:p w:rsidR="00082DBC" w:rsidRPr="00082DBC" w:rsidRDefault="00082DBC" w:rsidP="00082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DBC">
              <w:rPr>
                <w:rFonts w:ascii="Times New Roman" w:hAnsi="Times New Roman"/>
                <w:sz w:val="28"/>
                <w:szCs w:val="28"/>
              </w:rPr>
              <w:t>- внутримозговых</w:t>
            </w:r>
          </w:p>
          <w:p w:rsidR="00082DBC" w:rsidRPr="00082DBC" w:rsidRDefault="00082DBC" w:rsidP="00082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DBC">
              <w:rPr>
                <w:rFonts w:ascii="Times New Roman" w:hAnsi="Times New Roman"/>
                <w:sz w:val="28"/>
                <w:szCs w:val="28"/>
              </w:rPr>
              <w:t>19. Показания к дренажу желудочковой системы.</w:t>
            </w:r>
          </w:p>
          <w:p w:rsidR="00082DBC" w:rsidRPr="00082DBC" w:rsidRDefault="00082DBC" w:rsidP="00082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DBC">
              <w:rPr>
                <w:rFonts w:ascii="Times New Roman" w:hAnsi="Times New Roman"/>
                <w:sz w:val="28"/>
                <w:szCs w:val="28"/>
              </w:rPr>
              <w:t>20. Хирургическое лечение контузионных очагов.</w:t>
            </w:r>
          </w:p>
          <w:p w:rsidR="00964EE3" w:rsidRPr="00082DBC" w:rsidRDefault="00082DBC" w:rsidP="00082D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DBC">
              <w:rPr>
                <w:rFonts w:ascii="Times New Roman" w:hAnsi="Times New Roman"/>
                <w:sz w:val="28"/>
                <w:szCs w:val="28"/>
              </w:rPr>
              <w:t>21. Пластическое операции.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437266" w:rsidRDefault="00964EE3" w:rsidP="00472F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437266" w:rsidRDefault="00964EE3" w:rsidP="00472F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437266" w:rsidRDefault="00964EE3" w:rsidP="00472F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0074C" w:rsidRPr="0040074C" w:rsidRDefault="0040074C" w:rsidP="0040074C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0074C">
        <w:rPr>
          <w:rFonts w:ascii="Times New Roman" w:hAnsi="Times New Roman"/>
          <w:b/>
          <w:sz w:val="28"/>
          <w:szCs w:val="28"/>
        </w:rPr>
        <w:t>Тема №</w:t>
      </w:r>
      <w:r w:rsidR="001F2958" w:rsidRPr="0040074C">
        <w:rPr>
          <w:rFonts w:ascii="Times New Roman" w:hAnsi="Times New Roman"/>
          <w:b/>
          <w:sz w:val="28"/>
          <w:szCs w:val="28"/>
        </w:rPr>
        <w:fldChar w:fldCharType="begin"/>
      </w:r>
      <w:r w:rsidRPr="0040074C">
        <w:rPr>
          <w:rFonts w:ascii="Times New Roman" w:hAnsi="Times New Roman"/>
          <w:b/>
          <w:sz w:val="28"/>
          <w:szCs w:val="28"/>
        </w:rPr>
        <w:instrText xml:space="preserve"> AUTONUMLGL  \* Arabic </w:instrText>
      </w:r>
      <w:r w:rsidR="001F2958" w:rsidRPr="0040074C">
        <w:rPr>
          <w:rFonts w:ascii="Times New Roman" w:hAnsi="Times New Roman"/>
          <w:b/>
          <w:sz w:val="28"/>
          <w:szCs w:val="28"/>
        </w:rPr>
        <w:fldChar w:fldCharType="end"/>
      </w:r>
      <w:r w:rsidRPr="0040074C">
        <w:rPr>
          <w:rFonts w:ascii="Times New Roman" w:hAnsi="Times New Roman"/>
          <w:sz w:val="28"/>
          <w:szCs w:val="28"/>
        </w:rPr>
        <w:t xml:space="preserve"> </w:t>
      </w:r>
      <w:r w:rsidR="00D420E4" w:rsidRPr="00D420E4">
        <w:rPr>
          <w:rFonts w:ascii="Times New Roman" w:hAnsi="Times New Roman"/>
          <w:sz w:val="28"/>
          <w:szCs w:val="28"/>
        </w:rPr>
        <w:t>Опухоли головного мозга у детей.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AD6B3E" w:rsidRDefault="00964EE3" w:rsidP="00AD6B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420E4">
        <w:rPr>
          <w:rFonts w:ascii="Times New Roman" w:hAnsi="Times New Roman"/>
          <w:color w:val="000000"/>
          <w:sz w:val="28"/>
          <w:szCs w:val="24"/>
        </w:rPr>
        <w:t>изучить и обновить знания по классификации, особенностям клинической картины, методам оперативного и комбинированного лечения детей с опухолями головного мозга</w:t>
      </w:r>
      <w:r w:rsidR="0040074C"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420E4" w:rsidRPr="00D420E4" w:rsidRDefault="00D420E4" w:rsidP="00D42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E4">
              <w:rPr>
                <w:rFonts w:ascii="Times New Roman" w:hAnsi="Times New Roman"/>
                <w:sz w:val="28"/>
                <w:szCs w:val="28"/>
              </w:rPr>
              <w:t>Международная классификация опухолей головного мозга (ВОЗ,2007)</w:t>
            </w:r>
          </w:p>
          <w:p w:rsidR="00D420E4" w:rsidRPr="00D420E4" w:rsidRDefault="00D420E4" w:rsidP="00D42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E4">
              <w:rPr>
                <w:rFonts w:ascii="Times New Roman" w:hAnsi="Times New Roman"/>
                <w:sz w:val="28"/>
                <w:szCs w:val="28"/>
              </w:rPr>
              <w:t>2. Клиническая картина интракраниальной гипертензии. Причины. Алгоритм</w:t>
            </w:r>
          </w:p>
          <w:p w:rsidR="00D420E4" w:rsidRPr="00D420E4" w:rsidRDefault="00D420E4" w:rsidP="00D42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E4">
              <w:rPr>
                <w:rFonts w:ascii="Times New Roman" w:hAnsi="Times New Roman"/>
                <w:sz w:val="28"/>
                <w:szCs w:val="28"/>
              </w:rPr>
              <w:t>обследования</w:t>
            </w:r>
          </w:p>
          <w:p w:rsidR="00D420E4" w:rsidRPr="00D420E4" w:rsidRDefault="00D420E4" w:rsidP="00D42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E4">
              <w:rPr>
                <w:rFonts w:ascii="Times New Roman" w:hAnsi="Times New Roman"/>
                <w:sz w:val="28"/>
                <w:szCs w:val="28"/>
              </w:rPr>
              <w:t>3. Клиническая картина опухолей больших полушарий. Алгоритм обследования. Хирургические подходы</w:t>
            </w:r>
          </w:p>
          <w:p w:rsidR="00D420E4" w:rsidRPr="00D420E4" w:rsidRDefault="00D420E4" w:rsidP="00D42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E4">
              <w:rPr>
                <w:rFonts w:ascii="Times New Roman" w:hAnsi="Times New Roman"/>
                <w:sz w:val="28"/>
                <w:szCs w:val="28"/>
              </w:rPr>
              <w:t>4. Клиническая картина опухолей желудочковой системы головного мозга. Алгоритм обследования. Хирургические подходы</w:t>
            </w:r>
          </w:p>
          <w:p w:rsidR="00D420E4" w:rsidRPr="00D420E4" w:rsidRDefault="00D420E4" w:rsidP="00D42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E4">
              <w:rPr>
                <w:rFonts w:ascii="Times New Roman" w:hAnsi="Times New Roman"/>
                <w:sz w:val="28"/>
                <w:szCs w:val="28"/>
              </w:rPr>
              <w:t>5. Клиническая картина опухолей хиазмально-селлярной локализации. Алгоритм обследования. Хирургические подходы</w:t>
            </w:r>
          </w:p>
          <w:p w:rsidR="00D420E4" w:rsidRPr="00D420E4" w:rsidRDefault="00D420E4" w:rsidP="00D42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E4">
              <w:rPr>
                <w:rFonts w:ascii="Times New Roman" w:hAnsi="Times New Roman"/>
                <w:sz w:val="28"/>
                <w:szCs w:val="28"/>
              </w:rPr>
              <w:t>6. Клиническая картина опухолей пинеальной области. Алгоритм обследования. Хирургические подходы</w:t>
            </w:r>
          </w:p>
          <w:p w:rsidR="00D420E4" w:rsidRPr="00D420E4" w:rsidRDefault="00D420E4" w:rsidP="00D42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E4">
              <w:rPr>
                <w:rFonts w:ascii="Times New Roman" w:hAnsi="Times New Roman"/>
                <w:sz w:val="28"/>
                <w:szCs w:val="28"/>
              </w:rPr>
              <w:t>7. Гипертензионно-гидроцефальный криз. Клиника. Тактика.</w:t>
            </w:r>
          </w:p>
          <w:p w:rsidR="00D420E4" w:rsidRPr="00D420E4" w:rsidRDefault="00D420E4" w:rsidP="00D42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E4">
              <w:rPr>
                <w:rFonts w:ascii="Times New Roman" w:hAnsi="Times New Roman"/>
                <w:sz w:val="28"/>
                <w:szCs w:val="28"/>
              </w:rPr>
              <w:t>8. Опухоли ствола и парастволовой локализации. Алгоритм обследования.</w:t>
            </w:r>
          </w:p>
          <w:p w:rsidR="00D420E4" w:rsidRPr="00D420E4" w:rsidRDefault="00D420E4" w:rsidP="00D42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E4">
              <w:rPr>
                <w:rFonts w:ascii="Times New Roman" w:hAnsi="Times New Roman"/>
                <w:sz w:val="28"/>
                <w:szCs w:val="28"/>
              </w:rPr>
              <w:t>Хирургические подходы. Значение интраоперационного мониторинга</w:t>
            </w:r>
          </w:p>
          <w:p w:rsidR="00D420E4" w:rsidRPr="00D420E4" w:rsidRDefault="00D420E4" w:rsidP="00D42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E4">
              <w:rPr>
                <w:rFonts w:ascii="Times New Roman" w:hAnsi="Times New Roman"/>
                <w:sz w:val="28"/>
                <w:szCs w:val="28"/>
              </w:rPr>
              <w:t>9. Опухоли мозжечка. Алгоритм обследования. Хирургические подходы</w:t>
            </w:r>
          </w:p>
          <w:p w:rsidR="00D420E4" w:rsidRPr="00D420E4" w:rsidRDefault="00D420E4" w:rsidP="00D42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E4">
              <w:rPr>
                <w:rFonts w:ascii="Times New Roman" w:hAnsi="Times New Roman"/>
                <w:sz w:val="28"/>
                <w:szCs w:val="28"/>
              </w:rPr>
              <w:t>10. Опухоли кранио-вертебрального перехода. Алгоритм обследования.</w:t>
            </w:r>
          </w:p>
          <w:p w:rsidR="00D420E4" w:rsidRPr="00D420E4" w:rsidRDefault="00D420E4" w:rsidP="00D42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E4">
              <w:rPr>
                <w:rFonts w:ascii="Times New Roman" w:hAnsi="Times New Roman"/>
                <w:sz w:val="28"/>
                <w:szCs w:val="28"/>
              </w:rPr>
              <w:t>Хирургические подходы</w:t>
            </w:r>
          </w:p>
          <w:p w:rsidR="00D420E4" w:rsidRPr="00D420E4" w:rsidRDefault="00D420E4" w:rsidP="00D42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E4">
              <w:rPr>
                <w:rFonts w:ascii="Times New Roman" w:hAnsi="Times New Roman"/>
                <w:sz w:val="28"/>
                <w:szCs w:val="28"/>
              </w:rPr>
              <w:t>11. Экстрамедуллярные опухоли различной локализации. Алгоритм обследования.Хирургические подходы</w:t>
            </w:r>
          </w:p>
          <w:p w:rsidR="00D420E4" w:rsidRPr="00D420E4" w:rsidRDefault="00D420E4" w:rsidP="00D42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E4">
              <w:rPr>
                <w:rFonts w:ascii="Times New Roman" w:hAnsi="Times New Roman"/>
                <w:sz w:val="28"/>
                <w:szCs w:val="28"/>
              </w:rPr>
              <w:t>12. Интрамедуллярные опухоли. Показания u1082 к хирургическому лечению</w:t>
            </w:r>
          </w:p>
          <w:p w:rsidR="00D420E4" w:rsidRPr="00D420E4" w:rsidRDefault="00D420E4" w:rsidP="00D42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E4">
              <w:rPr>
                <w:rFonts w:ascii="Times New Roman" w:hAnsi="Times New Roman"/>
                <w:sz w:val="28"/>
                <w:szCs w:val="28"/>
              </w:rPr>
              <w:t>13. Принципы разумного радикализма при удалении опухолей головного и спинного мозга</w:t>
            </w:r>
          </w:p>
          <w:p w:rsidR="00D420E4" w:rsidRPr="00D420E4" w:rsidRDefault="00D420E4" w:rsidP="00D42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E4">
              <w:rPr>
                <w:rFonts w:ascii="Times New Roman" w:hAnsi="Times New Roman"/>
                <w:sz w:val="28"/>
                <w:szCs w:val="28"/>
              </w:rPr>
              <w:t>14. Показания к радиохирургии опухолей головного мозга</w:t>
            </w:r>
          </w:p>
          <w:p w:rsidR="00D420E4" w:rsidRPr="00D420E4" w:rsidRDefault="00D420E4" w:rsidP="00D42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E4">
              <w:rPr>
                <w:rFonts w:ascii="Times New Roman" w:hAnsi="Times New Roman"/>
                <w:sz w:val="28"/>
                <w:szCs w:val="28"/>
              </w:rPr>
              <w:t>15. Показания к хирургическому удалению метастазов в головной и спинной мозг</w:t>
            </w:r>
          </w:p>
          <w:p w:rsidR="00964EE3" w:rsidRPr="00D420E4" w:rsidRDefault="00D420E4" w:rsidP="00D42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E4">
              <w:rPr>
                <w:rFonts w:ascii="Times New Roman" w:hAnsi="Times New Roman"/>
                <w:sz w:val="28"/>
                <w:szCs w:val="28"/>
              </w:rPr>
              <w:t>16. Показания к лучевой терапии и химиотерапии в нейроонкологии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AD6B3E" w:rsidRDefault="00964EE3" w:rsidP="00472F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AD6B3E" w:rsidRDefault="00964EE3" w:rsidP="00472F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AD6B3E" w:rsidRDefault="00964EE3" w:rsidP="00472F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420E4" w:rsidRPr="00D420E4" w:rsidRDefault="0040074C" w:rsidP="00D420E4">
      <w:pPr>
        <w:ind w:firstLine="709"/>
        <w:rPr>
          <w:rStyle w:val="FontStyle235"/>
          <w:b w:val="0"/>
          <w:sz w:val="28"/>
          <w:szCs w:val="28"/>
          <w:u w:val="single"/>
        </w:rPr>
      </w:pPr>
      <w:r w:rsidRPr="0040074C">
        <w:rPr>
          <w:rFonts w:ascii="Times New Roman" w:hAnsi="Times New Roman"/>
          <w:b/>
          <w:sz w:val="28"/>
          <w:szCs w:val="28"/>
        </w:rPr>
        <w:t>Тема №</w:t>
      </w:r>
      <w:r w:rsidR="001F2958" w:rsidRPr="0040074C">
        <w:rPr>
          <w:rFonts w:ascii="Times New Roman" w:hAnsi="Times New Roman"/>
          <w:b/>
          <w:sz w:val="28"/>
          <w:szCs w:val="28"/>
        </w:rPr>
        <w:fldChar w:fldCharType="begin"/>
      </w:r>
      <w:r w:rsidRPr="0040074C">
        <w:rPr>
          <w:rFonts w:ascii="Times New Roman" w:hAnsi="Times New Roman"/>
          <w:b/>
          <w:sz w:val="28"/>
          <w:szCs w:val="28"/>
        </w:rPr>
        <w:instrText xml:space="preserve"> AUTONUMLGL  \* Arabic </w:instrText>
      </w:r>
      <w:r w:rsidR="001F2958" w:rsidRPr="0040074C">
        <w:rPr>
          <w:rFonts w:ascii="Times New Roman" w:hAnsi="Times New Roman"/>
          <w:b/>
          <w:sz w:val="28"/>
          <w:szCs w:val="28"/>
        </w:rPr>
        <w:fldChar w:fldCharType="end"/>
      </w:r>
      <w:r w:rsidRPr="0040074C">
        <w:rPr>
          <w:rFonts w:ascii="Times New Roman" w:hAnsi="Times New Roman"/>
          <w:sz w:val="28"/>
          <w:szCs w:val="28"/>
        </w:rPr>
        <w:t xml:space="preserve"> </w:t>
      </w:r>
      <w:r w:rsidR="00D420E4" w:rsidRPr="00D420E4">
        <w:rPr>
          <w:rFonts w:ascii="Times New Roman" w:hAnsi="Times New Roman"/>
          <w:sz w:val="28"/>
          <w:szCs w:val="28"/>
        </w:rPr>
        <w:t>Гидроцефалия.</w:t>
      </w:r>
    </w:p>
    <w:p w:rsidR="00D420E4" w:rsidRDefault="00D420E4" w:rsidP="00400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EE3" w:rsidRPr="005A47A4" w:rsidRDefault="00964EE3" w:rsidP="004007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A47A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5A47A4" w:rsidRDefault="00964EE3" w:rsidP="004007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420E4">
        <w:rPr>
          <w:rFonts w:ascii="Times New Roman" w:hAnsi="Times New Roman"/>
          <w:color w:val="000000"/>
          <w:sz w:val="28"/>
          <w:szCs w:val="24"/>
        </w:rPr>
        <w:t>углубить и обновить знания обучающихся об</w:t>
      </w:r>
      <w:r w:rsidR="005A47A4" w:rsidRPr="005A47A4">
        <w:rPr>
          <w:rFonts w:ascii="Times New Roman" w:hAnsi="Times New Roman"/>
          <w:color w:val="000000"/>
          <w:sz w:val="28"/>
          <w:szCs w:val="24"/>
        </w:rPr>
        <w:t xml:space="preserve"> основны</w:t>
      </w:r>
      <w:r w:rsidR="00D420E4">
        <w:rPr>
          <w:rFonts w:ascii="Times New Roman" w:hAnsi="Times New Roman"/>
          <w:color w:val="000000"/>
          <w:sz w:val="28"/>
          <w:szCs w:val="24"/>
        </w:rPr>
        <w:t xml:space="preserve">х </w:t>
      </w:r>
      <w:r w:rsidR="005A47A4" w:rsidRPr="005A47A4">
        <w:rPr>
          <w:rFonts w:ascii="Times New Roman" w:hAnsi="Times New Roman"/>
          <w:color w:val="000000"/>
          <w:sz w:val="28"/>
          <w:szCs w:val="24"/>
        </w:rPr>
        <w:t>принцип</w:t>
      </w:r>
      <w:r w:rsidR="00D420E4">
        <w:rPr>
          <w:rFonts w:ascii="Times New Roman" w:hAnsi="Times New Roman"/>
          <w:color w:val="000000"/>
          <w:sz w:val="28"/>
          <w:szCs w:val="24"/>
        </w:rPr>
        <w:t>ах диагностики,</w:t>
      </w:r>
      <w:r w:rsidR="005A47A4"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420E4">
        <w:rPr>
          <w:rFonts w:ascii="Times New Roman" w:hAnsi="Times New Roman"/>
          <w:color w:val="000000"/>
          <w:sz w:val="28"/>
          <w:szCs w:val="24"/>
        </w:rPr>
        <w:t>консервативного и хирургического лечения различных видов гидроцефалии</w:t>
      </w:r>
      <w:r w:rsidR="0040074C">
        <w:rPr>
          <w:rFonts w:ascii="Times New Roman" w:hAnsi="Times New Roman"/>
          <w:color w:val="000000"/>
          <w:sz w:val="28"/>
          <w:szCs w:val="24"/>
        </w:rPr>
        <w:t>, основные направления реабилитации.</w:t>
      </w:r>
    </w:p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D420E4" w:rsidRPr="00D420E4" w:rsidRDefault="00D420E4" w:rsidP="00D42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420E4">
              <w:rPr>
                <w:rFonts w:ascii="Times New Roman" w:hAnsi="Times New Roman"/>
                <w:sz w:val="28"/>
                <w:szCs w:val="28"/>
              </w:rPr>
              <w:t>Классификация гидроцефалии. Алгоритм обследования.</w:t>
            </w:r>
          </w:p>
          <w:p w:rsidR="00D420E4" w:rsidRPr="00D420E4" w:rsidRDefault="00D420E4" w:rsidP="00D42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E4">
              <w:rPr>
                <w:rFonts w:ascii="Times New Roman" w:hAnsi="Times New Roman"/>
                <w:sz w:val="28"/>
                <w:szCs w:val="28"/>
              </w:rPr>
              <w:t>2. Показания к вентрикулярному проколу при гидроцефалии.</w:t>
            </w:r>
          </w:p>
          <w:p w:rsidR="00D420E4" w:rsidRPr="00D420E4" w:rsidRDefault="00D420E4" w:rsidP="00D42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E4">
              <w:rPr>
                <w:rFonts w:ascii="Times New Roman" w:hAnsi="Times New Roman"/>
                <w:sz w:val="28"/>
                <w:szCs w:val="28"/>
              </w:rPr>
              <w:t>3. Показания к эндоскопической перфорации дна III желудочка при гидроцефалии.</w:t>
            </w:r>
          </w:p>
          <w:p w:rsidR="00D420E4" w:rsidRPr="00D420E4" w:rsidRDefault="00D420E4" w:rsidP="00D42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E4">
              <w:rPr>
                <w:rFonts w:ascii="Times New Roman" w:hAnsi="Times New Roman"/>
                <w:sz w:val="28"/>
                <w:szCs w:val="28"/>
              </w:rPr>
              <w:t>4. Показания к вентрикуло-перитонеальному шунтированию при гидроцефалии.</w:t>
            </w:r>
          </w:p>
          <w:p w:rsidR="00D420E4" w:rsidRPr="00D420E4" w:rsidRDefault="00D420E4" w:rsidP="00D42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E4">
              <w:rPr>
                <w:rFonts w:ascii="Times New Roman" w:hAnsi="Times New Roman"/>
                <w:sz w:val="28"/>
                <w:szCs w:val="28"/>
              </w:rPr>
              <w:t>5. Показания к люмбо-перитонеальному шунтированию при гидроцефалии.</w:t>
            </w:r>
          </w:p>
          <w:p w:rsidR="00D420E4" w:rsidRPr="00D420E4" w:rsidRDefault="00D420E4" w:rsidP="00D42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E4">
              <w:rPr>
                <w:rFonts w:ascii="Times New Roman" w:hAnsi="Times New Roman"/>
                <w:sz w:val="28"/>
                <w:szCs w:val="28"/>
              </w:rPr>
              <w:t>6. Характеристика шунтирующих систем.</w:t>
            </w:r>
          </w:p>
          <w:p w:rsidR="00D420E4" w:rsidRPr="00D420E4" w:rsidRDefault="00D420E4" w:rsidP="00D42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E4">
              <w:rPr>
                <w:rFonts w:ascii="Times New Roman" w:hAnsi="Times New Roman"/>
                <w:sz w:val="28"/>
                <w:szCs w:val="28"/>
              </w:rPr>
              <w:t>7. Показания к вентрикуло-перитонеальному шунтированию при нормотензивной гидроцефалии.</w:t>
            </w:r>
          </w:p>
          <w:p w:rsidR="00D420E4" w:rsidRPr="00D420E4" w:rsidRDefault="00D420E4" w:rsidP="00D42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E4">
              <w:rPr>
                <w:rFonts w:ascii="Times New Roman" w:hAnsi="Times New Roman"/>
                <w:sz w:val="28"/>
                <w:szCs w:val="28"/>
              </w:rPr>
              <w:t>8. Окклюзионная гидроцефалия: клиническая картина, диагностика и лечение.</w:t>
            </w:r>
          </w:p>
          <w:p w:rsidR="00964EE3" w:rsidRPr="00D161CA" w:rsidRDefault="00D420E4" w:rsidP="00D42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420E4">
              <w:rPr>
                <w:rFonts w:ascii="Times New Roman" w:hAnsi="Times New Roman"/>
                <w:sz w:val="28"/>
                <w:szCs w:val="28"/>
              </w:rPr>
              <w:t>9. Сообщающаяся гидроцефалия: клиническая картина, диагностика и лечение.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964EE3" w:rsidRPr="00D161CA" w:rsidRDefault="00964EE3" w:rsidP="00472F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964EE3" w:rsidRPr="00D161CA" w:rsidRDefault="00964EE3" w:rsidP="00472F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964EE3" w:rsidRPr="00D161CA" w:rsidRDefault="00964EE3" w:rsidP="00472F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A47A4">
        <w:t xml:space="preserve">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5A47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3247" w:rsidRPr="002F3247" w:rsidRDefault="0040074C" w:rsidP="002F3247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40074C">
        <w:rPr>
          <w:rFonts w:ascii="Times New Roman" w:hAnsi="Times New Roman"/>
          <w:b/>
          <w:sz w:val="28"/>
          <w:szCs w:val="28"/>
        </w:rPr>
        <w:t>Тема №</w:t>
      </w:r>
      <w:r w:rsidR="00D420E4">
        <w:rPr>
          <w:rFonts w:ascii="Times New Roman" w:hAnsi="Times New Roman"/>
          <w:b/>
          <w:sz w:val="28"/>
          <w:szCs w:val="28"/>
        </w:rPr>
        <w:t>4</w:t>
      </w:r>
      <w:r w:rsidRPr="0040074C">
        <w:rPr>
          <w:rFonts w:ascii="Times New Roman" w:hAnsi="Times New Roman"/>
          <w:b/>
          <w:sz w:val="28"/>
          <w:szCs w:val="28"/>
        </w:rPr>
        <w:t xml:space="preserve">. </w:t>
      </w:r>
      <w:r w:rsidR="002F3247" w:rsidRPr="002F3247">
        <w:rPr>
          <w:rFonts w:ascii="Times New Roman" w:hAnsi="Times New Roman"/>
          <w:sz w:val="28"/>
          <w:szCs w:val="28"/>
        </w:rPr>
        <w:t>Пороки развития черепа и головного мозга, позвоночника и спинного мозга.</w:t>
      </w:r>
    </w:p>
    <w:p w:rsidR="00964EE3" w:rsidRPr="00D161CA" w:rsidRDefault="00964EE3" w:rsidP="004007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161C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D161CA" w:rsidRDefault="00964EE3" w:rsidP="004007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161C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0074C">
        <w:rPr>
          <w:rFonts w:ascii="Times New Roman" w:hAnsi="Times New Roman"/>
          <w:color w:val="000000"/>
          <w:sz w:val="28"/>
          <w:szCs w:val="24"/>
        </w:rPr>
        <w:t xml:space="preserve">углубить </w:t>
      </w:r>
      <w:r w:rsidR="002F3247">
        <w:rPr>
          <w:rFonts w:ascii="Times New Roman" w:hAnsi="Times New Roman"/>
          <w:color w:val="000000"/>
          <w:sz w:val="28"/>
          <w:szCs w:val="24"/>
        </w:rPr>
        <w:t xml:space="preserve">и обновить </w:t>
      </w:r>
      <w:r w:rsidR="0040074C">
        <w:rPr>
          <w:rFonts w:ascii="Times New Roman" w:hAnsi="Times New Roman"/>
          <w:color w:val="000000"/>
          <w:sz w:val="28"/>
          <w:szCs w:val="24"/>
        </w:rPr>
        <w:t xml:space="preserve">знания </w:t>
      </w:r>
      <w:r w:rsidR="002F3247">
        <w:rPr>
          <w:rFonts w:ascii="Times New Roman" w:hAnsi="Times New Roman"/>
          <w:color w:val="000000"/>
          <w:sz w:val="28"/>
          <w:szCs w:val="24"/>
        </w:rPr>
        <w:t>обучающихся по классификации пороков развития черепа и головного мозга, позвоночника и спинного мозга, методах диагностики, оперативного лечения</w:t>
      </w:r>
      <w:r w:rsidR="0040074C"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247" w:rsidRDefault="00D161CA" w:rsidP="002F32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2F3247" w:rsidRDefault="002F3247" w:rsidP="002F3247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91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572">
              <w:rPr>
                <w:rFonts w:ascii="Times New Roman" w:hAnsi="Times New Roman"/>
                <w:sz w:val="28"/>
                <w:szCs w:val="28"/>
              </w:rPr>
              <w:t xml:space="preserve">Этиология мозговых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спинномозговых </w:t>
            </w:r>
            <w:r w:rsidRPr="00007572">
              <w:rPr>
                <w:rFonts w:ascii="Times New Roman" w:hAnsi="Times New Roman"/>
                <w:sz w:val="28"/>
                <w:szCs w:val="28"/>
              </w:rPr>
              <w:t xml:space="preserve">грыж.  </w:t>
            </w:r>
          </w:p>
          <w:p w:rsidR="002F3247" w:rsidRDefault="002F3247" w:rsidP="002F3247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91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</w:t>
            </w:r>
            <w:r w:rsidRPr="00007572">
              <w:rPr>
                <w:rFonts w:ascii="Times New Roman" w:hAnsi="Times New Roman"/>
                <w:sz w:val="28"/>
                <w:szCs w:val="28"/>
              </w:rPr>
              <w:t>морфологическая классификация мозговых и спинномозговых грыж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3247" w:rsidRPr="00007572" w:rsidRDefault="002F3247" w:rsidP="002F3247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91" w:hanging="252"/>
              <w:jc w:val="both"/>
              <w:rPr>
                <w:sz w:val="28"/>
                <w:szCs w:val="28"/>
              </w:rPr>
            </w:pPr>
            <w:r w:rsidRPr="00007572">
              <w:rPr>
                <w:rFonts w:ascii="Times New Roman" w:hAnsi="Times New Roman"/>
                <w:sz w:val="28"/>
                <w:szCs w:val="28"/>
              </w:rPr>
              <w:t>Клинические проявления мозговых и спинномозговых грыж.</w:t>
            </w:r>
          </w:p>
          <w:p w:rsidR="002F3247" w:rsidRPr="00007572" w:rsidRDefault="002F3247" w:rsidP="002F3247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91" w:hanging="252"/>
              <w:jc w:val="both"/>
              <w:rPr>
                <w:sz w:val="28"/>
                <w:szCs w:val="28"/>
              </w:rPr>
            </w:pPr>
            <w:r w:rsidRPr="00007572">
              <w:rPr>
                <w:rFonts w:ascii="Times New Roman" w:hAnsi="Times New Roman"/>
                <w:sz w:val="28"/>
                <w:szCs w:val="28"/>
              </w:rPr>
              <w:t>Показания и противопоказания, оптимальные сроки хирургического лечения.</w:t>
            </w:r>
          </w:p>
          <w:p w:rsidR="002F3247" w:rsidRDefault="002F3247" w:rsidP="002F3247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91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Патоморфологическая к</w:t>
            </w:r>
            <w:r w:rsidRPr="00007572">
              <w:rPr>
                <w:rFonts w:ascii="Times New Roman" w:hAnsi="Times New Roman"/>
                <w:sz w:val="28"/>
                <w:szCs w:val="28"/>
              </w:rPr>
              <w:t>лассификация пороков развития костей черепа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3247" w:rsidRPr="00007572" w:rsidRDefault="002F3247" w:rsidP="002F3247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91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572">
              <w:rPr>
                <w:rFonts w:ascii="Times New Roman" w:hAnsi="Times New Roman"/>
                <w:sz w:val="28"/>
                <w:szCs w:val="28"/>
              </w:rPr>
              <w:t>Синдромальные и несиндромальные краниостенозы.</w:t>
            </w:r>
          </w:p>
          <w:p w:rsidR="002F3247" w:rsidRPr="00007572" w:rsidRDefault="002F3247" w:rsidP="002F3247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91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572">
              <w:rPr>
                <w:rFonts w:ascii="Times New Roman" w:hAnsi="Times New Roman"/>
                <w:sz w:val="28"/>
                <w:szCs w:val="28"/>
              </w:rPr>
              <w:t xml:space="preserve">Методы и сроки лечения краниостенозов. </w:t>
            </w:r>
          </w:p>
          <w:p w:rsidR="002F3247" w:rsidRPr="00007572" w:rsidRDefault="002F3247" w:rsidP="002F3247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91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572">
              <w:rPr>
                <w:rFonts w:ascii="Times New Roman" w:hAnsi="Times New Roman"/>
                <w:sz w:val="28"/>
                <w:szCs w:val="28"/>
              </w:rPr>
              <w:t xml:space="preserve">Синдром Денди-Уолкера классификация, клиника, показания к операции, виды оперативного лечения. </w:t>
            </w:r>
          </w:p>
          <w:p w:rsidR="002F3247" w:rsidRPr="00007572" w:rsidRDefault="002F3247" w:rsidP="002F3247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91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572">
              <w:rPr>
                <w:rFonts w:ascii="Times New Roman" w:hAnsi="Times New Roman"/>
                <w:sz w:val="28"/>
                <w:szCs w:val="28"/>
              </w:rPr>
              <w:t xml:space="preserve">Синдром Киари (сирингомиелия) классификация, клиника, показания к операции, виды оперативного лечения. </w:t>
            </w:r>
          </w:p>
          <w:p w:rsidR="002F3247" w:rsidRPr="00007572" w:rsidRDefault="002F3247" w:rsidP="002F3247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91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572">
              <w:rPr>
                <w:rFonts w:ascii="Times New Roman" w:hAnsi="Times New Roman"/>
                <w:sz w:val="28"/>
                <w:szCs w:val="28"/>
              </w:rPr>
              <w:t>Арахноидальные кисты. Гипоплазия, аплазия долей мозга, Сильвиева водопровода. Показания, сроки и виды оперативных вмешательств, при этих пороках.</w:t>
            </w:r>
          </w:p>
          <w:p w:rsidR="00D161CA" w:rsidRPr="002F3247" w:rsidRDefault="0040074C" w:rsidP="002F32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2F32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D161CA" w:rsidRPr="00D161CA" w:rsidRDefault="00D161CA" w:rsidP="00472F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D161CA" w:rsidRPr="00D161CA" w:rsidRDefault="00D161CA" w:rsidP="00472F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D161CA" w:rsidRPr="00D161CA" w:rsidRDefault="00D161CA" w:rsidP="00472F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D161CA">
        <w:t xml:space="preserve">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D161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0074C" w:rsidRPr="0040074C" w:rsidRDefault="0040074C" w:rsidP="0040074C">
      <w:pPr>
        <w:ind w:firstLine="709"/>
        <w:contextualSpacing/>
        <w:jc w:val="both"/>
        <w:rPr>
          <w:rStyle w:val="FontStyle235"/>
          <w:sz w:val="28"/>
          <w:szCs w:val="28"/>
        </w:rPr>
      </w:pPr>
      <w:r w:rsidRPr="0040074C">
        <w:rPr>
          <w:rFonts w:ascii="Times New Roman" w:hAnsi="Times New Roman"/>
          <w:b/>
          <w:sz w:val="28"/>
          <w:szCs w:val="28"/>
        </w:rPr>
        <w:t>Тема №</w:t>
      </w:r>
      <w:r w:rsidR="006F32AA">
        <w:rPr>
          <w:rFonts w:ascii="Times New Roman" w:hAnsi="Times New Roman"/>
          <w:b/>
          <w:sz w:val="28"/>
          <w:szCs w:val="28"/>
        </w:rPr>
        <w:t>5</w:t>
      </w:r>
      <w:r w:rsidRPr="0040074C">
        <w:rPr>
          <w:rFonts w:ascii="Times New Roman" w:hAnsi="Times New Roman"/>
          <w:b/>
          <w:sz w:val="28"/>
          <w:szCs w:val="28"/>
        </w:rPr>
        <w:t>.</w:t>
      </w:r>
      <w:r w:rsidRPr="0040074C">
        <w:rPr>
          <w:rFonts w:ascii="Times New Roman" w:hAnsi="Times New Roman"/>
          <w:sz w:val="28"/>
          <w:szCs w:val="28"/>
        </w:rPr>
        <w:t xml:space="preserve"> </w:t>
      </w:r>
      <w:r w:rsidR="006F32AA">
        <w:rPr>
          <w:rFonts w:ascii="Times New Roman" w:hAnsi="Times New Roman"/>
          <w:sz w:val="28"/>
          <w:szCs w:val="28"/>
        </w:rPr>
        <w:t>Функциональная нейрохирургия.</w:t>
      </w: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707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B707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0074C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707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B707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32AA">
        <w:rPr>
          <w:rFonts w:ascii="Times New Roman" w:hAnsi="Times New Roman"/>
          <w:color w:val="000000"/>
          <w:sz w:val="28"/>
          <w:szCs w:val="24"/>
        </w:rPr>
        <w:t xml:space="preserve">обновить и </w:t>
      </w:r>
      <w:r w:rsidR="005B7076" w:rsidRPr="005B7076">
        <w:rPr>
          <w:rFonts w:ascii="Times New Roman" w:hAnsi="Times New Roman"/>
          <w:color w:val="000000"/>
          <w:sz w:val="28"/>
          <w:szCs w:val="24"/>
        </w:rPr>
        <w:t xml:space="preserve">углубить знания </w:t>
      </w:r>
      <w:r w:rsidR="006F32AA">
        <w:rPr>
          <w:rFonts w:ascii="Times New Roman" w:hAnsi="Times New Roman"/>
          <w:color w:val="000000"/>
          <w:sz w:val="28"/>
          <w:szCs w:val="24"/>
        </w:rPr>
        <w:t xml:space="preserve">обучающихся по основным направлениям хирургического лечения фармакорезистентных форм эпилепсии, комбинированного хирургического лечения детского церебрального паралича. </w:t>
      </w: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707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Default="005B7076" w:rsidP="006F32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6F32AA" w:rsidRPr="00960FE1" w:rsidRDefault="006F32AA" w:rsidP="006F32AA">
            <w:pPr>
              <w:pStyle w:val="a3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5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E1">
              <w:rPr>
                <w:rFonts w:ascii="Times New Roman" w:hAnsi="Times New Roman"/>
                <w:sz w:val="28"/>
                <w:szCs w:val="28"/>
              </w:rPr>
              <w:t xml:space="preserve">Пароксизмальные расстройства сознания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детском возрасте </w:t>
            </w:r>
            <w:r w:rsidRPr="00960FE1">
              <w:rPr>
                <w:rFonts w:ascii="Times New Roman" w:hAnsi="Times New Roman"/>
                <w:sz w:val="28"/>
                <w:szCs w:val="28"/>
              </w:rPr>
              <w:t xml:space="preserve">- эпилепсия и обмороки. </w:t>
            </w:r>
          </w:p>
          <w:p w:rsidR="006F32AA" w:rsidRPr="00960FE1" w:rsidRDefault="006F32AA" w:rsidP="006F32AA">
            <w:pPr>
              <w:pStyle w:val="a3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5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E1">
              <w:rPr>
                <w:rFonts w:ascii="Times New Roman" w:hAnsi="Times New Roman"/>
                <w:sz w:val="28"/>
                <w:szCs w:val="28"/>
              </w:rPr>
              <w:t xml:space="preserve">Классификация эпилепсии и эпилептических припадков. </w:t>
            </w:r>
          </w:p>
          <w:p w:rsidR="006F32AA" w:rsidRPr="00960FE1" w:rsidRDefault="006F32AA" w:rsidP="006F32AA">
            <w:pPr>
              <w:pStyle w:val="a3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5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</w:t>
            </w:r>
            <w:r w:rsidRPr="00960FE1">
              <w:rPr>
                <w:rFonts w:ascii="Times New Roman" w:hAnsi="Times New Roman"/>
                <w:sz w:val="28"/>
                <w:szCs w:val="28"/>
              </w:rPr>
              <w:t>диагностик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60FE1">
              <w:rPr>
                <w:rFonts w:ascii="Times New Roman" w:hAnsi="Times New Roman"/>
                <w:sz w:val="28"/>
                <w:szCs w:val="28"/>
              </w:rPr>
              <w:t xml:space="preserve"> эпилепсии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детском возрасте</w:t>
            </w:r>
            <w:r w:rsidRPr="00960FE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F32AA" w:rsidRPr="00960FE1" w:rsidRDefault="006F32AA" w:rsidP="006F32AA">
            <w:pPr>
              <w:pStyle w:val="a3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5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E1">
              <w:rPr>
                <w:rFonts w:ascii="Times New Roman" w:hAnsi="Times New Roman"/>
                <w:sz w:val="28"/>
                <w:szCs w:val="28"/>
              </w:rPr>
              <w:t>Этиологи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ческие факторы и особенности </w:t>
            </w:r>
            <w:r w:rsidRPr="00960FE1">
              <w:rPr>
                <w:rFonts w:ascii="Times New Roman" w:hAnsi="Times New Roman"/>
                <w:sz w:val="28"/>
                <w:szCs w:val="28"/>
              </w:rPr>
              <w:t>патогенез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60FE1">
              <w:rPr>
                <w:rFonts w:ascii="Times New Roman" w:hAnsi="Times New Roman"/>
                <w:sz w:val="28"/>
                <w:szCs w:val="28"/>
              </w:rPr>
              <w:t xml:space="preserve"> эпилепсии и эпилептического синдрома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детском возрасте</w:t>
            </w:r>
            <w:r w:rsidRPr="00960FE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F32AA" w:rsidRPr="00960FE1" w:rsidRDefault="006F32AA" w:rsidP="006F32AA">
            <w:pPr>
              <w:pStyle w:val="a3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5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E1">
              <w:rPr>
                <w:rFonts w:ascii="Times New Roman" w:hAnsi="Times New Roman"/>
                <w:sz w:val="28"/>
                <w:szCs w:val="28"/>
              </w:rPr>
              <w:t>Эпилептический статус: клиника, патогенез, лечение.</w:t>
            </w:r>
          </w:p>
          <w:p w:rsidR="006F32AA" w:rsidRPr="00960FE1" w:rsidRDefault="006F32AA" w:rsidP="006F32AA">
            <w:pPr>
              <w:pStyle w:val="a3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5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Хирургическое лечение </w:t>
            </w:r>
            <w:r w:rsidRPr="00960FE1">
              <w:rPr>
                <w:rFonts w:ascii="Times New Roman" w:hAnsi="Times New Roman"/>
                <w:sz w:val="28"/>
                <w:szCs w:val="28"/>
              </w:rPr>
              <w:t>эпилепсии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детском возрасте</w:t>
            </w:r>
            <w:r w:rsidRPr="00960FE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Показания и противопоказания к операции.</w:t>
            </w:r>
          </w:p>
          <w:p w:rsidR="006F32AA" w:rsidRDefault="006F32AA" w:rsidP="006F32AA">
            <w:pPr>
              <w:pStyle w:val="a3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5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Интраоперационная диагностика эпиочагов. </w:t>
            </w:r>
          </w:p>
          <w:p w:rsidR="006F32AA" w:rsidRPr="00960FE1" w:rsidRDefault="006F32AA" w:rsidP="006F32AA">
            <w:pPr>
              <w:pStyle w:val="a3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5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E1">
              <w:rPr>
                <w:rFonts w:ascii="Times New Roman" w:hAnsi="Times New Roman"/>
                <w:sz w:val="28"/>
                <w:szCs w:val="28"/>
              </w:rPr>
              <w:t>Методы хирургического лечения эпилепсии у детей (резекция корковых очагов, резекция височной доли, кортикальные транссекции, коллозотомия, гемисферотомия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6F32AA" w:rsidRPr="00960FE1" w:rsidRDefault="006F32AA" w:rsidP="006F32AA">
            <w:pPr>
              <w:pStyle w:val="a3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5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Понятие о </w:t>
            </w:r>
            <w:r w:rsidRPr="00960FE1">
              <w:rPr>
                <w:rFonts w:ascii="Times New Roman" w:hAnsi="Times New Roman"/>
                <w:sz w:val="28"/>
                <w:szCs w:val="28"/>
              </w:rPr>
              <w:t>ДЦП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как </w:t>
            </w:r>
            <w:r w:rsidRPr="00960FE1">
              <w:rPr>
                <w:rFonts w:ascii="Times New Roman" w:hAnsi="Times New Roman"/>
                <w:sz w:val="28"/>
                <w:szCs w:val="28"/>
              </w:rPr>
              <w:t>мультидисциплинарн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Pr="00960FE1">
              <w:rPr>
                <w:rFonts w:ascii="Times New Roman" w:hAnsi="Times New Roman"/>
                <w:sz w:val="28"/>
                <w:szCs w:val="28"/>
              </w:rPr>
              <w:t>патологи</w:t>
            </w:r>
            <w:r>
              <w:rPr>
                <w:rFonts w:ascii="Times New Roman" w:hAnsi="Times New Roman"/>
                <w:sz w:val="28"/>
                <w:szCs w:val="28"/>
              </w:rPr>
              <w:t>и.</w:t>
            </w:r>
            <w:r w:rsidRPr="00960FE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F32AA" w:rsidRDefault="006F32AA" w:rsidP="006F32AA">
            <w:pPr>
              <w:pStyle w:val="a3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5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E1">
              <w:rPr>
                <w:rFonts w:ascii="Times New Roman" w:hAnsi="Times New Roman"/>
                <w:sz w:val="28"/>
                <w:szCs w:val="28"/>
              </w:rPr>
              <w:t xml:space="preserve">Показания к нейрохирургическому лечению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различных форм </w:t>
            </w:r>
            <w:r w:rsidRPr="00960FE1">
              <w:rPr>
                <w:rFonts w:ascii="Times New Roman" w:hAnsi="Times New Roman"/>
                <w:sz w:val="28"/>
                <w:szCs w:val="28"/>
              </w:rPr>
              <w:t>ДЦП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32AA" w:rsidRPr="006F32AA" w:rsidRDefault="006F32AA" w:rsidP="006F32AA">
            <w:pPr>
              <w:pStyle w:val="a3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5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2AA">
              <w:rPr>
                <w:rFonts w:ascii="Times New Roman" w:hAnsi="Times New Roman"/>
                <w:sz w:val="28"/>
                <w:szCs w:val="28"/>
              </w:rPr>
              <w:t>Виды и методы нейрохирургического лечения ДЦП.</w:t>
            </w:r>
          </w:p>
        </w:tc>
      </w:tr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5B7076" w:rsidRPr="005B7076" w:rsidRDefault="005B7076" w:rsidP="00472F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5B7076" w:rsidRPr="005B7076" w:rsidRDefault="005B7076" w:rsidP="00472F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5B7076" w:rsidRPr="005B7076" w:rsidRDefault="005B7076" w:rsidP="00472F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707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B707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B707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B7076">
        <w:t xml:space="preserve"> </w:t>
      </w:r>
      <w:r w:rsidRPr="005B707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707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5B707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5B707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721E30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F29" w:rsidRDefault="00435F29" w:rsidP="00CF7355">
      <w:pPr>
        <w:spacing w:after="0" w:line="240" w:lineRule="auto"/>
      </w:pPr>
      <w:r>
        <w:separator/>
      </w:r>
    </w:p>
  </w:endnote>
  <w:endnote w:type="continuationSeparator" w:id="1">
    <w:p w:rsidR="00435F29" w:rsidRDefault="00435F2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D420E4" w:rsidRDefault="00D420E4">
        <w:pPr>
          <w:pStyle w:val="aa"/>
          <w:jc w:val="right"/>
        </w:pPr>
        <w:fldSimple w:instr="PAGE   \* MERGEFORMAT">
          <w:r w:rsidR="006F32AA">
            <w:rPr>
              <w:noProof/>
            </w:rPr>
            <w:t>2</w:t>
          </w:r>
        </w:fldSimple>
      </w:p>
    </w:sdtContent>
  </w:sdt>
  <w:p w:rsidR="00D420E4" w:rsidRDefault="00D420E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F29" w:rsidRDefault="00435F29" w:rsidP="00CF7355">
      <w:pPr>
        <w:spacing w:after="0" w:line="240" w:lineRule="auto"/>
      </w:pPr>
      <w:r>
        <w:separator/>
      </w:r>
    </w:p>
  </w:footnote>
  <w:footnote w:type="continuationSeparator" w:id="1">
    <w:p w:rsidR="00435F29" w:rsidRDefault="00435F2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841"/>
    <w:multiLevelType w:val="hybridMultilevel"/>
    <w:tmpl w:val="2850065A"/>
    <w:lvl w:ilvl="0" w:tplc="B60EB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D2B75"/>
    <w:multiLevelType w:val="hybridMultilevel"/>
    <w:tmpl w:val="0EAEA068"/>
    <w:lvl w:ilvl="0" w:tplc="49A47F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13945"/>
    <w:multiLevelType w:val="hybridMultilevel"/>
    <w:tmpl w:val="C896B376"/>
    <w:lvl w:ilvl="0" w:tplc="7A26829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095C2E38"/>
    <w:multiLevelType w:val="hybridMultilevel"/>
    <w:tmpl w:val="CC322B28"/>
    <w:lvl w:ilvl="0" w:tplc="272E8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224AEA"/>
    <w:multiLevelType w:val="hybridMultilevel"/>
    <w:tmpl w:val="3B5E0894"/>
    <w:lvl w:ilvl="0" w:tplc="3C62F2E0">
      <w:start w:val="1"/>
      <w:numFmt w:val="decimal"/>
      <w:lvlText w:val="%1."/>
      <w:lvlJc w:val="left"/>
      <w:pPr>
        <w:ind w:left="84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5">
    <w:nsid w:val="0B905547"/>
    <w:multiLevelType w:val="hybridMultilevel"/>
    <w:tmpl w:val="06AA19FE"/>
    <w:lvl w:ilvl="0" w:tplc="EB92D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6319D0"/>
    <w:multiLevelType w:val="hybridMultilevel"/>
    <w:tmpl w:val="FDC04E66"/>
    <w:lvl w:ilvl="0" w:tplc="B232C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636799"/>
    <w:multiLevelType w:val="hybridMultilevel"/>
    <w:tmpl w:val="6514237E"/>
    <w:lvl w:ilvl="0" w:tplc="48CABBC0">
      <w:start w:val="1"/>
      <w:numFmt w:val="decimal"/>
      <w:lvlText w:val="%1."/>
      <w:lvlJc w:val="left"/>
      <w:pPr>
        <w:ind w:left="8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19354BF"/>
    <w:multiLevelType w:val="hybridMultilevel"/>
    <w:tmpl w:val="EADCAB28"/>
    <w:lvl w:ilvl="0" w:tplc="C02CEC4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>
    <w:nsid w:val="124C1673"/>
    <w:multiLevelType w:val="hybridMultilevel"/>
    <w:tmpl w:val="B03C677A"/>
    <w:lvl w:ilvl="0" w:tplc="EB92D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F31023"/>
    <w:multiLevelType w:val="hybridMultilevel"/>
    <w:tmpl w:val="0946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51F13"/>
    <w:multiLevelType w:val="hybridMultilevel"/>
    <w:tmpl w:val="A3906CDC"/>
    <w:lvl w:ilvl="0" w:tplc="269C88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BAD6F50"/>
    <w:multiLevelType w:val="hybridMultilevel"/>
    <w:tmpl w:val="2920F5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FD5CF7"/>
    <w:multiLevelType w:val="hybridMultilevel"/>
    <w:tmpl w:val="8D6CF546"/>
    <w:lvl w:ilvl="0" w:tplc="DD8265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D0DD9"/>
    <w:multiLevelType w:val="hybridMultilevel"/>
    <w:tmpl w:val="35FC89EE"/>
    <w:lvl w:ilvl="0" w:tplc="1B3043F4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5">
    <w:nsid w:val="23BA5B66"/>
    <w:multiLevelType w:val="hybridMultilevel"/>
    <w:tmpl w:val="51BAC65C"/>
    <w:lvl w:ilvl="0" w:tplc="EB92D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A85492"/>
    <w:multiLevelType w:val="hybridMultilevel"/>
    <w:tmpl w:val="E67A7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E76D4F"/>
    <w:multiLevelType w:val="hybridMultilevel"/>
    <w:tmpl w:val="DAC8ECC6"/>
    <w:lvl w:ilvl="0" w:tplc="086431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D7E6A69"/>
    <w:multiLevelType w:val="hybridMultilevel"/>
    <w:tmpl w:val="6C9AD8D8"/>
    <w:lvl w:ilvl="0" w:tplc="8CBA58F6">
      <w:start w:val="1"/>
      <w:numFmt w:val="decimal"/>
      <w:lvlText w:val="%1."/>
      <w:lvlJc w:val="left"/>
      <w:pPr>
        <w:ind w:left="53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9">
    <w:nsid w:val="2ED013E8"/>
    <w:multiLevelType w:val="hybridMultilevel"/>
    <w:tmpl w:val="0EBA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75016F"/>
    <w:multiLevelType w:val="hybridMultilevel"/>
    <w:tmpl w:val="8CA08014"/>
    <w:lvl w:ilvl="0" w:tplc="BB4CFEB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F4D65"/>
    <w:multiLevelType w:val="hybridMultilevel"/>
    <w:tmpl w:val="25103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A9644D"/>
    <w:multiLevelType w:val="hybridMultilevel"/>
    <w:tmpl w:val="789C7FE0"/>
    <w:lvl w:ilvl="0" w:tplc="99C49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4EA461D"/>
    <w:multiLevelType w:val="hybridMultilevel"/>
    <w:tmpl w:val="65D62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ED3644"/>
    <w:multiLevelType w:val="hybridMultilevel"/>
    <w:tmpl w:val="C826E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6438FF"/>
    <w:multiLevelType w:val="hybridMultilevel"/>
    <w:tmpl w:val="A6580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4D2D92"/>
    <w:multiLevelType w:val="hybridMultilevel"/>
    <w:tmpl w:val="B88A034A"/>
    <w:lvl w:ilvl="0" w:tplc="204C6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C887715"/>
    <w:multiLevelType w:val="hybridMultilevel"/>
    <w:tmpl w:val="8A0A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880BFE"/>
    <w:multiLevelType w:val="hybridMultilevel"/>
    <w:tmpl w:val="748A2D96"/>
    <w:lvl w:ilvl="0" w:tplc="1A12806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1866B99"/>
    <w:multiLevelType w:val="hybridMultilevel"/>
    <w:tmpl w:val="B88A3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BE0883"/>
    <w:multiLevelType w:val="hybridMultilevel"/>
    <w:tmpl w:val="4BA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862045"/>
    <w:multiLevelType w:val="hybridMultilevel"/>
    <w:tmpl w:val="FA7AADD8"/>
    <w:lvl w:ilvl="0" w:tplc="4020A1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51BD13EA"/>
    <w:multiLevelType w:val="hybridMultilevel"/>
    <w:tmpl w:val="EEB651B4"/>
    <w:lvl w:ilvl="0" w:tplc="1BC6D870">
      <w:start w:val="1"/>
      <w:numFmt w:val="decimal"/>
      <w:lvlText w:val="%1."/>
      <w:lvlJc w:val="left"/>
      <w:pPr>
        <w:ind w:left="11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>
    <w:nsid w:val="55FF57CA"/>
    <w:multiLevelType w:val="hybridMultilevel"/>
    <w:tmpl w:val="B7CCC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362965"/>
    <w:multiLevelType w:val="hybridMultilevel"/>
    <w:tmpl w:val="6BEA6CD6"/>
    <w:lvl w:ilvl="0" w:tplc="5E369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AE84A7C"/>
    <w:multiLevelType w:val="hybridMultilevel"/>
    <w:tmpl w:val="6CEE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5D3447"/>
    <w:multiLevelType w:val="hybridMultilevel"/>
    <w:tmpl w:val="A89E58B6"/>
    <w:lvl w:ilvl="0" w:tplc="B62AF33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5F4751"/>
    <w:multiLevelType w:val="hybridMultilevel"/>
    <w:tmpl w:val="A518F29E"/>
    <w:lvl w:ilvl="0" w:tplc="D6728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8B4213F"/>
    <w:multiLevelType w:val="hybridMultilevel"/>
    <w:tmpl w:val="7A64E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9EC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F95967"/>
    <w:multiLevelType w:val="hybridMultilevel"/>
    <w:tmpl w:val="D0C6D98C"/>
    <w:lvl w:ilvl="0" w:tplc="7E061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A76B94"/>
    <w:multiLevelType w:val="hybridMultilevel"/>
    <w:tmpl w:val="A8241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E952CE"/>
    <w:multiLevelType w:val="hybridMultilevel"/>
    <w:tmpl w:val="4142DDC8"/>
    <w:lvl w:ilvl="0" w:tplc="EB92D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F1C2324"/>
    <w:multiLevelType w:val="hybridMultilevel"/>
    <w:tmpl w:val="C5D8A398"/>
    <w:lvl w:ilvl="0" w:tplc="BADC1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43"/>
  </w:num>
  <w:num w:numId="3">
    <w:abstractNumId w:val="42"/>
  </w:num>
  <w:num w:numId="4">
    <w:abstractNumId w:val="36"/>
  </w:num>
  <w:num w:numId="5">
    <w:abstractNumId w:val="19"/>
  </w:num>
  <w:num w:numId="6">
    <w:abstractNumId w:val="32"/>
  </w:num>
  <w:num w:numId="7">
    <w:abstractNumId w:val="12"/>
  </w:num>
  <w:num w:numId="8">
    <w:abstractNumId w:val="29"/>
  </w:num>
  <w:num w:numId="9">
    <w:abstractNumId w:val="8"/>
  </w:num>
  <w:num w:numId="10">
    <w:abstractNumId w:val="10"/>
  </w:num>
  <w:num w:numId="11">
    <w:abstractNumId w:val="34"/>
  </w:num>
  <w:num w:numId="12">
    <w:abstractNumId w:val="11"/>
  </w:num>
  <w:num w:numId="13">
    <w:abstractNumId w:val="25"/>
  </w:num>
  <w:num w:numId="14">
    <w:abstractNumId w:val="21"/>
  </w:num>
  <w:num w:numId="15">
    <w:abstractNumId w:val="18"/>
  </w:num>
  <w:num w:numId="16">
    <w:abstractNumId w:val="14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39"/>
  </w:num>
  <w:num w:numId="20">
    <w:abstractNumId w:val="4"/>
  </w:num>
  <w:num w:numId="21">
    <w:abstractNumId w:val="1"/>
  </w:num>
  <w:num w:numId="22">
    <w:abstractNumId w:val="31"/>
  </w:num>
  <w:num w:numId="23">
    <w:abstractNumId w:val="23"/>
  </w:num>
  <w:num w:numId="24">
    <w:abstractNumId w:val="35"/>
  </w:num>
  <w:num w:numId="25">
    <w:abstractNumId w:val="3"/>
  </w:num>
  <w:num w:numId="26">
    <w:abstractNumId w:val="5"/>
  </w:num>
  <w:num w:numId="27">
    <w:abstractNumId w:val="40"/>
  </w:num>
  <w:num w:numId="28">
    <w:abstractNumId w:val="15"/>
  </w:num>
  <w:num w:numId="29">
    <w:abstractNumId w:val="17"/>
  </w:num>
  <w:num w:numId="30">
    <w:abstractNumId w:val="30"/>
  </w:num>
  <w:num w:numId="31">
    <w:abstractNumId w:val="33"/>
  </w:num>
  <w:num w:numId="32">
    <w:abstractNumId w:val="20"/>
  </w:num>
  <w:num w:numId="33">
    <w:abstractNumId w:val="41"/>
  </w:num>
  <w:num w:numId="34">
    <w:abstractNumId w:val="37"/>
  </w:num>
  <w:num w:numId="35">
    <w:abstractNumId w:val="9"/>
  </w:num>
  <w:num w:numId="36">
    <w:abstractNumId w:val="16"/>
  </w:num>
  <w:num w:numId="37">
    <w:abstractNumId w:val="24"/>
  </w:num>
  <w:num w:numId="38">
    <w:abstractNumId w:val="13"/>
  </w:num>
  <w:num w:numId="39">
    <w:abstractNumId w:val="27"/>
  </w:num>
  <w:num w:numId="40">
    <w:abstractNumId w:val="6"/>
  </w:num>
  <w:num w:numId="41">
    <w:abstractNumId w:val="7"/>
  </w:num>
  <w:num w:numId="42">
    <w:abstractNumId w:val="22"/>
  </w:num>
  <w:num w:numId="43">
    <w:abstractNumId w:val="0"/>
  </w:num>
  <w:num w:numId="44">
    <w:abstractNumId w:val="38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55"/>
    <w:rsid w:val="0000640F"/>
    <w:rsid w:val="00017CF3"/>
    <w:rsid w:val="000808CA"/>
    <w:rsid w:val="00082DBC"/>
    <w:rsid w:val="0009668E"/>
    <w:rsid w:val="000E2D7E"/>
    <w:rsid w:val="000E726D"/>
    <w:rsid w:val="00104C6C"/>
    <w:rsid w:val="001174FA"/>
    <w:rsid w:val="00136B7E"/>
    <w:rsid w:val="001618A4"/>
    <w:rsid w:val="0019619A"/>
    <w:rsid w:val="001A1DBD"/>
    <w:rsid w:val="001E000D"/>
    <w:rsid w:val="001F2958"/>
    <w:rsid w:val="00231F45"/>
    <w:rsid w:val="002559FF"/>
    <w:rsid w:val="002648DD"/>
    <w:rsid w:val="002749B5"/>
    <w:rsid w:val="00275B29"/>
    <w:rsid w:val="002B5FA7"/>
    <w:rsid w:val="002E5383"/>
    <w:rsid w:val="002F3247"/>
    <w:rsid w:val="00305C98"/>
    <w:rsid w:val="00321A77"/>
    <w:rsid w:val="003314E4"/>
    <w:rsid w:val="00333E42"/>
    <w:rsid w:val="003A7817"/>
    <w:rsid w:val="003D7EF2"/>
    <w:rsid w:val="003E16B5"/>
    <w:rsid w:val="0040074C"/>
    <w:rsid w:val="00434855"/>
    <w:rsid w:val="00435F29"/>
    <w:rsid w:val="00437266"/>
    <w:rsid w:val="004711E5"/>
    <w:rsid w:val="00472FFC"/>
    <w:rsid w:val="00473E2F"/>
    <w:rsid w:val="004B7849"/>
    <w:rsid w:val="004E78D9"/>
    <w:rsid w:val="00511905"/>
    <w:rsid w:val="00586A55"/>
    <w:rsid w:val="005913A0"/>
    <w:rsid w:val="005A47A4"/>
    <w:rsid w:val="005B7076"/>
    <w:rsid w:val="005C739B"/>
    <w:rsid w:val="005D1660"/>
    <w:rsid w:val="005D295D"/>
    <w:rsid w:val="005D58B0"/>
    <w:rsid w:val="005F11E9"/>
    <w:rsid w:val="00604405"/>
    <w:rsid w:val="00616B40"/>
    <w:rsid w:val="00633B28"/>
    <w:rsid w:val="00664BB2"/>
    <w:rsid w:val="006F32AA"/>
    <w:rsid w:val="00721E30"/>
    <w:rsid w:val="00726994"/>
    <w:rsid w:val="0075623B"/>
    <w:rsid w:val="007730AD"/>
    <w:rsid w:val="00774A23"/>
    <w:rsid w:val="0079716A"/>
    <w:rsid w:val="007E150C"/>
    <w:rsid w:val="007F22EC"/>
    <w:rsid w:val="008375C7"/>
    <w:rsid w:val="008E0475"/>
    <w:rsid w:val="008F3D43"/>
    <w:rsid w:val="00942A35"/>
    <w:rsid w:val="00951144"/>
    <w:rsid w:val="00964EE3"/>
    <w:rsid w:val="0098109B"/>
    <w:rsid w:val="00993391"/>
    <w:rsid w:val="009A0C07"/>
    <w:rsid w:val="00A011BA"/>
    <w:rsid w:val="00A45FDC"/>
    <w:rsid w:val="00A56246"/>
    <w:rsid w:val="00AD6B3E"/>
    <w:rsid w:val="00AE2784"/>
    <w:rsid w:val="00AE75A9"/>
    <w:rsid w:val="00B2676F"/>
    <w:rsid w:val="00B32703"/>
    <w:rsid w:val="00B36D6C"/>
    <w:rsid w:val="00B8362D"/>
    <w:rsid w:val="00B90852"/>
    <w:rsid w:val="00BC4D38"/>
    <w:rsid w:val="00BD426A"/>
    <w:rsid w:val="00BD661B"/>
    <w:rsid w:val="00C04E03"/>
    <w:rsid w:val="00C05E63"/>
    <w:rsid w:val="00C33FB9"/>
    <w:rsid w:val="00C4311C"/>
    <w:rsid w:val="00CF512B"/>
    <w:rsid w:val="00CF7355"/>
    <w:rsid w:val="00D161CA"/>
    <w:rsid w:val="00D420E4"/>
    <w:rsid w:val="00D92447"/>
    <w:rsid w:val="00DA1FE4"/>
    <w:rsid w:val="00DD024F"/>
    <w:rsid w:val="00E446BA"/>
    <w:rsid w:val="00E5252B"/>
    <w:rsid w:val="00E649A9"/>
    <w:rsid w:val="00E72595"/>
    <w:rsid w:val="00EA2B86"/>
    <w:rsid w:val="00EC5248"/>
    <w:rsid w:val="00EF5C12"/>
    <w:rsid w:val="00F06C40"/>
    <w:rsid w:val="00F13F85"/>
    <w:rsid w:val="00F156F8"/>
    <w:rsid w:val="00F31A43"/>
    <w:rsid w:val="00F657DB"/>
    <w:rsid w:val="00F74C2A"/>
    <w:rsid w:val="00F75D59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FontStyle234">
    <w:name w:val="Font Style234"/>
    <w:basedOn w:val="a0"/>
    <w:uiPriority w:val="99"/>
    <w:rsid w:val="0040074C"/>
    <w:rPr>
      <w:rFonts w:ascii="Times New Roman" w:hAnsi="Times New Roman" w:cs="Times New Roman"/>
      <w:sz w:val="22"/>
      <w:szCs w:val="22"/>
    </w:rPr>
  </w:style>
  <w:style w:type="character" w:customStyle="1" w:styleId="CharStyle100">
    <w:name w:val="CharStyle100"/>
    <w:basedOn w:val="a0"/>
    <w:rsid w:val="0040074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FontStyle235">
    <w:name w:val="Font Style235"/>
    <w:basedOn w:val="a0"/>
    <w:uiPriority w:val="99"/>
    <w:rsid w:val="0040074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4">
    <w:name w:val="Style154"/>
    <w:basedOn w:val="a"/>
    <w:uiPriority w:val="99"/>
    <w:rsid w:val="0040074C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4007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2E5383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2E5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6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12</cp:revision>
  <cp:lastPrinted>2019-02-05T10:00:00Z</cp:lastPrinted>
  <dcterms:created xsi:type="dcterms:W3CDTF">2019-12-23T13:57:00Z</dcterms:created>
  <dcterms:modified xsi:type="dcterms:W3CDTF">2020-01-14T11:16:00Z</dcterms:modified>
</cp:coreProperties>
</file>