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03" w:rsidRDefault="00517C03" w:rsidP="00517C0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8</w:t>
      </w: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517C03">
        <w:rPr>
          <w:rFonts w:ascii="Times New Roman" w:hAnsi="Times New Roman"/>
          <w:b/>
          <w:color w:val="000000"/>
          <w:sz w:val="28"/>
          <w:szCs w:val="28"/>
        </w:rPr>
        <w:t xml:space="preserve">Механизмы синтеза АТФ. Окислительное </w:t>
      </w:r>
      <w:proofErr w:type="spellStart"/>
      <w:r w:rsidRPr="00517C03">
        <w:rPr>
          <w:rFonts w:ascii="Times New Roman" w:hAnsi="Times New Roman"/>
          <w:b/>
          <w:color w:val="000000"/>
          <w:sz w:val="28"/>
          <w:szCs w:val="28"/>
        </w:rPr>
        <w:t>фосфорелирование</w:t>
      </w:r>
      <w:proofErr w:type="spellEnd"/>
      <w:r w:rsidRPr="00517C03">
        <w:rPr>
          <w:rFonts w:ascii="Times New Roman" w:hAnsi="Times New Roman"/>
          <w:b/>
          <w:color w:val="000000"/>
          <w:sz w:val="28"/>
          <w:szCs w:val="28"/>
        </w:rPr>
        <w:t>. Минорный путь окисления. Активные формы кислорода. ПОЛ. Антиоксидантная защита</w:t>
      </w:r>
    </w:p>
    <w:p w:rsidR="00517C03" w:rsidRPr="00517C03" w:rsidRDefault="00517C03" w:rsidP="00517C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 об </w:t>
      </w:r>
      <w:r>
        <w:rPr>
          <w:rFonts w:ascii="Times New Roman" w:hAnsi="Times New Roman"/>
          <w:color w:val="000000"/>
          <w:sz w:val="28"/>
          <w:szCs w:val="28"/>
        </w:rPr>
        <w:t xml:space="preserve">окислительном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фосфорилирование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главном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синтеза АТФ в аэробных условиях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понятии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полного и неп</w:t>
      </w:r>
      <w:r>
        <w:rPr>
          <w:rFonts w:ascii="Times New Roman" w:hAnsi="Times New Roman"/>
          <w:color w:val="000000"/>
          <w:sz w:val="28"/>
          <w:szCs w:val="28"/>
        </w:rPr>
        <w:t>олного восстановления кислорода, а так же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представление о понятии «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дыхательный взрыв» в лейкоцитах, </w:t>
      </w:r>
      <w:r w:rsidRPr="00517C03"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z w:val="28"/>
          <w:szCs w:val="28"/>
        </w:rPr>
        <w:t xml:space="preserve">екисном окислении липидов – ПОЛ и 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системы защиты от активных форм кислорода: ферментативные (СОД, каталаза, </w:t>
      </w:r>
      <w:proofErr w:type="spellStart"/>
      <w:r w:rsidRPr="00517C03">
        <w:rPr>
          <w:rFonts w:ascii="Times New Roman" w:hAnsi="Times New Roman"/>
          <w:color w:val="000000"/>
          <w:sz w:val="28"/>
          <w:szCs w:val="28"/>
        </w:rPr>
        <w:t>глютатионредуктаза</w:t>
      </w:r>
      <w:proofErr w:type="spellEnd"/>
      <w:r w:rsidRPr="00517C0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color w:val="000000"/>
          <w:sz w:val="28"/>
          <w:szCs w:val="28"/>
        </w:rPr>
        <w:t>глютатионпероксидаза</w:t>
      </w:r>
      <w:proofErr w:type="spellEnd"/>
      <w:r w:rsidRPr="00517C03">
        <w:rPr>
          <w:rFonts w:ascii="Times New Roman" w:hAnsi="Times New Roman"/>
          <w:color w:val="000000"/>
          <w:sz w:val="28"/>
          <w:szCs w:val="28"/>
        </w:rPr>
        <w:t>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7C03">
        <w:rPr>
          <w:rFonts w:ascii="Times New Roman" w:hAnsi="Times New Roman"/>
          <w:color w:val="000000"/>
          <w:sz w:val="28"/>
          <w:szCs w:val="28"/>
        </w:rPr>
        <w:t>неферментативные</w:t>
      </w:r>
      <w:proofErr w:type="spellEnd"/>
      <w:r w:rsidRPr="00517C03">
        <w:rPr>
          <w:rFonts w:ascii="Times New Roman" w:hAnsi="Times New Roman"/>
          <w:color w:val="000000"/>
          <w:sz w:val="28"/>
          <w:szCs w:val="28"/>
        </w:rPr>
        <w:t xml:space="preserve"> (роль витаминов</w:t>
      </w:r>
      <w:proofErr w:type="gramStart"/>
      <w:r w:rsidRPr="00517C0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517C03">
        <w:rPr>
          <w:rFonts w:ascii="Times New Roman" w:hAnsi="Times New Roman"/>
          <w:color w:val="000000"/>
          <w:sz w:val="28"/>
          <w:szCs w:val="28"/>
        </w:rPr>
        <w:t>, Е, С).</w:t>
      </w:r>
    </w:p>
    <w:p w:rsidR="00517C03" w:rsidRDefault="00517C03" w:rsidP="00517C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517C03" w:rsidRPr="00517C03" w:rsidRDefault="00517C03" w:rsidP="00517C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C03">
        <w:rPr>
          <w:rFonts w:ascii="Times New Roman" w:hAnsi="Times New Roman"/>
          <w:sz w:val="28"/>
          <w:szCs w:val="28"/>
        </w:rPr>
        <w:t xml:space="preserve">Почти весь потребляемый кислород утилизируется митохондриями, где он восстанавливается до эндогенной воды, одновременно происходит синтез АТФ по механизму </w:t>
      </w:r>
      <w:proofErr w:type="gramStart"/>
      <w:r w:rsidRPr="00517C03">
        <w:rPr>
          <w:rFonts w:ascii="Times New Roman" w:hAnsi="Times New Roman"/>
          <w:sz w:val="28"/>
          <w:szCs w:val="28"/>
        </w:rPr>
        <w:t>окислительного</w:t>
      </w:r>
      <w:proofErr w:type="gramEnd"/>
      <w:r w:rsidRPr="0051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C03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Pr="00517C03">
        <w:rPr>
          <w:rFonts w:ascii="Times New Roman" w:hAnsi="Times New Roman"/>
          <w:sz w:val="28"/>
          <w:szCs w:val="28"/>
        </w:rPr>
        <w:t>. На все остальные окислительные процессы, кратко обозначаемые термином «</w:t>
      </w:r>
      <w:proofErr w:type="spellStart"/>
      <w:r w:rsidRPr="00517C03">
        <w:rPr>
          <w:rFonts w:ascii="Times New Roman" w:hAnsi="Times New Roman"/>
          <w:sz w:val="28"/>
          <w:szCs w:val="28"/>
        </w:rPr>
        <w:t>внемитохондриальное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окисление», используется не более 10% потребляемого кислорода. Эти процессы являются неотъемлемой частью метаболизма, так как обеспечивают биогенез различных молекул требуемых для выполнения тех или иных функций. Специфика «</w:t>
      </w:r>
      <w:proofErr w:type="spellStart"/>
      <w:r w:rsidRPr="00517C03">
        <w:rPr>
          <w:rFonts w:ascii="Times New Roman" w:hAnsi="Times New Roman"/>
          <w:sz w:val="28"/>
          <w:szCs w:val="28"/>
        </w:rPr>
        <w:t>внемитохондриального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окисления» обусловлена необходимостью биосинтеза и последующей </w:t>
      </w:r>
      <w:proofErr w:type="spellStart"/>
      <w:r w:rsidRPr="00517C03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биологически активных веществ: стероидных гормонов, катехоламинов, </w:t>
      </w:r>
      <w:proofErr w:type="spellStart"/>
      <w:r w:rsidRPr="00517C03">
        <w:rPr>
          <w:rFonts w:ascii="Times New Roman" w:hAnsi="Times New Roman"/>
          <w:sz w:val="28"/>
          <w:szCs w:val="28"/>
        </w:rPr>
        <w:t>лейкотриенов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sz w:val="28"/>
          <w:szCs w:val="28"/>
        </w:rPr>
        <w:t>простаноидов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и т.д., а также обезвреживанием </w:t>
      </w:r>
      <w:proofErr w:type="spellStart"/>
      <w:r w:rsidRPr="00517C03">
        <w:rPr>
          <w:rFonts w:ascii="Times New Roman" w:hAnsi="Times New Roman"/>
          <w:sz w:val="28"/>
          <w:szCs w:val="28"/>
        </w:rPr>
        <w:t>ксенобиотиков</w:t>
      </w:r>
      <w:proofErr w:type="spellEnd"/>
      <w:r w:rsidRPr="00517C03">
        <w:rPr>
          <w:rFonts w:ascii="Times New Roman" w:hAnsi="Times New Roman"/>
          <w:sz w:val="28"/>
          <w:szCs w:val="28"/>
        </w:rPr>
        <w:t>, в том числе и лекарственных веществ.</w:t>
      </w:r>
    </w:p>
    <w:p w:rsidR="00517C03" w:rsidRPr="00517C03" w:rsidRDefault="00517C03" w:rsidP="00517C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C03">
        <w:rPr>
          <w:rFonts w:ascii="Times New Roman" w:hAnsi="Times New Roman"/>
          <w:sz w:val="28"/>
          <w:szCs w:val="28"/>
        </w:rPr>
        <w:t xml:space="preserve">Побочными продуктами реакций биологического окисления являются продукты неполного восстановления кислорода (АФК) – свободные радикалы: </w:t>
      </w:r>
      <w:proofErr w:type="spellStart"/>
      <w:r w:rsidRPr="00517C03">
        <w:rPr>
          <w:rFonts w:ascii="Times New Roman" w:hAnsi="Times New Roman"/>
          <w:sz w:val="28"/>
          <w:szCs w:val="28"/>
        </w:rPr>
        <w:t>супероксиданионрадикал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sz w:val="28"/>
          <w:szCs w:val="28"/>
        </w:rPr>
        <w:t>пероксиданионрадикал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sz w:val="28"/>
          <w:szCs w:val="28"/>
        </w:rPr>
        <w:t>гидроксиданионрадикал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включая и пероксид водорода. АФК в низких концентрациях являются сигнальными молекулами, регулируя процессы на </w:t>
      </w:r>
      <w:r w:rsidRPr="00517C03">
        <w:rPr>
          <w:rFonts w:ascii="Times New Roman" w:hAnsi="Times New Roman"/>
          <w:sz w:val="28"/>
          <w:szCs w:val="28"/>
        </w:rPr>
        <w:lastRenderedPageBreak/>
        <w:t xml:space="preserve">молекулярном и  клеточном уровнях. При избытке АФК в организме индуцируются процессы </w:t>
      </w:r>
      <w:proofErr w:type="spellStart"/>
      <w:r w:rsidRPr="00517C03">
        <w:rPr>
          <w:rFonts w:ascii="Times New Roman" w:hAnsi="Times New Roman"/>
          <w:sz w:val="28"/>
          <w:szCs w:val="28"/>
        </w:rPr>
        <w:t>пероксидного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повреждения </w:t>
      </w:r>
      <w:proofErr w:type="spellStart"/>
      <w:r w:rsidRPr="00517C03">
        <w:rPr>
          <w:rFonts w:ascii="Times New Roman" w:hAnsi="Times New Roman"/>
          <w:sz w:val="28"/>
          <w:szCs w:val="28"/>
        </w:rPr>
        <w:t>биомакромолекул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в том числе и </w:t>
      </w:r>
      <w:proofErr w:type="spellStart"/>
      <w:r w:rsidRPr="00517C03">
        <w:rPr>
          <w:rFonts w:ascii="Times New Roman" w:hAnsi="Times New Roman"/>
          <w:sz w:val="28"/>
          <w:szCs w:val="28"/>
        </w:rPr>
        <w:t>биомембран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с нарушением их функции. Для обеспечения физиологического уровня свободно-радикального окисления существует  ферментативная (СОД, каталаза, </w:t>
      </w:r>
      <w:proofErr w:type="spellStart"/>
      <w:r w:rsidRPr="00517C03">
        <w:rPr>
          <w:rFonts w:ascii="Times New Roman" w:hAnsi="Times New Roman"/>
          <w:sz w:val="28"/>
          <w:szCs w:val="28"/>
        </w:rPr>
        <w:t>глютатионпероксидаза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517C03">
        <w:rPr>
          <w:rFonts w:ascii="Times New Roman" w:hAnsi="Times New Roman"/>
          <w:sz w:val="28"/>
          <w:szCs w:val="28"/>
        </w:rPr>
        <w:t>неферментативная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(витамины А</w:t>
      </w:r>
      <w:proofErr w:type="gramStart"/>
      <w:r w:rsidRPr="00517C03">
        <w:rPr>
          <w:rFonts w:ascii="Times New Roman" w:hAnsi="Times New Roman"/>
          <w:sz w:val="28"/>
          <w:szCs w:val="28"/>
        </w:rPr>
        <w:t>,Е</w:t>
      </w:r>
      <w:proofErr w:type="gramEnd"/>
      <w:r w:rsidRPr="00517C03">
        <w:rPr>
          <w:rFonts w:ascii="Times New Roman" w:hAnsi="Times New Roman"/>
          <w:sz w:val="28"/>
          <w:szCs w:val="28"/>
        </w:rPr>
        <w:t>,С, мочевая кислота, билирубин и др.) системы защиты от свободных радикалов.</w:t>
      </w:r>
    </w:p>
    <w:p w:rsidR="00517C03" w:rsidRDefault="00517C03" w:rsidP="00517C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517C03" w:rsidRDefault="00517C03" w:rsidP="00517C0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517C03" w:rsidRDefault="00517C03" w:rsidP="00517C0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517C03" w:rsidRDefault="00517C03" w:rsidP="00517C0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517C03" w:rsidRDefault="00517C03" w:rsidP="00517C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517C03" w:rsidRDefault="00517C03" w:rsidP="00517C03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197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08"/>
    <w:rsid w:val="000A36D4"/>
    <w:rsid w:val="00517C03"/>
    <w:rsid w:val="005B20B4"/>
    <w:rsid w:val="00D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2021-12-27T07:22:00Z</dcterms:created>
  <dcterms:modified xsi:type="dcterms:W3CDTF">2021-12-27T07:30:00Z</dcterms:modified>
</cp:coreProperties>
</file>